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94" w:rsidRDefault="008A17E6" w:rsidP="008B115F">
      <w:r>
        <w:t>Help Section:</w:t>
      </w:r>
    </w:p>
    <w:p w:rsidR="00481173" w:rsidRDefault="00481173" w:rsidP="008B115F">
      <w:r>
        <w:t>I tried to identify help menu – submenu titles – and eventual clicked upon text at the end of a branch indicated by “clickable text”</w:t>
      </w:r>
    </w:p>
    <w:p w:rsidR="00481173" w:rsidRDefault="00481173" w:rsidP="008B115F">
      <w:r>
        <w:t>Actual pop-up help text will be identified with an (H##) at the start. If it is re-used, only that reference is used below.  This allows a user to get to the same help pane in different sections of the Help Menu.</w:t>
      </w:r>
    </w:p>
    <w:p w:rsidR="008A17E6" w:rsidRDefault="008A17E6" w:rsidP="008B115F"/>
    <w:p w:rsidR="00FF1E45" w:rsidRDefault="008A17E6" w:rsidP="008B115F">
      <w:r>
        <w:t xml:space="preserve">Help </w:t>
      </w:r>
    </w:p>
    <w:p w:rsidR="00FF1E45" w:rsidRDefault="00FF1E45" w:rsidP="008A17E6">
      <w:pPr>
        <w:pStyle w:val="ListParagraph"/>
        <w:numPr>
          <w:ilvl w:val="0"/>
          <w:numId w:val="1"/>
        </w:numPr>
      </w:pPr>
      <w:r>
        <w:t>Winning</w:t>
      </w:r>
    </w:p>
    <w:p w:rsidR="00FF1E45" w:rsidRPr="00FF1E45" w:rsidRDefault="00FF1E45" w:rsidP="00FF1E45">
      <w:pPr>
        <w:pStyle w:val="ListParagraph"/>
        <w:numPr>
          <w:ilvl w:val="1"/>
          <w:numId w:val="1"/>
        </w:numPr>
      </w:pPr>
      <w:r>
        <w:t xml:space="preserve">What is the point, how do I win? </w:t>
      </w:r>
      <w:r w:rsidRPr="00937DCB">
        <w:rPr>
          <w:b/>
          <w:color w:val="548DD4" w:themeColor="text2" w:themeTint="99"/>
        </w:rPr>
        <w:t>(Clickable Text)</w:t>
      </w:r>
    </w:p>
    <w:p w:rsidR="00FF1E45" w:rsidRDefault="00255333" w:rsidP="00FF1E45">
      <w:pPr>
        <w:pStyle w:val="ListParagraph"/>
        <w:numPr>
          <w:ilvl w:val="2"/>
          <w:numId w:val="1"/>
        </w:numPr>
      </w:pPr>
      <w:r w:rsidRPr="00937DCB">
        <w:rPr>
          <w:color w:val="E36C0A" w:themeColor="accent6" w:themeShade="BF"/>
        </w:rPr>
        <w:t xml:space="preserve">(H1) </w:t>
      </w:r>
      <w:r>
        <w:t>Your turn will begin with the ability to roll the dice and move your token to a new space</w:t>
      </w:r>
    </w:p>
    <w:p w:rsidR="008A17E6" w:rsidRDefault="008A17E6" w:rsidP="008A17E6">
      <w:pPr>
        <w:pStyle w:val="ListParagraph"/>
        <w:numPr>
          <w:ilvl w:val="0"/>
          <w:numId w:val="1"/>
        </w:numPr>
      </w:pPr>
      <w:r>
        <w:t>Movement:</w:t>
      </w:r>
    </w:p>
    <w:p w:rsidR="007331C4" w:rsidRDefault="007331C4" w:rsidP="008A17E6">
      <w:pPr>
        <w:pStyle w:val="ListParagraph"/>
        <w:numPr>
          <w:ilvl w:val="1"/>
          <w:numId w:val="1"/>
        </w:numPr>
      </w:pPr>
      <w:r>
        <w:t xml:space="preserve">Rolling Dice and moving your token </w:t>
      </w:r>
      <w:r w:rsidR="00455D77" w:rsidRPr="00937DCB">
        <w:rPr>
          <w:b/>
          <w:color w:val="548DD4" w:themeColor="text2" w:themeTint="99"/>
        </w:rPr>
        <w:t>(Clickable Text)</w:t>
      </w:r>
    </w:p>
    <w:p w:rsidR="008A17E6" w:rsidRDefault="00481173" w:rsidP="007331C4">
      <w:pPr>
        <w:pStyle w:val="ListParagraph"/>
        <w:numPr>
          <w:ilvl w:val="2"/>
          <w:numId w:val="1"/>
        </w:numPr>
      </w:pPr>
      <w:r w:rsidRPr="00937DCB">
        <w:rPr>
          <w:color w:val="E36C0A" w:themeColor="accent6" w:themeShade="BF"/>
        </w:rPr>
        <w:t>(H</w:t>
      </w:r>
      <w:r w:rsidR="00255333">
        <w:rPr>
          <w:color w:val="E36C0A" w:themeColor="accent6" w:themeShade="BF"/>
        </w:rPr>
        <w:t>2</w:t>
      </w:r>
      <w:r w:rsidRPr="00937DCB">
        <w:rPr>
          <w:color w:val="E36C0A" w:themeColor="accent6" w:themeShade="BF"/>
        </w:rPr>
        <w:t xml:space="preserve">) </w:t>
      </w:r>
      <w:r w:rsidR="008A17E6">
        <w:t>Your turn will begin with the ability to roll the dice and move your token to a new space on the board.  Click the “Roll Dice”</w:t>
      </w:r>
      <w:r w:rsidR="007331C4">
        <w:t xml:space="preserve"> button near the top</w:t>
      </w:r>
      <w:r w:rsidR="00255333">
        <w:t>-center</w:t>
      </w:r>
      <w:r w:rsidR="007331C4">
        <w:t xml:space="preserve"> of the screen </w:t>
      </w:r>
      <w:r w:rsidR="008A17E6">
        <w:t>to begin your movement, and the game will automatically move your token to the correct space.</w:t>
      </w:r>
    </w:p>
    <w:p w:rsidR="007331C4" w:rsidRPr="00937DCB" w:rsidRDefault="007331C4" w:rsidP="007331C4">
      <w:pPr>
        <w:pStyle w:val="ListParagraph"/>
        <w:numPr>
          <w:ilvl w:val="1"/>
          <w:numId w:val="1"/>
        </w:numPr>
        <w:rPr>
          <w:b/>
          <w:color w:val="548DD4" w:themeColor="text2" w:themeTint="99"/>
        </w:rPr>
      </w:pPr>
      <w:r>
        <w:t xml:space="preserve">Passing </w:t>
      </w:r>
      <w:r w:rsidR="00481173">
        <w:t>Rome</w:t>
      </w:r>
      <w:r>
        <w:t xml:space="preserve">! </w:t>
      </w:r>
      <w:r w:rsidR="00455D77" w:rsidRPr="00937DCB">
        <w:rPr>
          <w:b/>
          <w:color w:val="548DD4" w:themeColor="text2" w:themeTint="99"/>
        </w:rPr>
        <w:t>(Clickable Text)</w:t>
      </w:r>
    </w:p>
    <w:p w:rsidR="007331C4" w:rsidRDefault="00481173" w:rsidP="007331C4">
      <w:pPr>
        <w:pStyle w:val="ListParagraph"/>
        <w:numPr>
          <w:ilvl w:val="2"/>
          <w:numId w:val="1"/>
        </w:numPr>
      </w:pPr>
      <w:r w:rsidRPr="00937DCB">
        <w:rPr>
          <w:color w:val="E36C0A" w:themeColor="accent6" w:themeShade="BF"/>
        </w:rPr>
        <w:t>(H</w:t>
      </w:r>
      <w:r w:rsidR="00255333">
        <w:rPr>
          <w:color w:val="E36C0A" w:themeColor="accent6" w:themeShade="BF"/>
        </w:rPr>
        <w:t>3</w:t>
      </w:r>
      <w:r w:rsidRPr="00937DCB">
        <w:rPr>
          <w:color w:val="E36C0A" w:themeColor="accent6" w:themeShade="BF"/>
        </w:rPr>
        <w:t xml:space="preserve">) </w:t>
      </w:r>
      <w:r w:rsidR="007331C4">
        <w:t xml:space="preserve">The moment your token </w:t>
      </w:r>
      <w:r>
        <w:t>passes Rome</w:t>
      </w:r>
      <w:r w:rsidR="007331C4">
        <w:t xml:space="preserve">, you will automatically receive </w:t>
      </w:r>
      <w:r>
        <w:t>$200</w:t>
      </w:r>
      <w:r w:rsidR="007331C4">
        <w:t>.</w:t>
      </w:r>
      <w:r w:rsidR="00450DB0">
        <w:t xml:space="preserve"> If you happen to land on Rome</w:t>
      </w:r>
      <w:proofErr w:type="gramStart"/>
      <w:r w:rsidR="00450DB0">
        <w:t>!,</w:t>
      </w:r>
      <w:proofErr w:type="gramEnd"/>
      <w:r w:rsidR="00450DB0">
        <w:t xml:space="preserve"> you will receive your $200 as soon as your token moves on your next turn.</w:t>
      </w:r>
    </w:p>
    <w:p w:rsidR="00937DCB" w:rsidRPr="00937DCB" w:rsidRDefault="00937DCB" w:rsidP="00937DCB">
      <w:pPr>
        <w:pStyle w:val="ListParagraph"/>
        <w:numPr>
          <w:ilvl w:val="1"/>
          <w:numId w:val="1"/>
        </w:numPr>
      </w:pPr>
      <w:r w:rsidRPr="00937DCB">
        <w:t>Landing on The Arena</w:t>
      </w:r>
      <w:r>
        <w:t xml:space="preserve"> </w:t>
      </w:r>
      <w:r w:rsidRPr="00937DCB">
        <w:rPr>
          <w:b/>
          <w:color w:val="548DD4" w:themeColor="text2" w:themeTint="99"/>
        </w:rPr>
        <w:t>(Clickable Text)</w:t>
      </w:r>
    </w:p>
    <w:p w:rsidR="00FB545D" w:rsidRPr="009C70E5" w:rsidRDefault="00937DCB" w:rsidP="009C70E5">
      <w:pPr>
        <w:pStyle w:val="ListParagraph"/>
        <w:numPr>
          <w:ilvl w:val="2"/>
          <w:numId w:val="1"/>
        </w:numPr>
        <w:rPr>
          <w:color w:val="E36C0A" w:themeColor="accent6" w:themeShade="BF"/>
        </w:rPr>
      </w:pPr>
      <w:r w:rsidRPr="009C70E5">
        <w:rPr>
          <w:color w:val="E36C0A" w:themeColor="accent6" w:themeShade="BF"/>
        </w:rPr>
        <w:t>(H</w:t>
      </w:r>
      <w:r w:rsidR="00255333">
        <w:rPr>
          <w:color w:val="E36C0A" w:themeColor="accent6" w:themeShade="BF"/>
        </w:rPr>
        <w:t>4</w:t>
      </w:r>
      <w:r w:rsidRPr="009C70E5">
        <w:rPr>
          <w:color w:val="E36C0A" w:themeColor="accent6" w:themeShade="BF"/>
        </w:rPr>
        <w:t>)</w:t>
      </w:r>
      <w:r w:rsidR="009C70E5" w:rsidRPr="009C70E5">
        <w:rPr>
          <w:color w:val="E36C0A" w:themeColor="accent6" w:themeShade="BF"/>
        </w:rPr>
        <w:t xml:space="preserve"> </w:t>
      </w:r>
      <w:r w:rsidR="009C70E5" w:rsidRPr="009C70E5">
        <w:t>When you land on The Arena, you are there to simply “See a battle” and nothing happens.</w:t>
      </w:r>
    </w:p>
    <w:p w:rsidR="00FB545D" w:rsidRPr="00450DB0" w:rsidRDefault="00FB545D" w:rsidP="00FB545D">
      <w:pPr>
        <w:pStyle w:val="ListParagraph"/>
        <w:numPr>
          <w:ilvl w:val="1"/>
          <w:numId w:val="1"/>
        </w:numPr>
      </w:pPr>
      <w:r w:rsidRPr="00FB545D">
        <w:t xml:space="preserve">Landing on Go To The Arena </w:t>
      </w:r>
      <w:r w:rsidRPr="00937DCB">
        <w:rPr>
          <w:b/>
          <w:color w:val="548DD4" w:themeColor="text2" w:themeTint="99"/>
        </w:rPr>
        <w:t>(Clickable Text)</w:t>
      </w:r>
    </w:p>
    <w:p w:rsidR="00450DB0" w:rsidRPr="00450DB0" w:rsidRDefault="00450DB0" w:rsidP="00450DB0">
      <w:pPr>
        <w:pStyle w:val="ListParagraph"/>
        <w:numPr>
          <w:ilvl w:val="2"/>
          <w:numId w:val="1"/>
        </w:numPr>
        <w:rPr>
          <w:color w:val="E36C0A" w:themeColor="accent6" w:themeShade="BF"/>
        </w:rPr>
      </w:pPr>
      <w:r w:rsidRPr="00450DB0">
        <w:rPr>
          <w:color w:val="E36C0A" w:themeColor="accent6" w:themeShade="BF"/>
        </w:rPr>
        <w:t>(H</w:t>
      </w:r>
      <w:r w:rsidR="00255333">
        <w:rPr>
          <w:color w:val="E36C0A" w:themeColor="accent6" w:themeShade="BF"/>
        </w:rPr>
        <w:t>5</w:t>
      </w:r>
      <w:r w:rsidRPr="00450DB0">
        <w:rPr>
          <w:color w:val="E36C0A" w:themeColor="accent6" w:themeShade="BF"/>
        </w:rPr>
        <w:t>)</w:t>
      </w:r>
      <w:r w:rsidR="009C70E5">
        <w:rPr>
          <w:color w:val="E36C0A" w:themeColor="accent6" w:themeShade="BF"/>
        </w:rPr>
        <w:t xml:space="preserve"> </w:t>
      </w:r>
      <w:r w:rsidR="009C70E5">
        <w:t xml:space="preserve">When you land on the “Go </w:t>
      </w:r>
      <w:proofErr w:type="gramStart"/>
      <w:r w:rsidR="009C70E5">
        <w:t>To The</w:t>
      </w:r>
      <w:proofErr w:type="gramEnd"/>
      <w:r w:rsidR="009C70E5">
        <w:t xml:space="preserve"> Arena” space, you must go to participate in The Arena.  Your turn immediately ends, and you will remain in The Arena until you escape. You will need to roll a double (both dice roll to the same number) in order to be released free of charge. If you fail to roll a double on your first or second attempt, you will end your turn without moving.</w:t>
      </w:r>
    </w:p>
    <w:p w:rsidR="00FB4C9F" w:rsidRPr="00FB4C9F" w:rsidRDefault="00FB4C9F" w:rsidP="00FB4C9F">
      <w:pPr>
        <w:pStyle w:val="ListParagraph"/>
        <w:numPr>
          <w:ilvl w:val="1"/>
          <w:numId w:val="1"/>
        </w:numPr>
      </w:pPr>
      <w:r w:rsidRPr="00FB4C9F">
        <w:t>Landing on other’s owned property</w:t>
      </w:r>
      <w:r>
        <w:t xml:space="preserve"> </w:t>
      </w:r>
      <w:r w:rsidR="00FB545D" w:rsidRPr="00937DCB">
        <w:rPr>
          <w:b/>
          <w:color w:val="548DD4" w:themeColor="text2" w:themeTint="99"/>
        </w:rPr>
        <w:t>(Clickable Text)</w:t>
      </w:r>
    </w:p>
    <w:p w:rsidR="00FF1E45" w:rsidRPr="00FF1E45" w:rsidRDefault="00FB4C9F" w:rsidP="00FF1E45">
      <w:pPr>
        <w:pStyle w:val="ListParagraph"/>
        <w:numPr>
          <w:ilvl w:val="2"/>
          <w:numId w:val="1"/>
        </w:numPr>
        <w:rPr>
          <w:color w:val="E36C0A" w:themeColor="accent6" w:themeShade="BF"/>
        </w:rPr>
      </w:pPr>
      <w:bookmarkStart w:id="0" w:name="_GoBack"/>
      <w:r w:rsidRPr="00FB4C9F">
        <w:rPr>
          <w:color w:val="E36C0A" w:themeColor="accent6" w:themeShade="BF"/>
        </w:rPr>
        <w:t>(H</w:t>
      </w:r>
      <w:r w:rsidR="00255333">
        <w:rPr>
          <w:color w:val="E36C0A" w:themeColor="accent6" w:themeShade="BF"/>
        </w:rPr>
        <w:t>6</w:t>
      </w:r>
      <w:r w:rsidRPr="00FB4C9F">
        <w:rPr>
          <w:color w:val="E36C0A" w:themeColor="accent6" w:themeShade="BF"/>
        </w:rPr>
        <w:t>)</w:t>
      </w:r>
      <w:r w:rsidR="00FF1E45">
        <w:rPr>
          <w:color w:val="E36C0A" w:themeColor="accent6" w:themeShade="BF"/>
        </w:rPr>
        <w:t xml:space="preserve"> </w:t>
      </w:r>
      <w:r w:rsidR="00FF1E45">
        <w:t xml:space="preserve">When you land on property that has already been purchased by another player, you will need to pay them rent. This rent will change depending upon many factors. If the owner has all of the properties for that section or color, the price will be doubled. A Villa or Pantheon will also increase the price of rent. This amount will automatically be deducted from your total funds. If you do not have enough money, you will be prompted with options to acquire the </w:t>
      </w:r>
      <w:r w:rsidR="00FF1E45">
        <w:lastRenderedPageBreak/>
        <w:t>necessary funds. If you have no way of acquiring additional funds, you have gone bankrupt and lost the game.</w:t>
      </w:r>
    </w:p>
    <w:p w:rsidR="00FB4C9F" w:rsidRPr="00FB545D" w:rsidRDefault="00FB4C9F" w:rsidP="00FB4C9F">
      <w:pPr>
        <w:pStyle w:val="ListParagraph"/>
        <w:numPr>
          <w:ilvl w:val="1"/>
          <w:numId w:val="1"/>
        </w:numPr>
      </w:pPr>
      <w:r w:rsidRPr="00FB545D">
        <w:t>Landing on other’s owned VIA</w:t>
      </w:r>
      <w:r w:rsidR="00FB545D">
        <w:t xml:space="preserve"> </w:t>
      </w:r>
      <w:r w:rsidR="00FB545D" w:rsidRPr="00937DCB">
        <w:rPr>
          <w:b/>
          <w:color w:val="548DD4" w:themeColor="text2" w:themeTint="99"/>
        </w:rPr>
        <w:t>(Clickable Text)</w:t>
      </w:r>
    </w:p>
    <w:p w:rsidR="00FB4C9F" w:rsidRPr="00FB545D" w:rsidRDefault="00FB4C9F" w:rsidP="00FB4C9F">
      <w:pPr>
        <w:pStyle w:val="ListParagraph"/>
        <w:numPr>
          <w:ilvl w:val="1"/>
          <w:numId w:val="1"/>
        </w:numPr>
      </w:pPr>
      <w:r w:rsidRPr="00FB545D">
        <w:t>Landing on other’s owned Utility</w:t>
      </w:r>
      <w:r w:rsidR="00FB545D">
        <w:t xml:space="preserve"> </w:t>
      </w:r>
      <w:r w:rsidR="00FB545D" w:rsidRPr="00937DCB">
        <w:rPr>
          <w:b/>
          <w:color w:val="548DD4" w:themeColor="text2" w:themeTint="99"/>
        </w:rPr>
        <w:t>(Clickable Text)</w:t>
      </w:r>
    </w:p>
    <w:p w:rsidR="00FB545D" w:rsidRPr="00450DB0" w:rsidRDefault="00FB545D" w:rsidP="00FB4C9F">
      <w:pPr>
        <w:pStyle w:val="ListParagraph"/>
        <w:numPr>
          <w:ilvl w:val="1"/>
          <w:numId w:val="1"/>
        </w:numPr>
      </w:pPr>
      <w:r w:rsidRPr="00450DB0">
        <w:t>Landing on Chance</w:t>
      </w:r>
      <w:r w:rsidR="00450DB0">
        <w:t xml:space="preserve"> </w:t>
      </w:r>
      <w:r w:rsidR="00450DB0" w:rsidRPr="00937DCB">
        <w:rPr>
          <w:b/>
          <w:color w:val="548DD4" w:themeColor="text2" w:themeTint="99"/>
        </w:rPr>
        <w:t>(Clickable Text)</w:t>
      </w:r>
    </w:p>
    <w:p w:rsidR="00FB545D" w:rsidRPr="00450DB0" w:rsidRDefault="00FB545D" w:rsidP="00FB4C9F">
      <w:pPr>
        <w:pStyle w:val="ListParagraph"/>
        <w:numPr>
          <w:ilvl w:val="1"/>
          <w:numId w:val="1"/>
        </w:numPr>
      </w:pPr>
      <w:r w:rsidRPr="00450DB0">
        <w:t>Landing on Citizen’s Tax</w:t>
      </w:r>
      <w:r w:rsidR="00450DB0">
        <w:t xml:space="preserve"> </w:t>
      </w:r>
      <w:r w:rsidR="00450DB0" w:rsidRPr="00937DCB">
        <w:rPr>
          <w:b/>
          <w:color w:val="548DD4" w:themeColor="text2" w:themeTint="99"/>
        </w:rPr>
        <w:t>(Clickable Text)</w:t>
      </w:r>
    </w:p>
    <w:p w:rsidR="00FB545D" w:rsidRPr="00450DB0" w:rsidRDefault="00FB545D" w:rsidP="00FB4C9F">
      <w:pPr>
        <w:pStyle w:val="ListParagraph"/>
        <w:numPr>
          <w:ilvl w:val="1"/>
          <w:numId w:val="1"/>
        </w:numPr>
      </w:pPr>
      <w:r w:rsidRPr="00450DB0">
        <w:t>Landing on Community Chest</w:t>
      </w:r>
      <w:r w:rsidR="00450DB0">
        <w:t xml:space="preserve"> </w:t>
      </w:r>
      <w:r w:rsidR="00450DB0" w:rsidRPr="00937DCB">
        <w:rPr>
          <w:b/>
          <w:color w:val="548DD4" w:themeColor="text2" w:themeTint="99"/>
        </w:rPr>
        <w:t>(Clickable Text)</w:t>
      </w:r>
    </w:p>
    <w:p w:rsidR="007331C4" w:rsidRDefault="007331C4" w:rsidP="007331C4">
      <w:pPr>
        <w:pStyle w:val="ListParagraph"/>
        <w:numPr>
          <w:ilvl w:val="0"/>
          <w:numId w:val="1"/>
        </w:numPr>
      </w:pPr>
      <w:r>
        <w:t>Player Turn</w:t>
      </w:r>
    </w:p>
    <w:p w:rsidR="007331C4" w:rsidRDefault="007331C4" w:rsidP="007331C4">
      <w:pPr>
        <w:pStyle w:val="ListParagraph"/>
        <w:numPr>
          <w:ilvl w:val="1"/>
          <w:numId w:val="1"/>
        </w:numPr>
      </w:pPr>
      <w:r>
        <w:t>Begin movement</w:t>
      </w:r>
      <w:r w:rsidR="00481173">
        <w:t xml:space="preserve"> </w:t>
      </w:r>
      <w:r w:rsidR="00455D77" w:rsidRPr="00937DCB">
        <w:rPr>
          <w:b/>
          <w:color w:val="548DD4" w:themeColor="text2" w:themeTint="99"/>
        </w:rPr>
        <w:t>(Clickable Text)</w:t>
      </w:r>
    </w:p>
    <w:p w:rsidR="00481173" w:rsidRPr="00937DCB" w:rsidRDefault="00481173" w:rsidP="00481173">
      <w:pPr>
        <w:pStyle w:val="ListParagraph"/>
        <w:numPr>
          <w:ilvl w:val="2"/>
          <w:numId w:val="1"/>
        </w:numPr>
        <w:rPr>
          <w:color w:val="E36C0A" w:themeColor="accent6" w:themeShade="BF"/>
        </w:rPr>
      </w:pPr>
      <w:r w:rsidRPr="00937DCB">
        <w:rPr>
          <w:color w:val="E36C0A" w:themeColor="accent6" w:themeShade="BF"/>
        </w:rPr>
        <w:t>(H</w:t>
      </w:r>
      <w:r w:rsidR="00255333">
        <w:rPr>
          <w:color w:val="E36C0A" w:themeColor="accent6" w:themeShade="BF"/>
        </w:rPr>
        <w:t>2</w:t>
      </w:r>
      <w:r w:rsidRPr="00937DCB">
        <w:rPr>
          <w:color w:val="E36C0A" w:themeColor="accent6" w:themeShade="BF"/>
        </w:rPr>
        <w:t>)</w:t>
      </w:r>
    </w:p>
    <w:p w:rsidR="007331C4" w:rsidRDefault="007331C4" w:rsidP="007331C4">
      <w:pPr>
        <w:pStyle w:val="ListParagraph"/>
        <w:numPr>
          <w:ilvl w:val="0"/>
          <w:numId w:val="1"/>
        </w:numPr>
      </w:pPr>
      <w:r>
        <w:t>Board space</w:t>
      </w:r>
    </w:p>
    <w:p w:rsidR="007331C4" w:rsidRPr="00937DCB" w:rsidRDefault="007331C4" w:rsidP="008A17E6">
      <w:pPr>
        <w:pStyle w:val="ListParagraph"/>
        <w:numPr>
          <w:ilvl w:val="1"/>
          <w:numId w:val="1"/>
        </w:numPr>
        <w:rPr>
          <w:b/>
          <w:color w:val="548DD4" w:themeColor="text2" w:themeTint="99"/>
        </w:rPr>
      </w:pPr>
      <w:r>
        <w:t xml:space="preserve">General </w:t>
      </w:r>
      <w:r w:rsidR="00455D77" w:rsidRPr="00937DCB">
        <w:rPr>
          <w:b/>
          <w:color w:val="548DD4" w:themeColor="text2" w:themeTint="99"/>
        </w:rPr>
        <w:t>(Clickable Text)</w:t>
      </w:r>
    </w:p>
    <w:p w:rsidR="008A17E6" w:rsidRDefault="00455D77" w:rsidP="007331C4">
      <w:pPr>
        <w:pStyle w:val="ListParagraph"/>
        <w:numPr>
          <w:ilvl w:val="2"/>
          <w:numId w:val="1"/>
        </w:numPr>
      </w:pPr>
      <w:r w:rsidRPr="00937DCB">
        <w:rPr>
          <w:color w:val="E36C0A" w:themeColor="accent6" w:themeShade="BF"/>
        </w:rPr>
        <w:t>(H</w:t>
      </w:r>
      <w:r w:rsidR="00450DB0">
        <w:rPr>
          <w:color w:val="E36C0A" w:themeColor="accent6" w:themeShade="BF"/>
        </w:rPr>
        <w:t>##</w:t>
      </w:r>
      <w:r w:rsidRPr="00937DCB">
        <w:rPr>
          <w:color w:val="E36C0A" w:themeColor="accent6" w:themeShade="BF"/>
        </w:rPr>
        <w:t xml:space="preserve">) </w:t>
      </w:r>
      <w:r w:rsidR="008A17E6">
        <w:t xml:space="preserve">Where you land on the board will change the options that appear to you on this turn. </w:t>
      </w:r>
      <w:r w:rsidR="007331C4">
        <w:t>For information about a specific space, please refer to the user manual or help – board space section.  Choose the type of space from the help menu for additional help.</w:t>
      </w:r>
    </w:p>
    <w:p w:rsidR="008A17E6" w:rsidRDefault="00481173" w:rsidP="007331C4">
      <w:pPr>
        <w:pStyle w:val="ListParagraph"/>
        <w:numPr>
          <w:ilvl w:val="1"/>
          <w:numId w:val="1"/>
        </w:numPr>
      </w:pPr>
      <w:r>
        <w:t>The Arena</w:t>
      </w:r>
      <w:r w:rsidR="007331C4">
        <w:t xml:space="preserve"> </w:t>
      </w:r>
      <w:r w:rsidR="00455D77" w:rsidRPr="00937DCB">
        <w:rPr>
          <w:b/>
          <w:color w:val="548DD4" w:themeColor="text2" w:themeTint="99"/>
        </w:rPr>
        <w:t>(Clickable Text)</w:t>
      </w:r>
    </w:p>
    <w:p w:rsidR="007331C4" w:rsidRPr="00FB545D" w:rsidRDefault="00481173" w:rsidP="007331C4">
      <w:pPr>
        <w:pStyle w:val="ListParagraph"/>
        <w:numPr>
          <w:ilvl w:val="1"/>
          <w:numId w:val="1"/>
        </w:numPr>
      </w:pPr>
      <w:r>
        <w:t>Citizen’s</w:t>
      </w:r>
      <w:r w:rsidR="007331C4">
        <w:t xml:space="preserve"> Tax </w:t>
      </w:r>
      <w:r w:rsidR="00455D77" w:rsidRPr="00937DCB">
        <w:rPr>
          <w:b/>
          <w:color w:val="548DD4" w:themeColor="text2" w:themeTint="99"/>
        </w:rPr>
        <w:t>(Clickable Text)</w:t>
      </w:r>
    </w:p>
    <w:p w:rsidR="00FB545D" w:rsidRDefault="00FB545D" w:rsidP="007331C4">
      <w:pPr>
        <w:pStyle w:val="ListParagraph"/>
        <w:numPr>
          <w:ilvl w:val="1"/>
          <w:numId w:val="1"/>
        </w:numPr>
      </w:pPr>
      <w:r w:rsidRPr="00FB545D">
        <w:t xml:space="preserve">Render unto </w:t>
      </w:r>
      <w:proofErr w:type="spellStart"/>
      <w:r w:rsidRPr="00FB545D">
        <w:t>Ceasar</w:t>
      </w:r>
      <w:proofErr w:type="spellEnd"/>
      <w:r w:rsidRPr="00FB545D">
        <w:rPr>
          <w:b/>
        </w:rPr>
        <w:t xml:space="preserve"> </w:t>
      </w:r>
      <w:r>
        <w:rPr>
          <w:b/>
          <w:color w:val="548DD4" w:themeColor="text2" w:themeTint="99"/>
        </w:rPr>
        <w:t>(Clickable Text)</w:t>
      </w:r>
    </w:p>
    <w:p w:rsidR="007331C4" w:rsidRDefault="007331C4" w:rsidP="007331C4">
      <w:pPr>
        <w:pStyle w:val="ListParagraph"/>
        <w:numPr>
          <w:ilvl w:val="1"/>
          <w:numId w:val="1"/>
        </w:numPr>
      </w:pPr>
      <w:r>
        <w:t xml:space="preserve">Utility – Aqueducts or Sewers </w:t>
      </w:r>
      <w:r w:rsidR="00455D77" w:rsidRPr="00937DCB">
        <w:rPr>
          <w:b/>
          <w:color w:val="548DD4" w:themeColor="text2" w:themeTint="99"/>
        </w:rPr>
        <w:t>(Clickable Text)</w:t>
      </w:r>
    </w:p>
    <w:p w:rsidR="007331C4" w:rsidRDefault="007331C4" w:rsidP="007331C4">
      <w:pPr>
        <w:pStyle w:val="ListParagraph"/>
        <w:numPr>
          <w:ilvl w:val="1"/>
          <w:numId w:val="1"/>
        </w:numPr>
      </w:pPr>
      <w:r>
        <w:t xml:space="preserve">VIA’s </w:t>
      </w:r>
      <w:r w:rsidR="00455D77" w:rsidRPr="004F76CB">
        <w:rPr>
          <w:b/>
          <w:color w:val="548DD4" w:themeColor="text2" w:themeTint="99"/>
        </w:rPr>
        <w:t>(Clickable Text)</w:t>
      </w:r>
    </w:p>
    <w:p w:rsidR="00481173" w:rsidRDefault="00481173" w:rsidP="007331C4">
      <w:pPr>
        <w:pStyle w:val="ListParagraph"/>
        <w:numPr>
          <w:ilvl w:val="1"/>
          <w:numId w:val="1"/>
        </w:numPr>
      </w:pPr>
      <w:r>
        <w:t xml:space="preserve">Community Chest </w:t>
      </w:r>
      <w:r w:rsidR="00455D77" w:rsidRPr="004F76CB">
        <w:rPr>
          <w:b/>
          <w:color w:val="548DD4" w:themeColor="text2" w:themeTint="99"/>
        </w:rPr>
        <w:t>(Clickable Text)</w:t>
      </w:r>
    </w:p>
    <w:p w:rsidR="007331C4" w:rsidRDefault="007331C4" w:rsidP="007331C4">
      <w:pPr>
        <w:pStyle w:val="ListParagraph"/>
        <w:numPr>
          <w:ilvl w:val="1"/>
          <w:numId w:val="1"/>
        </w:numPr>
      </w:pPr>
      <w:r>
        <w:t xml:space="preserve">Chance </w:t>
      </w:r>
      <w:r w:rsidR="00455D77" w:rsidRPr="004F76CB">
        <w:rPr>
          <w:b/>
          <w:color w:val="548DD4" w:themeColor="text2" w:themeTint="99"/>
        </w:rPr>
        <w:t>(Clickable Text)</w:t>
      </w:r>
    </w:p>
    <w:p w:rsidR="00455D77" w:rsidRDefault="00455D77" w:rsidP="00455D77">
      <w:pPr>
        <w:pStyle w:val="ListParagraph"/>
        <w:numPr>
          <w:ilvl w:val="0"/>
          <w:numId w:val="1"/>
        </w:numPr>
      </w:pPr>
      <w:r>
        <w:t>Property Management</w:t>
      </w:r>
    </w:p>
    <w:p w:rsidR="00FB4C9F" w:rsidRDefault="00455D77" w:rsidP="00FB4C9F">
      <w:pPr>
        <w:pStyle w:val="ListParagraph"/>
        <w:numPr>
          <w:ilvl w:val="1"/>
          <w:numId w:val="1"/>
        </w:numPr>
      </w:pPr>
      <w:r>
        <w:t xml:space="preserve">Buy property </w:t>
      </w:r>
      <w:r w:rsidRPr="004F76CB">
        <w:rPr>
          <w:b/>
          <w:color w:val="548DD4" w:themeColor="text2" w:themeTint="99"/>
        </w:rPr>
        <w:t>(Clickable Text)</w:t>
      </w:r>
    </w:p>
    <w:p w:rsidR="00FB4C9F" w:rsidRDefault="00FB4C9F" w:rsidP="00FB4C9F">
      <w:pPr>
        <w:pStyle w:val="ListParagraph"/>
        <w:numPr>
          <w:ilvl w:val="1"/>
          <w:numId w:val="1"/>
        </w:numPr>
      </w:pPr>
      <w:r>
        <w:t xml:space="preserve">Upgrading Property – Buying </w:t>
      </w:r>
      <w:r w:rsidR="00FF1E45">
        <w:t>Villa</w:t>
      </w:r>
      <w:r>
        <w:t xml:space="preserve">s or </w:t>
      </w:r>
      <w:r w:rsidR="00FF1E45">
        <w:t>Pantheon</w:t>
      </w:r>
      <w:r>
        <w:t xml:space="preserve">s </w:t>
      </w:r>
      <w:r w:rsidRPr="00FB4C9F">
        <w:rPr>
          <w:b/>
          <w:color w:val="548DD4" w:themeColor="text2" w:themeTint="99"/>
        </w:rPr>
        <w:t>(Clickable Text)</w:t>
      </w:r>
    </w:p>
    <w:p w:rsidR="00455D77" w:rsidRPr="00FB4C9F" w:rsidRDefault="00455D77" w:rsidP="00455D77">
      <w:pPr>
        <w:pStyle w:val="ListParagraph"/>
        <w:numPr>
          <w:ilvl w:val="1"/>
          <w:numId w:val="1"/>
        </w:numPr>
      </w:pPr>
      <w:r>
        <w:t xml:space="preserve">Mortgage </w:t>
      </w:r>
      <w:r w:rsidR="00FB4C9F">
        <w:t xml:space="preserve">your </w:t>
      </w:r>
      <w:r>
        <w:t xml:space="preserve">property </w:t>
      </w:r>
      <w:r w:rsidRPr="004F76CB">
        <w:rPr>
          <w:b/>
          <w:color w:val="548DD4" w:themeColor="text2" w:themeTint="99"/>
        </w:rPr>
        <w:t>(Clickable Text)</w:t>
      </w:r>
    </w:p>
    <w:p w:rsidR="00FB4C9F" w:rsidRPr="00FB545D" w:rsidRDefault="00FB4C9F" w:rsidP="00455D77">
      <w:pPr>
        <w:pStyle w:val="ListParagraph"/>
        <w:numPr>
          <w:ilvl w:val="1"/>
          <w:numId w:val="1"/>
        </w:numPr>
      </w:pPr>
      <w:r>
        <w:t xml:space="preserve">Buying </w:t>
      </w:r>
      <w:r w:rsidR="00FB545D">
        <w:t>another</w:t>
      </w:r>
      <w:r>
        <w:t xml:space="preserve"> player’s mortgaged property </w:t>
      </w:r>
      <w:r w:rsidRPr="00FB4C9F">
        <w:rPr>
          <w:b/>
          <w:color w:val="548DD4" w:themeColor="text2" w:themeTint="99"/>
        </w:rPr>
        <w:t>(Clickable Text)</w:t>
      </w:r>
    </w:p>
    <w:p w:rsidR="00FB545D" w:rsidRDefault="00FB545D" w:rsidP="00455D77">
      <w:pPr>
        <w:pStyle w:val="ListParagraph"/>
        <w:numPr>
          <w:ilvl w:val="1"/>
          <w:numId w:val="1"/>
        </w:numPr>
      </w:pPr>
      <w:r>
        <w:t xml:space="preserve">Payoff your own mortgaged property </w:t>
      </w:r>
      <w:r w:rsidRPr="00FB545D">
        <w:rPr>
          <w:b/>
          <w:color w:val="548DD4" w:themeColor="text2" w:themeTint="99"/>
        </w:rPr>
        <w:t>(Clickable Text)</w:t>
      </w:r>
    </w:p>
    <w:p w:rsidR="00937DCB" w:rsidRPr="00FB4C9F" w:rsidRDefault="00455D77" w:rsidP="00937DCB">
      <w:pPr>
        <w:pStyle w:val="ListParagraph"/>
        <w:numPr>
          <w:ilvl w:val="1"/>
          <w:numId w:val="1"/>
        </w:numPr>
      </w:pPr>
      <w:r>
        <w:t xml:space="preserve">Sell property </w:t>
      </w:r>
      <w:r w:rsidRPr="004F76CB">
        <w:rPr>
          <w:b/>
          <w:color w:val="548DD4" w:themeColor="text2" w:themeTint="99"/>
        </w:rPr>
        <w:t>(Clickable Text)</w:t>
      </w:r>
    </w:p>
    <w:p w:rsidR="00FB4C9F" w:rsidRPr="00937DCB" w:rsidRDefault="00FB4C9F" w:rsidP="00FF1E45">
      <w:pPr>
        <w:pStyle w:val="ListParagraph"/>
        <w:numPr>
          <w:ilvl w:val="1"/>
          <w:numId w:val="1"/>
        </w:numPr>
      </w:pPr>
      <w:r>
        <w:t xml:space="preserve">Downgrading Property – Selling </w:t>
      </w:r>
      <w:r w:rsidR="00FF1E45" w:rsidRPr="00FF1E45">
        <w:t xml:space="preserve">Villas or Pantheons </w:t>
      </w:r>
      <w:r w:rsidRPr="00FB4C9F">
        <w:rPr>
          <w:b/>
          <w:color w:val="548DD4" w:themeColor="text2" w:themeTint="99"/>
        </w:rPr>
        <w:t>(Clickable Text)</w:t>
      </w:r>
    </w:p>
    <w:p w:rsidR="00937DCB" w:rsidRPr="00937DCB" w:rsidRDefault="00937DCB" w:rsidP="00937DCB">
      <w:pPr>
        <w:pStyle w:val="ListParagraph"/>
        <w:numPr>
          <w:ilvl w:val="1"/>
          <w:numId w:val="1"/>
        </w:numPr>
        <w:rPr>
          <w:color w:val="943634" w:themeColor="accent2" w:themeShade="BF"/>
        </w:rPr>
      </w:pPr>
      <w:r w:rsidRPr="00937DCB">
        <w:rPr>
          <w:color w:val="943634" w:themeColor="accent2" w:themeShade="BF"/>
        </w:rPr>
        <w:t>Auction Property (Potentially Added Later)</w:t>
      </w:r>
    </w:p>
    <w:p w:rsidR="00FB4C9F" w:rsidRPr="00FB4C9F" w:rsidRDefault="00937DCB" w:rsidP="00FB4C9F">
      <w:pPr>
        <w:pStyle w:val="ListParagraph"/>
        <w:numPr>
          <w:ilvl w:val="1"/>
          <w:numId w:val="1"/>
        </w:numPr>
        <w:rPr>
          <w:color w:val="943634" w:themeColor="accent2" w:themeShade="BF"/>
        </w:rPr>
      </w:pPr>
      <w:r w:rsidRPr="00937DCB">
        <w:rPr>
          <w:color w:val="943634" w:themeColor="accent2" w:themeShade="BF"/>
        </w:rPr>
        <w:t>Trade Property (Potentially Added Later)</w:t>
      </w:r>
    </w:p>
    <w:bookmarkEnd w:id="0"/>
    <w:p w:rsidR="008A17E6" w:rsidRPr="008B115F" w:rsidRDefault="008A17E6" w:rsidP="008A17E6">
      <w:pPr>
        <w:ind w:left="1800"/>
      </w:pPr>
    </w:p>
    <w:sectPr w:rsidR="008A17E6" w:rsidRPr="008B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B7C96"/>
    <w:multiLevelType w:val="hybridMultilevel"/>
    <w:tmpl w:val="C148A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8A5"/>
    <w:rsid w:val="00181B1B"/>
    <w:rsid w:val="00255333"/>
    <w:rsid w:val="00450DB0"/>
    <w:rsid w:val="00455D77"/>
    <w:rsid w:val="00481173"/>
    <w:rsid w:val="004F76CB"/>
    <w:rsid w:val="007331C4"/>
    <w:rsid w:val="007B196C"/>
    <w:rsid w:val="008A17E6"/>
    <w:rsid w:val="008B115F"/>
    <w:rsid w:val="00937DCB"/>
    <w:rsid w:val="009868A5"/>
    <w:rsid w:val="009C70E5"/>
    <w:rsid w:val="00A46E94"/>
    <w:rsid w:val="00E5227A"/>
    <w:rsid w:val="00EC6EA5"/>
    <w:rsid w:val="00FB4C9F"/>
    <w:rsid w:val="00FB545D"/>
    <w:rsid w:val="00FF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7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 Dalton</dc:creator>
  <cp:lastModifiedBy>Kevin J. Dalton</cp:lastModifiedBy>
  <cp:revision>2</cp:revision>
  <dcterms:created xsi:type="dcterms:W3CDTF">2016-10-17T03:10:00Z</dcterms:created>
  <dcterms:modified xsi:type="dcterms:W3CDTF">2016-10-17T03:10:00Z</dcterms:modified>
</cp:coreProperties>
</file>