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05AD2" w14:textId="77777777" w:rsidR="005B04A1" w:rsidRPr="005B04A1" w:rsidRDefault="005B04A1">
      <w:r>
        <w:rPr>
          <w:b/>
          <w:bCs/>
        </w:rPr>
        <w:t>Table 2:</w:t>
      </w:r>
      <w:r>
        <w:t xml:space="preserve"> 2018 alumni donations ($000’s) vs.</w:t>
      </w:r>
      <w:r w:rsidR="00D172D1">
        <w:t xml:space="preserve"> 2017 ranking</w:t>
      </w:r>
    </w:p>
    <w:p w14:paraId="07B91105" w14:textId="77777777" w:rsidR="005B04A1" w:rsidRDefault="005B04A1"/>
    <w:tbl>
      <w:tblPr>
        <w:tblW w:w="0" w:type="auto"/>
        <w:tblInd w:w="108" w:type="dxa"/>
        <w:tblLayout w:type="fixed"/>
        <w:tblLook w:val="0000" w:firstRow="0" w:lastRow="0" w:firstColumn="0" w:lastColumn="0" w:noHBand="0" w:noVBand="0"/>
      </w:tblPr>
      <w:tblGrid>
        <w:gridCol w:w="3600"/>
        <w:gridCol w:w="2160"/>
        <w:gridCol w:w="2160"/>
      </w:tblGrid>
      <w:tr w:rsidR="000F1100" w14:paraId="7FBAA81A" w14:textId="77777777">
        <w:tblPrEx>
          <w:tblCellMar>
            <w:top w:w="0" w:type="dxa"/>
            <w:bottom w:w="0" w:type="dxa"/>
          </w:tblCellMar>
        </w:tblPrEx>
        <w:tc>
          <w:tcPr>
            <w:tcW w:w="3600" w:type="dxa"/>
            <w:tcBorders>
              <w:top w:val="single" w:sz="8" w:space="0" w:color="000000"/>
              <w:left w:val="nil"/>
              <w:bottom w:val="single" w:sz="8" w:space="0" w:color="000000"/>
              <w:right w:val="nil"/>
            </w:tcBorders>
          </w:tcPr>
          <w:p w14:paraId="61CEA16A" w14:textId="77777777" w:rsidR="000F1100" w:rsidRDefault="000F1100"/>
        </w:tc>
        <w:tc>
          <w:tcPr>
            <w:tcW w:w="2160" w:type="dxa"/>
            <w:tcBorders>
              <w:top w:val="single" w:sz="8" w:space="0" w:color="000000"/>
              <w:left w:val="nil"/>
              <w:bottom w:val="single" w:sz="8" w:space="0" w:color="000000"/>
              <w:right w:val="nil"/>
            </w:tcBorders>
          </w:tcPr>
          <w:p w14:paraId="4F134CFA" w14:textId="77777777" w:rsidR="000F1100" w:rsidRDefault="000F1100">
            <w:r>
              <w:t xml:space="preserve">Alumni Donations 2018 - </w:t>
            </w:r>
            <w:proofErr w:type="spellStart"/>
            <w:r>
              <w:t>coeff</w:t>
            </w:r>
            <w:proofErr w:type="spellEnd"/>
          </w:p>
        </w:tc>
        <w:tc>
          <w:tcPr>
            <w:tcW w:w="2160" w:type="dxa"/>
            <w:tcBorders>
              <w:top w:val="single" w:sz="8" w:space="0" w:color="000000"/>
              <w:left w:val="nil"/>
              <w:bottom w:val="single" w:sz="8" w:space="0" w:color="000000"/>
              <w:right w:val="nil"/>
            </w:tcBorders>
          </w:tcPr>
          <w:p w14:paraId="327CFB1F" w14:textId="77777777" w:rsidR="000F1100" w:rsidRDefault="000F1100">
            <w:r>
              <w:t>Alumni Donations 2018 - Std error</w:t>
            </w:r>
          </w:p>
        </w:tc>
      </w:tr>
      <w:tr w:rsidR="000F1100" w14:paraId="0E526E30" w14:textId="77777777">
        <w:tblPrEx>
          <w:tblCellMar>
            <w:top w:w="0" w:type="dxa"/>
            <w:bottom w:w="0" w:type="dxa"/>
          </w:tblCellMar>
        </w:tblPrEx>
        <w:tc>
          <w:tcPr>
            <w:tcW w:w="3600" w:type="dxa"/>
            <w:tcBorders>
              <w:top w:val="nil"/>
              <w:left w:val="nil"/>
              <w:bottom w:val="nil"/>
              <w:right w:val="nil"/>
            </w:tcBorders>
          </w:tcPr>
          <w:p w14:paraId="36CFF777" w14:textId="77777777" w:rsidR="000F1100" w:rsidRDefault="000F1100">
            <w:r>
              <w:t>Ranked 2017</w:t>
            </w:r>
          </w:p>
        </w:tc>
        <w:tc>
          <w:tcPr>
            <w:tcW w:w="2160" w:type="dxa"/>
            <w:tcBorders>
              <w:top w:val="nil"/>
              <w:left w:val="nil"/>
              <w:bottom w:val="nil"/>
              <w:right w:val="nil"/>
            </w:tcBorders>
          </w:tcPr>
          <w:p w14:paraId="63555A2F" w14:textId="77777777" w:rsidR="000F1100" w:rsidRDefault="000F1100">
            <w:r>
              <w:t>509.203***</w:t>
            </w:r>
          </w:p>
        </w:tc>
        <w:tc>
          <w:tcPr>
            <w:tcW w:w="2160" w:type="dxa"/>
            <w:tcBorders>
              <w:top w:val="nil"/>
              <w:left w:val="nil"/>
              <w:bottom w:val="nil"/>
              <w:right w:val="nil"/>
            </w:tcBorders>
          </w:tcPr>
          <w:p w14:paraId="5C71A1A0" w14:textId="77777777" w:rsidR="000F1100" w:rsidRDefault="000F1100">
            <w:r>
              <w:t>(99.781)</w:t>
            </w:r>
          </w:p>
        </w:tc>
      </w:tr>
      <w:tr w:rsidR="000F1100" w14:paraId="4B83E342" w14:textId="77777777">
        <w:tblPrEx>
          <w:tblCellMar>
            <w:top w:w="0" w:type="dxa"/>
            <w:bottom w:w="0" w:type="dxa"/>
          </w:tblCellMar>
        </w:tblPrEx>
        <w:tc>
          <w:tcPr>
            <w:tcW w:w="3600" w:type="dxa"/>
            <w:tcBorders>
              <w:top w:val="single" w:sz="8" w:space="0" w:color="000000"/>
              <w:left w:val="nil"/>
              <w:bottom w:val="nil"/>
              <w:right w:val="nil"/>
            </w:tcBorders>
          </w:tcPr>
          <w:p w14:paraId="0B59F2F8" w14:textId="77777777" w:rsidR="000F1100" w:rsidRDefault="000F1100">
            <w:r>
              <w:t>Observations</w:t>
            </w:r>
          </w:p>
        </w:tc>
        <w:tc>
          <w:tcPr>
            <w:tcW w:w="2160" w:type="dxa"/>
            <w:tcBorders>
              <w:top w:val="single" w:sz="8" w:space="0" w:color="000000"/>
              <w:left w:val="nil"/>
              <w:bottom w:val="nil"/>
              <w:right w:val="nil"/>
            </w:tcBorders>
          </w:tcPr>
          <w:p w14:paraId="14CACB2B" w14:textId="77777777" w:rsidR="000F1100" w:rsidRDefault="000F1100">
            <w:r>
              <w:t>58</w:t>
            </w:r>
          </w:p>
        </w:tc>
        <w:tc>
          <w:tcPr>
            <w:tcW w:w="2160" w:type="dxa"/>
            <w:tcBorders>
              <w:top w:val="single" w:sz="8" w:space="0" w:color="000000"/>
              <w:left w:val="nil"/>
              <w:bottom w:val="nil"/>
              <w:right w:val="nil"/>
            </w:tcBorders>
          </w:tcPr>
          <w:p w14:paraId="42E0F781" w14:textId="77777777" w:rsidR="000F1100" w:rsidRDefault="000F1100"/>
        </w:tc>
      </w:tr>
      <w:tr w:rsidR="000F1100" w14:paraId="10852CEC" w14:textId="77777777">
        <w:tblPrEx>
          <w:tblCellMar>
            <w:top w:w="0" w:type="dxa"/>
            <w:bottom w:w="0" w:type="dxa"/>
          </w:tblCellMar>
        </w:tblPrEx>
        <w:tc>
          <w:tcPr>
            <w:tcW w:w="3600" w:type="dxa"/>
            <w:tcBorders>
              <w:top w:val="nil"/>
              <w:left w:val="nil"/>
              <w:bottom w:val="single" w:sz="8" w:space="0" w:color="000000"/>
              <w:right w:val="nil"/>
            </w:tcBorders>
          </w:tcPr>
          <w:p w14:paraId="1DB23B30" w14:textId="77777777" w:rsidR="000F1100" w:rsidRDefault="000F1100">
            <w:r>
              <w:rPr>
                <w:i/>
                <w:iCs/>
              </w:rPr>
              <w:t>R^2</w:t>
            </w:r>
          </w:p>
        </w:tc>
        <w:tc>
          <w:tcPr>
            <w:tcW w:w="2160" w:type="dxa"/>
            <w:tcBorders>
              <w:top w:val="nil"/>
              <w:left w:val="nil"/>
              <w:bottom w:val="single" w:sz="8" w:space="0" w:color="000000"/>
              <w:right w:val="nil"/>
            </w:tcBorders>
          </w:tcPr>
          <w:p w14:paraId="59955C9B" w14:textId="77777777" w:rsidR="000F1100" w:rsidRDefault="000F1100">
            <w:r>
              <w:t>0.781</w:t>
            </w:r>
          </w:p>
        </w:tc>
        <w:tc>
          <w:tcPr>
            <w:tcW w:w="2160" w:type="dxa"/>
            <w:tcBorders>
              <w:top w:val="nil"/>
              <w:left w:val="nil"/>
              <w:bottom w:val="single" w:sz="8" w:space="0" w:color="000000"/>
              <w:right w:val="nil"/>
            </w:tcBorders>
          </w:tcPr>
          <w:p w14:paraId="520E7AAD" w14:textId="77777777" w:rsidR="000F1100" w:rsidRDefault="000F1100"/>
        </w:tc>
      </w:tr>
    </w:tbl>
    <w:p w14:paraId="601906B1" w14:textId="77777777" w:rsidR="000F1100" w:rsidRDefault="000F1100">
      <w:r>
        <w:t>Standard errors in parentheses</w:t>
      </w:r>
    </w:p>
    <w:p w14:paraId="3B228D8A" w14:textId="77777777" w:rsidR="000F1100" w:rsidRDefault="000F1100">
      <w:r>
        <w:t>* p&lt;0.1, ** p&lt;0.05, *** p&lt;0.01</w:t>
      </w:r>
    </w:p>
    <w:p w14:paraId="379CCDC9" w14:textId="77777777" w:rsidR="005B04A1" w:rsidRDefault="005B04A1"/>
    <w:p w14:paraId="158F6C04" w14:textId="509F3D2F" w:rsidR="005B04A1" w:rsidRPr="005B04A1" w:rsidRDefault="005B04A1">
      <w:r>
        <w:rPr>
          <w:b/>
          <w:bCs/>
        </w:rPr>
        <w:t>Notes:</w:t>
      </w:r>
      <w:r>
        <w:t xml:space="preserve"> Controls for block-fixed effects using an OLS propensity score. Propensity scores matched via sequential removal algorithm, samples without a match within a distance of 0.05 discarded. </w:t>
      </w:r>
      <w:r w:rsidR="001638CA">
        <w:t xml:space="preserve">The effect of if the university was ranked in 2017 on 2018 alumni donations is statistically significant at the 0.01 </w:t>
      </w:r>
      <w:proofErr w:type="gramStart"/>
      <w:r w:rsidR="001638CA">
        <w:t>level, and</w:t>
      </w:r>
      <w:proofErr w:type="gramEnd"/>
      <w:r w:rsidR="001638CA">
        <w:t xml:space="preserve"> being ranked corresponds to approximately an additional ~$509,000 in alumni donations.</w:t>
      </w:r>
      <w:r w:rsidR="00EF3E62">
        <w:t xml:space="preserve"> The magnitude of this effect seems low</w:t>
      </w:r>
      <w:r w:rsidR="00F73F19">
        <w:t xml:space="preserve"> to me</w:t>
      </w:r>
      <w:bookmarkStart w:id="0" w:name="_GoBack"/>
      <w:bookmarkEnd w:id="0"/>
      <w:r w:rsidR="00EF3E62">
        <w:t>, but perhaps my model is off, or given this is annual implying the cumulative value of future cash flows, or this may just be an illustrative example, or something totally different.</w:t>
      </w:r>
    </w:p>
    <w:sectPr w:rsidR="005B04A1" w:rsidRPr="005B04A1">
      <w:headerReference w:type="default" r:id="rId6"/>
      <w:footerReference w:type="default" r:id="rId7"/>
      <w:pgSz w:w="11907" w:h="16838"/>
      <w:pgMar w:top="1000" w:right="1200" w:bottom="1000" w:left="12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C6FF3" w14:textId="77777777" w:rsidR="005F4FF1" w:rsidRDefault="005F4FF1">
      <w:pPr>
        <w:spacing w:before="0" w:after="0"/>
      </w:pPr>
      <w:r>
        <w:separator/>
      </w:r>
    </w:p>
  </w:endnote>
  <w:endnote w:type="continuationSeparator" w:id="0">
    <w:p w14:paraId="7D31EA46" w14:textId="77777777" w:rsidR="005F4FF1" w:rsidRDefault="005F4F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6558E" w14:textId="77777777" w:rsidR="000F1100" w:rsidRDefault="000F1100">
    <w:pPr>
      <w:spacing w:before="0" w:after="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660AD" w14:textId="77777777" w:rsidR="005F4FF1" w:rsidRDefault="005F4FF1">
      <w:pPr>
        <w:spacing w:before="0" w:after="0"/>
      </w:pPr>
      <w:r>
        <w:separator/>
      </w:r>
    </w:p>
  </w:footnote>
  <w:footnote w:type="continuationSeparator" w:id="0">
    <w:p w14:paraId="0E280531" w14:textId="77777777" w:rsidR="005F4FF1" w:rsidRDefault="005F4F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01763" w14:textId="77777777" w:rsidR="000F1100" w:rsidRDefault="000F1100">
    <w:pPr>
      <w:spacing w:before="0" w:after="0"/>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A1"/>
    <w:rsid w:val="000F1100"/>
    <w:rsid w:val="001638CA"/>
    <w:rsid w:val="001C5896"/>
    <w:rsid w:val="005B04A1"/>
    <w:rsid w:val="005F4FF1"/>
    <w:rsid w:val="00B11C89"/>
    <w:rsid w:val="00D172D1"/>
    <w:rsid w:val="00EF3E62"/>
    <w:rsid w:val="00F7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56E6A12"/>
  <w14:defaultImageDpi w14:val="0"/>
  <w15:docId w15:val="{D2BAEE4D-80B2-4D4A-8B52-7BF851B9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lsdException w:name="List 3" w:semiHidden="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before="60" w:after="60"/>
    </w:pPr>
    <w:rPr>
      <w:rFonts w:ascii="Arial" w:hAnsi="Arial" w:cs="Arial"/>
      <w:sz w:val="22"/>
      <w:szCs w:val="22"/>
      <w:lang w:val="en-AU"/>
    </w:rPr>
  </w:style>
  <w:style w:type="paragraph" w:styleId="Heading1">
    <w:name w:val="heading 1"/>
    <w:basedOn w:val="Normal"/>
    <w:next w:val="Normal"/>
    <w:link w:val="Heading1Char"/>
    <w:uiPriority w:val="99"/>
    <w:qFormat/>
    <w:pPr>
      <w:spacing w:before="240"/>
      <w:outlineLvl w:val="0"/>
    </w:pPr>
    <w:rPr>
      <w:sz w:val="32"/>
      <w:szCs w:val="32"/>
    </w:rPr>
  </w:style>
  <w:style w:type="paragraph" w:styleId="Heading2">
    <w:name w:val="heading 2"/>
    <w:basedOn w:val="Normal"/>
    <w:next w:val="Normal"/>
    <w:link w:val="Heading2Char"/>
    <w:uiPriority w:val="99"/>
    <w:qFormat/>
    <w:pPr>
      <w:spacing w:before="2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AU"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AU" w:eastAsia="x-none"/>
    </w:rPr>
  </w:style>
  <w:style w:type="paragraph" w:customStyle="1" w:styleId="NormalShort">
    <w:name w:val="Normal Short"/>
    <w:basedOn w:val="Normal"/>
    <w:next w:val="Normal"/>
    <w:uiPriority w:val="99"/>
    <w:pPr>
      <w:spacing w:before="0" w:after="0"/>
    </w:pPr>
  </w:style>
  <w:style w:type="paragraph" w:customStyle="1" w:styleId="NormalNumbered">
    <w:name w:val="Normal Numbered"/>
    <w:basedOn w:val="Normal"/>
    <w:next w:val="Normal"/>
    <w:uiPriority w:val="99"/>
    <w:pPr>
      <w:ind w:left="720" w:hanging="720"/>
    </w:pPr>
  </w:style>
  <w:style w:type="paragraph" w:customStyle="1" w:styleId="NormalNumbered2">
    <w:name w:val="Normal Numbered 2"/>
    <w:basedOn w:val="Normal"/>
    <w:next w:val="Normal"/>
    <w:uiPriority w:val="99"/>
    <w:pPr>
      <w:ind w:left="1440" w:hanging="720"/>
    </w:pPr>
  </w:style>
  <w:style w:type="paragraph" w:customStyle="1" w:styleId="List1">
    <w:name w:val="List 1"/>
    <w:basedOn w:val="Normal"/>
    <w:next w:val="Normal"/>
    <w:uiPriority w:val="99"/>
    <w:pPr>
      <w:ind w:left="720" w:hanging="720"/>
    </w:pPr>
  </w:style>
  <w:style w:type="paragraph" w:styleId="List2">
    <w:name w:val="List 2"/>
    <w:basedOn w:val="Normal"/>
    <w:next w:val="Normal"/>
    <w:uiPriority w:val="99"/>
    <w:pPr>
      <w:ind w:left="720" w:hanging="720"/>
    </w:pPr>
  </w:style>
  <w:style w:type="paragraph" w:styleId="List3">
    <w:name w:val="List 3"/>
    <w:basedOn w:val="Normal"/>
    <w:next w:val="Normal"/>
    <w:uiPriority w:val="99"/>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Brandon Freiberg</cp:lastModifiedBy>
  <cp:revision>4</cp:revision>
  <dcterms:created xsi:type="dcterms:W3CDTF">2020-02-29T04:55:00Z</dcterms:created>
  <dcterms:modified xsi:type="dcterms:W3CDTF">2020-02-29T04:58:00Z</dcterms:modified>
</cp:coreProperties>
</file>