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一种可以避免数据迁移的分库分表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scale-out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扩容方式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目前绝大多数应用采取的两种分库分表规则</w:t>
      </w:r>
    </w:p>
    <w:p w:rsidR="00BA1A62" w:rsidRPr="00BA1A62" w:rsidRDefault="00BA1A62" w:rsidP="00BA1A62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方式</w:t>
      </w:r>
    </w:p>
    <w:p w:rsidR="00BA1A62" w:rsidRPr="00BA1A62" w:rsidRDefault="00BA1A62" w:rsidP="00BA1A62">
      <w:pPr>
        <w:widowControl/>
        <w:numPr>
          <w:ilvl w:val="0"/>
          <w:numId w:val="1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dayofweek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系列日期方式（所有星期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的数据在一个库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,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或所有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?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月份的数据在一个库表）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这两种方式有个本质的特点，就是离散性加周期性。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例如以一个表的主键对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取余数的方式分库或分表：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44800" cy="1096010"/>
            <wp:effectExtent l="0" t="0" r="0" b="8890"/>
            <wp:docPr id="14" name="图片 14" descr="http://rdc.taobao.com/team/jm/files/2010/12/%E5%9B%BE%E7%89%87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dc.taobao.com/team/jm/files/2010/12/%E5%9B%BE%E7%89%87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那么随着数据量的增大，每个表或库的数据量都是各自增长。当一个表或库的数据量增长到了一个极限，要加库或加表的时候，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介于这种分库分表算法的离散性，必需要做数据迁移才能完成。例如从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个扩展到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5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个的时候：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46195" cy="1059815"/>
            <wp:effectExtent l="0" t="0" r="1905" b="6985"/>
            <wp:docPr id="13" name="图片 13" descr="http://rdc.taobao.com/team/jm/files/2010/12/%E5%9B%BE%E7%89%87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dc.taobao.com/team/jm/files/2010/12/%E5%9B%BE%E7%89%87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需要将原先以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分类的数据，重新以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mod5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分类，不可避免的带来数据迁移。每个表的数据都要被重新分配到多个新的表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相似的例子比如从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dayofweek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7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,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要扩张为以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dayofmonth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张库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表，同样需要进行数据迁移。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数据迁移带来的问题是</w:t>
      </w:r>
    </w:p>
    <w:p w:rsidR="00BA1A62" w:rsidRPr="00BA1A62" w:rsidRDefault="00BA1A62" w:rsidP="00BA1A62">
      <w:pPr>
        <w:widowControl/>
        <w:numPr>
          <w:ilvl w:val="0"/>
          <w:numId w:val="2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业务至少要两次发布</w:t>
      </w:r>
    </w:p>
    <w:p w:rsidR="00BA1A62" w:rsidRPr="00BA1A62" w:rsidRDefault="00BA1A62" w:rsidP="00BA1A62">
      <w:pPr>
        <w:widowControl/>
        <w:numPr>
          <w:ilvl w:val="0"/>
          <w:numId w:val="2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要专门写工具来导数据。由于各业务之间的差别，很难做出统一的工具。目前几乎都是每个业务写一套</w:t>
      </w:r>
    </w:p>
    <w:p w:rsidR="00BA1A62" w:rsidRPr="00BA1A62" w:rsidRDefault="00BA1A62" w:rsidP="00BA1A62">
      <w:pPr>
        <w:widowControl/>
        <w:numPr>
          <w:ilvl w:val="0"/>
          <w:numId w:val="2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要解决增量、全量、时间点，数据不一致等问题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如何在数据量扩张到现有库表极限，加库加表时避免数据迁移呢？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通常的数据增长往往是随着时间的推移增长的。随着业务的开展，时间的推移，数据量不断增加。（不随着时间增长的情况，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例如某天突然需要从另一个系统导入大量数据，这种情况完全可以由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dba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依据现有的分库分表规则来导入，因此不考虑这种问题。）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考虑到数据增长的特点，如果我们以代表时间增长的字段，按递增的范围分库，则可以避免数据迁移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例如，如果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id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是随着时间推移而增长的全局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sequence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，则可以以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id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的范围来分库：（全局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sequence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可以用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tddl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现在的方式也可以用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ZooKeeper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实现）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id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 0–100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万在第一个库中，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100-200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万在第二个中，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200-300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万在第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个中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（用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代表百万数据）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28390" cy="1720215"/>
            <wp:effectExtent l="0" t="0" r="0" b="0"/>
            <wp:docPr id="12" name="图片 12" descr="http://rdc.taobao.com/team/jm/files/2010/12/%E5%9B%BE%E7%89%87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dc.taobao.com/team/jm/files/2010/12/%E5%9B%BE%E7%89%87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或者以时间字段为例，比如一个字段表示记录的创建时间，以此字段的时间段分库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gmt_create_time in range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57600" cy="1276985"/>
            <wp:effectExtent l="0" t="0" r="0" b="0"/>
            <wp:docPr id="11" name="图片 11" descr="http://rdc.taobao.com/team/jm/files/2010/12/%E5%9B%BE%E7%89%87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dc.taobao.com/team/jm/files/2010/12/%E5%9B%BE%E7%89%87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这样的方式下，在数据量再增加达到前几个库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表的上限时，则继续水平增加库表，原先的数据就不需要迁移了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但是这样的方式会带来一个热点问题：当前的数据量达到某个库表的范围时，所有的插入操作，都集中在这个库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表了。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所以在满足基本业务功能的前提下，分库分表方案应该尽量避免的两个问题：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1.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数据迁移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2.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热点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如何既能避免数据迁移又能避免插入更新的热点问题呢？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结合离散分库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分表和连续分库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分表的优点，如果一定要写热点和新数据均匀分配在每个库，同时又保证易于水平扩展，可以考虑这样的模式：</w:t>
      </w:r>
    </w:p>
    <w:p w:rsidR="00BA1A62" w:rsidRPr="00BA1A62" w:rsidRDefault="00BA1A62" w:rsidP="00BA1A62">
      <w:pPr>
        <w:widowControl/>
        <w:shd w:val="clear" w:color="auto" w:fill="F7F7F7"/>
        <w:spacing w:after="270" w:line="390" w:lineRule="atLeast"/>
        <w:jc w:val="left"/>
        <w:outlineLvl w:val="1"/>
        <w:rPr>
          <w:rFonts w:ascii="Georgia" w:hAnsi="Georgia" w:cs="宋体"/>
          <w:b/>
          <w:bCs/>
          <w:color w:val="555555"/>
          <w:kern w:val="0"/>
          <w:sz w:val="30"/>
          <w:szCs w:val="30"/>
        </w:rPr>
      </w:pP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【水平扩展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scale-out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方案模式一】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阶段一：一个库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之内分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个表，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id%4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888615" cy="1720215"/>
            <wp:effectExtent l="0" t="0" r="6985" b="0"/>
            <wp:docPr id="10" name="图片 10" descr="http://rdc.taobao.com/team/jm/files/2010/12/%E5%9B%BE%E7%89%87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dc.taobao.com/team/jm/files/2010/12/%E5%9B%BE%E7%89%87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阶段二：增加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库，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整表搬迁到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26410" cy="1858010"/>
            <wp:effectExtent l="0" t="0" r="2540" b="8890"/>
            <wp:docPr id="9" name="图片 9" descr="http://rdc.taobao.com/team/jm/files/2010/12/%E5%9B%BE%E7%89%87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dc.taobao.com/team/jm/files/2010/12/%E5%9B%BE%E7%89%87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阶段三：增加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库，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整表搬迁到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整表搬迁的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29200" cy="1466215"/>
            <wp:effectExtent l="0" t="0" r="0" b="635"/>
            <wp:docPr id="8" name="图片 8" descr="http://rdc.taobao.com/team/jm/files/2010/12/%E5%9B%BE%E7%89%87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dc.taobao.com/team/jm/files/2010/12/%E5%9B%BE%E7%89%87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为了规则表达，通过内部名称映射或其他方式，我们将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的名称和位置互换得到下图：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dbRule: “DB” + (id % 4)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tbRule: “t”  + (id % 4)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99990" cy="1407795"/>
            <wp:effectExtent l="0" t="0" r="0" b="1905"/>
            <wp:docPr id="7" name="图片 7" descr="http://rdc.taobao.com/team/jm/files/2010/12/%E5%9B%BE%E7%89%87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dc.taobao.com/team/jm/files/2010/12/%E5%9B%BE%E7%89%87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这样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个阶段的扩展方案中，每次次扩容只需要做一次停机发布，不需要做数据迁移。停机发布中只需要做整表搬迁。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这个相对于每个表中的数据重新分配来说，不管是开发做，还是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DBA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做都会简单很多。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如果更进一步数据库的设计和部署上能做到每个表一个硬盘，那么扩容的过程只要把原有机器的某一块硬盘拔下来，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插入到新的机器上，就完成整表搬迁了！可以大大缩短停机时间。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具体在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上可以以库为表。开始一个物理机上启动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个数据库实例，每次倍增机器，直接将库搬迁到新的机器上。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这样从始至终规则都不需要变化，一直都是：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dbRule: “DB” + (id % 4)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tbRule: “t”  + (id % 4)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即逻辑上始终保持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表，每个表一个库。这种做法也是目前店铺线图片空间采用的做法。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上述方案有一个缺点，就是在从一个库到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个库的过程中，单表的数据量一直在增长。当单表的数据量超过一定范围时，可能会带来性能问题。比如索引的问题，历史数据清理的问题。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另外当开始预留的表个数用尽，到了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物理库每库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个表的阶段，再进行扩容的话，不可避免的要从表上下手。那么我们来考虑表内数据上限不增长的方案：</w:t>
      </w:r>
    </w:p>
    <w:p w:rsidR="00BA1A62" w:rsidRPr="00BA1A62" w:rsidRDefault="00BA1A62" w:rsidP="00BA1A62">
      <w:pPr>
        <w:widowControl/>
        <w:shd w:val="clear" w:color="auto" w:fill="F7F7F7"/>
        <w:spacing w:after="270" w:line="390" w:lineRule="atLeast"/>
        <w:jc w:val="left"/>
        <w:outlineLvl w:val="1"/>
        <w:rPr>
          <w:rFonts w:ascii="Georgia" w:hAnsi="Georgia" w:cs="宋体"/>
          <w:b/>
          <w:bCs/>
          <w:color w:val="555555"/>
          <w:kern w:val="0"/>
          <w:sz w:val="30"/>
          <w:szCs w:val="30"/>
        </w:rPr>
      </w:pP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【水平扩展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scale-out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方案模式二】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阶段一：一个数据库，两个表，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rule0 = id % 2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分库规则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dbRule: “DB0″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分表规则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tbRule: “t” + (id % 2)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399405" cy="1741805"/>
            <wp:effectExtent l="0" t="0" r="0" b="0"/>
            <wp:docPr id="6" name="图片 6" descr="http://rdc.taobao.com/team/jm/files/2010/12/%E5%9B%BE%E7%89%87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dc.taobao.com/team/jm/files/2010/12/%E5%9B%BE%E7%89%87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阶段二：当单库的数据量接近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千万，单表的数据量接近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500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万时，进行扩容（数据量只是举例，具体扩容量要根据数据库和实际压力状况决定）：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增加一个数据库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DB0.t1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整表迁移到新库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每个库各增加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个表，未来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10M-20M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的数据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分别写入这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个表：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分库规则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dbRule: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“DB” + (id % 2)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分表规则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tbRule: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if(id &lt; 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lastRenderedPageBreak/>
        <w:t xml:space="preserve">        return "t"+ (id % 2);   //1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千万之前的数据，仍然放在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表。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表从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DB0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搬迁到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库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}else if(id &lt; 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return "t"+ (id % 2) +"_1"; //1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千万之后的数据，各放到两个库的两个表中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: t0_1,t1_1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}else{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throw new IllegalArgumentException("id outof range[20000000]:" + id);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}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52595" cy="1959610"/>
            <wp:effectExtent l="0" t="0" r="0" b="2540"/>
            <wp:docPr id="5" name="图片 5" descr="http://rdc.taobao.com/team/jm/files/2010/12/%E5%9B%BE%E7%89%8710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dc.taobao.com/team/jm/files/2010/12/%E5%9B%BE%E7%89%8710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这样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以后的新生数据会均匀分布在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DB1;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插入更新和查询热点仍然能够在每个库中均匀分布。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每个库中同时有老数据和不断增长的新数据。每表的数据仍然控制在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500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万以下。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阶段三：当两个库的容量接近上限继续水平扩展时，进行如下操作：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新增加两个库：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DB3.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id % 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分库。余数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分别对应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的下标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. t0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不变，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DB0.t0_1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整表迁移到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DB2;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将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DB1.t1_1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整表迁移到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20M-40M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的数据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分为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个表：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t0_2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t1_2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t2_2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t3_2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，分别放到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个库中：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8041005" cy="2707005"/>
            <wp:effectExtent l="0" t="0" r="0" b="0"/>
            <wp:docPr id="4" name="图片 4" descr="http://rdc.taobao.com/team/jm/files/2010/12/%E5%9B%BE%E7%89%8711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dc.taobao.com/team/jm/files/2010/12/%E5%9B%BE%E7%89%8711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00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新的分库分表规则如下：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分库规则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dbRule: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if(id &lt; 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//2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千万之前的数据，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个表分别放到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个库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if(id &lt; 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  return "db"+  (id % 2);     //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原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表仍在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db0, t1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表仍在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db1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}else{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  return "db"+ ((id % 2) +2); //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原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t0_1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表从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db0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搬迁到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db2; t1_1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表从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搬迁到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db3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}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}else if(id &lt; 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return "db"+ (id % 4);          //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超过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千万的数据，平均分到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个库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}else{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throw new IllegalArgumentException("id out of range. id:"+id);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分表规则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tbRule: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lastRenderedPageBreak/>
        <w:t xml:space="preserve">  if(id &lt; 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        //2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千万之前的数据，表规则和原先完全一样，参见阶段二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if(id &lt; 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  return "t"+ (id % 2);       //1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千万之前的数据，仍然放在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}else{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  return "t"+ (id % 2) +"_1"; //1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千万之后的数据，仍然放在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t0_1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t1_1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表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}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}else if(id &lt; 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){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return "t"+ (id % 4)+"_2";      //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超过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千万的数据分为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4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个表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t0_2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t1_2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t2_2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，</w:t>
      </w: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>t3_2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}else{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throw new IllegalArgumentException("id out of range. id:"+id);</w:t>
      </w:r>
    </w:p>
    <w:p w:rsidR="00BA1A62" w:rsidRPr="00BA1A62" w:rsidRDefault="00BA1A62" w:rsidP="00BA1A62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BA1A62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}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随着时间的推移，当第一阶段的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t0/t1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，第二阶段的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t0_1/t1_1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逐渐成为历史数据，不再使用时，可以直接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truncate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掉整个表。省去了历史数据迁移的麻烦。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上述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个阶段的分库分表规则在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TDDL2.x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中已经全部支持，具体请咨询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TDDL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团队。</w:t>
      </w:r>
    </w:p>
    <w:p w:rsidR="00BA1A62" w:rsidRPr="00BA1A62" w:rsidRDefault="00BA1A62" w:rsidP="00BA1A62">
      <w:pPr>
        <w:widowControl/>
        <w:shd w:val="clear" w:color="auto" w:fill="F7F7F7"/>
        <w:spacing w:after="270" w:line="390" w:lineRule="atLeast"/>
        <w:jc w:val="left"/>
        <w:outlineLvl w:val="1"/>
        <w:rPr>
          <w:rFonts w:ascii="Georgia" w:hAnsi="Georgia" w:cs="宋体"/>
          <w:b/>
          <w:bCs/>
          <w:color w:val="555555"/>
          <w:kern w:val="0"/>
          <w:sz w:val="30"/>
          <w:szCs w:val="30"/>
        </w:rPr>
      </w:pP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【水平扩展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scale-out</w:t>
      </w:r>
      <w:r w:rsidRPr="00BA1A62">
        <w:rPr>
          <w:rFonts w:ascii="Georgia" w:hAnsi="Georgia" w:cs="宋体"/>
          <w:b/>
          <w:bCs/>
          <w:color w:val="555555"/>
          <w:kern w:val="0"/>
          <w:sz w:val="30"/>
          <w:szCs w:val="30"/>
        </w:rPr>
        <w:t>方案模式三】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非倍数扩展：如果从上文的阶段二到阶段三不希望一下增加两个库呢？尝试如下方案：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迁移前：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52595" cy="1959610"/>
            <wp:effectExtent l="0" t="0" r="0" b="2540"/>
            <wp:docPr id="3" name="图片 3" descr="http://rdc.taobao.com/team/jm/files/2010/12/%E5%9B%BE%E7%89%8710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dc.taobao.com/team/jm/files/2010/12/%E5%9B%BE%E7%89%8710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新增库为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都放在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t0_1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整表迁移到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整表迁移到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迁移后：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371590" cy="2075815"/>
            <wp:effectExtent l="0" t="0" r="0" b="635"/>
            <wp:docPr id="2" name="图片 2" descr="http://rdc.taobao.com/team/jm/files/2010/12/%E5%9B%BE%E7%89%871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dc.taobao.com/team/jm/files/2010/12/%E5%9B%BE%E7%89%871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这时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退化为旧数据的读库和更新库。新增数据的热点均匀分布在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无法整除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，因此如果从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库扩展到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个库，不做行级别的迁移而又保证热点均匀分布看似无法完成。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当然如果不限制每库只有两个表，也可以如下实现：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371590" cy="2075815"/>
            <wp:effectExtent l="0" t="0" r="0" b="635"/>
            <wp:docPr id="1" name="图片 1" descr="http://rdc.taobao.com/team/jm/files/2010/12/%E5%9B%BE%E7%89%8712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dc.taobao.com/team/jm/files/2010/12/%E5%9B%BE%E7%89%8712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小于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都放到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分为两个表，原数据不变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10M-20M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的，以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分为两个表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，原数据不变，分别搬迁到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  <w:t>20M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以上的以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平均分配到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个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库的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t_0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t_2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t_3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表中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这样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包含最老的两个表，和最新的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1/3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数据。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DB2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都分表包含次新的两个旧表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t0_1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t1_1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和最新的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1/3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数据。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新旧数据读写都可达到均匀分布。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总而言之：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两种规则映射（函数）：</w:t>
      </w:r>
    </w:p>
    <w:p w:rsidR="00BA1A62" w:rsidRPr="00BA1A62" w:rsidRDefault="00BA1A62" w:rsidP="00BA1A62">
      <w:pPr>
        <w:widowControl/>
        <w:numPr>
          <w:ilvl w:val="0"/>
          <w:numId w:val="3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离散映射：如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或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dayofweek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这种类型的映射能够很好的解决热点问题，但带来了数据迁移和历史数据问题。</w:t>
      </w:r>
    </w:p>
    <w:p w:rsidR="00BA1A62" w:rsidRPr="00BA1A62" w:rsidRDefault="00BA1A62" w:rsidP="00BA1A62">
      <w:pPr>
        <w:widowControl/>
        <w:numPr>
          <w:ilvl w:val="0"/>
          <w:numId w:val="3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连续映射；如按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id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或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gmt_create_time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的连续范围做映射。这种类型的映射可以避免数据迁移，但又带来热点问题。</w:t>
      </w:r>
    </w:p>
    <w:p w:rsidR="00BA1A62" w:rsidRPr="00BA1A62" w:rsidRDefault="00BA1A62" w:rsidP="00BA1A62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离散映射和连续映射这两种相辅相成的映射规则，正好解决热点和迁移这一对相互矛盾的问题。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我们之前只运用了离散映射，引入连续映射规则后，两者结合，精心设计，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应该可以设计出满足避免热点和减少迁移之间任意权衡取舍的规则。</w:t>
      </w:r>
    </w:p>
    <w:p w:rsidR="00BA1A62" w:rsidRPr="00BA1A62" w:rsidRDefault="00BA1A62" w:rsidP="00BA1A62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基于以上考量，分库分表规则的设计和配置，长远说来必须满足以下要求</w:t>
      </w:r>
    </w:p>
    <w:p w:rsidR="00BA1A62" w:rsidRPr="00BA1A62" w:rsidRDefault="00BA1A62" w:rsidP="00BA1A62">
      <w:pPr>
        <w:widowControl/>
        <w:numPr>
          <w:ilvl w:val="0"/>
          <w:numId w:val="4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可以动态推送修改</w:t>
      </w:r>
    </w:p>
    <w:p w:rsidR="00BA1A62" w:rsidRPr="00BA1A62" w:rsidRDefault="00BA1A62" w:rsidP="00BA1A62">
      <w:pPr>
        <w:widowControl/>
        <w:numPr>
          <w:ilvl w:val="0"/>
          <w:numId w:val="4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规则可以分层级叠加，旧规则可以在新规则下继续使用，新规则是旧规则在更宽尺度上的拓展，以此支持新旧规则的</w:t>
      </w:r>
      <w:bookmarkStart w:id="0" w:name="_GoBack"/>
      <w:bookmarkEnd w:id="0"/>
      <w:r w:rsidRPr="00BA1A62">
        <w:rPr>
          <w:rFonts w:ascii="Tahoma" w:hAnsi="Tahoma" w:cs="Tahoma"/>
          <w:color w:val="333333"/>
          <w:kern w:val="0"/>
          <w:sz w:val="20"/>
          <w:szCs w:val="20"/>
        </w:rPr>
        <w:t>兼容，避免数据迁移</w:t>
      </w:r>
    </w:p>
    <w:p w:rsidR="00BA1A62" w:rsidRPr="00BA1A62" w:rsidRDefault="00BA1A62" w:rsidP="00BA1A62">
      <w:pPr>
        <w:widowControl/>
        <w:numPr>
          <w:ilvl w:val="0"/>
          <w:numId w:val="4"/>
        </w:numPr>
        <w:shd w:val="clear" w:color="auto" w:fill="F7F7F7"/>
        <w:spacing w:line="270" w:lineRule="atLeast"/>
        <w:ind w:left="450" w:right="450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BA1A62">
        <w:rPr>
          <w:rFonts w:ascii="Tahoma" w:hAnsi="Tahoma" w:cs="Tahoma"/>
          <w:color w:val="333333"/>
          <w:kern w:val="0"/>
          <w:sz w:val="20"/>
          <w:szCs w:val="20"/>
        </w:rPr>
        <w:t>用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mod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方式时，最好选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BA1A62">
        <w:rPr>
          <w:rFonts w:ascii="Tahoma" w:hAnsi="Tahoma" w:cs="Tahoma"/>
          <w:color w:val="333333"/>
          <w:kern w:val="0"/>
          <w:sz w:val="20"/>
          <w:szCs w:val="20"/>
        </w:rPr>
        <w:t>的指数级倍分库分表，这样方便以后切割。</w:t>
      </w:r>
    </w:p>
    <w:p w:rsidR="003B39FC" w:rsidRPr="00BA1A62" w:rsidRDefault="003B39FC">
      <w:pPr>
        <w:rPr>
          <w:rFonts w:hint="eastAsia"/>
        </w:rPr>
      </w:pPr>
    </w:p>
    <w:sectPr w:rsidR="003B39FC" w:rsidRPr="00BA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498E"/>
    <w:multiLevelType w:val="multilevel"/>
    <w:tmpl w:val="24F0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D402D"/>
    <w:multiLevelType w:val="multilevel"/>
    <w:tmpl w:val="A43A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866DCB"/>
    <w:multiLevelType w:val="multilevel"/>
    <w:tmpl w:val="BB3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D618A"/>
    <w:multiLevelType w:val="multilevel"/>
    <w:tmpl w:val="4882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B1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A25448"/>
    <w:rsid w:val="00A736A5"/>
    <w:rsid w:val="00A9090C"/>
    <w:rsid w:val="00AD053D"/>
    <w:rsid w:val="00AE63B1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A1A62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A1A6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1A62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A1A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BA1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A1A62"/>
    <w:rPr>
      <w:rFonts w:ascii="宋体" w:hAnsi="宋体" w:cs="宋体"/>
      <w:sz w:val="24"/>
      <w:szCs w:val="24"/>
    </w:rPr>
  </w:style>
  <w:style w:type="paragraph" w:styleId="a4">
    <w:name w:val="Balloon Text"/>
    <w:basedOn w:val="a"/>
    <w:link w:val="Char"/>
    <w:rsid w:val="00BA1A62"/>
    <w:rPr>
      <w:sz w:val="18"/>
      <w:szCs w:val="18"/>
    </w:rPr>
  </w:style>
  <w:style w:type="character" w:customStyle="1" w:styleId="Char">
    <w:name w:val="批注框文本 Char"/>
    <w:basedOn w:val="a0"/>
    <w:link w:val="a4"/>
    <w:rsid w:val="00BA1A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A1A6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1A62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A1A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BA1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A1A62"/>
    <w:rPr>
      <w:rFonts w:ascii="宋体" w:hAnsi="宋体" w:cs="宋体"/>
      <w:sz w:val="24"/>
      <w:szCs w:val="24"/>
    </w:rPr>
  </w:style>
  <w:style w:type="paragraph" w:styleId="a4">
    <w:name w:val="Balloon Text"/>
    <w:basedOn w:val="a"/>
    <w:link w:val="Char"/>
    <w:rsid w:val="00BA1A62"/>
    <w:rPr>
      <w:sz w:val="18"/>
      <w:szCs w:val="18"/>
    </w:rPr>
  </w:style>
  <w:style w:type="character" w:customStyle="1" w:styleId="Char">
    <w:name w:val="批注框文本 Char"/>
    <w:basedOn w:val="a0"/>
    <w:link w:val="a4"/>
    <w:rsid w:val="00BA1A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c.taobao.com/team/jm/files/2010/12/%E5%9B%BE%E7%89%87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rdc.taobao.com/team/jm/files/2010/12/%E5%9B%BE%E7%89%877.png" TargetMode="External"/><Relationship Id="rId26" Type="http://schemas.openxmlformats.org/officeDocument/2006/relationships/hyperlink" Target="http://rdc.taobao.com/team/jm/files/2010/12/%E5%9B%BE%E7%89%8711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rdc.taobao.com/team/jm/files/2010/12/%E5%9B%BE%E7%89%87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rdc.taobao.com/team/jm/files/2010/12/%E5%9B%BE%E7%89%876.png" TargetMode="External"/><Relationship Id="rId20" Type="http://schemas.openxmlformats.org/officeDocument/2006/relationships/hyperlink" Target="http://rdc.taobao.com/team/jm/files/2010/12/%E5%9B%BE%E7%89%87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rdc.taobao.com/team/jm/files/2010/12/%E5%9B%BE%E7%89%87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rdc.taobao.com/team/jm/files/2010/12/%E5%9B%BE%E7%89%8710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rdc.taobao.com/team/jm/files/2010/12/%E5%9B%BE%E7%89%8712.png" TargetMode="External"/><Relationship Id="rId10" Type="http://schemas.openxmlformats.org/officeDocument/2006/relationships/hyperlink" Target="http://rdc.taobao.com/team/jm/files/2010/12/%E5%9B%BE%E7%89%873.pn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dc.taobao.com/team/jm/files/2010/12/%E5%9B%BE%E7%89%875.png" TargetMode="External"/><Relationship Id="rId22" Type="http://schemas.openxmlformats.org/officeDocument/2006/relationships/hyperlink" Target="http://rdc.taobao.com/team/jm/files/2010/12/%E5%9B%BE%E7%89%87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rdc.taobao.com/team/jm/files/2010/12/%E5%9B%BE%E7%89%8712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651</Words>
  <Characters>3717</Characters>
  <Application>Microsoft Office Word</Application>
  <DocSecurity>0</DocSecurity>
  <Lines>30</Lines>
  <Paragraphs>8</Paragraphs>
  <ScaleCrop>false</ScaleCrop>
  <Company>Newegg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2012-03-16T04:12:00Z</dcterms:created>
  <dcterms:modified xsi:type="dcterms:W3CDTF">2012-03-16T04:34:00Z</dcterms:modified>
</cp:coreProperties>
</file>