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5F" w:rsidRDefault="00FF2C5F" w:rsidP="0014635A">
      <w:pPr>
        <w:spacing w:after="0" w:line="240" w:lineRule="auto"/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</w:pPr>
    </w:p>
    <w:p w:rsidR="00FF2C5F" w:rsidRDefault="00FF2C5F" w:rsidP="0014635A">
      <w:pPr>
        <w:spacing w:after="0" w:line="240" w:lineRule="auto"/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  <w:t>При първоначалната регистрация:</w:t>
      </w:r>
    </w:p>
    <w:p w:rsidR="00FF2C5F" w:rsidRDefault="00FF2C5F" w:rsidP="0014635A">
      <w:pPr>
        <w:spacing w:after="0" w:line="240" w:lineRule="auto"/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</w:pPr>
    </w:p>
    <w:p w:rsid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color w:val="565656"/>
          <w:sz w:val="18"/>
          <w:szCs w:val="18"/>
        </w:rPr>
      </w:pPr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1.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Точно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местонахождение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на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обекта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или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мрежата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,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от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която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на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територията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на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съответното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компетентно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митническо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учреждение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се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извършва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продажбата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на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природен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газ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 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или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 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биогаз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 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за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битови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или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стопански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</w:t>
      </w:r>
      <w:proofErr w:type="spellStart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>нужди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 и </w:t>
      </w:r>
      <w:proofErr w:type="spellStart"/>
      <w:r w:rsidRPr="00DF20A3">
        <w:rPr>
          <w:rFonts w:ascii="Verdana" w:eastAsia="Times New Roman" w:hAnsi="Verdana" w:cs="Times New Roman"/>
          <w:strike/>
          <w:color w:val="565656"/>
          <w:sz w:val="18"/>
          <w:szCs w:val="18"/>
        </w:rPr>
        <w:t>за</w:t>
      </w:r>
      <w:proofErr w:type="spellEnd"/>
      <w:r w:rsidRPr="00DF20A3">
        <w:rPr>
          <w:rFonts w:ascii="Verdana" w:eastAsia="Times New Roman" w:hAnsi="Verdana" w:cs="Times New Roman"/>
          <w:strike/>
          <w:color w:val="565656"/>
          <w:sz w:val="18"/>
          <w:szCs w:val="18"/>
        </w:rPr>
        <w:t xml:space="preserve"> </w:t>
      </w:r>
      <w:proofErr w:type="spellStart"/>
      <w:r w:rsidRPr="00DF20A3">
        <w:rPr>
          <w:rFonts w:ascii="Verdana" w:eastAsia="Times New Roman" w:hAnsi="Verdana" w:cs="Times New Roman"/>
          <w:strike/>
          <w:color w:val="565656"/>
          <w:sz w:val="18"/>
          <w:szCs w:val="18"/>
        </w:rPr>
        <w:t>моторно</w:t>
      </w:r>
      <w:proofErr w:type="spellEnd"/>
      <w:r w:rsidRPr="00DF20A3">
        <w:rPr>
          <w:rFonts w:ascii="Verdana" w:eastAsia="Times New Roman" w:hAnsi="Verdana" w:cs="Times New Roman"/>
          <w:strike/>
          <w:color w:val="565656"/>
          <w:sz w:val="18"/>
          <w:szCs w:val="18"/>
        </w:rPr>
        <w:t xml:space="preserve"> </w:t>
      </w:r>
      <w:proofErr w:type="spellStart"/>
      <w:r w:rsidRPr="00DF20A3">
        <w:rPr>
          <w:rFonts w:ascii="Verdana" w:eastAsia="Times New Roman" w:hAnsi="Verdana" w:cs="Times New Roman"/>
          <w:strike/>
          <w:color w:val="565656"/>
          <w:sz w:val="18"/>
          <w:szCs w:val="18"/>
        </w:rPr>
        <w:t>гориво</w:t>
      </w:r>
      <w:proofErr w:type="spellEnd"/>
      <w:r w:rsidRPr="000D7FC7">
        <w:rPr>
          <w:rFonts w:ascii="Verdana" w:eastAsia="Times New Roman" w:hAnsi="Verdana" w:cs="Times New Roman"/>
          <w:color w:val="565656"/>
          <w:sz w:val="18"/>
          <w:szCs w:val="18"/>
        </w:rPr>
        <w:t xml:space="preserve">: 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1.1. ГРС1 – С050Р01- КАЗИЧАНЕ, ТЕЦ“СОФИЯ ИЗТОК“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1.2.  ГРС2 – С053Р01- НОВИ ИСКЪР, ТЕЦ „СОФИЯ“, ВОЦ „ ХАДЖИ ДИМИТЪР“ , ВОЦ „СУХАТА РЕКА“ И ВОЦ „ЛЕВСКИ Г“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1.3. ГРС3 – С055Р01 – ВОЛУЯК, ОЦ „ЛЮЛИН “‚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1.4. ГРС3 – С055Р02 – ВОЛУЯК, ВОЦ „ ИНЖСТРОЙ“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1.5. ГРС4 – С056Р01 – ИВАНЯНЕ, ОЦ „ЗЕМЛЯНЕ“. ВОЦ „ОВЧА КУПЕЛ“1 И ВОЦ „ОВЧА КУПЕЛ “2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1.6. АГРС- СО41Р03 – ТОПЛОФИКАЦИЯ ПЛЕВЕН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1.7. АГРС- СО59Р02 – ТОПЛОФИКАЦИЯ БУРГАС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1.8. АГРС- С102Р01 – ТОПЛОФИКАЦИЯ ВРАЦА</w:t>
      </w:r>
    </w:p>
    <w:p w:rsidR="0014635A" w:rsidRPr="0014635A" w:rsidRDefault="0014635A" w:rsidP="00FF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Verdana" w:eastAsia="Times New Roman" w:hAnsi="Verdana" w:cs="Times New Roman"/>
          <w:b/>
          <w:color w:val="565656"/>
          <w:sz w:val="18"/>
          <w:szCs w:val="18"/>
        </w:rPr>
      </w:pPr>
      <w:r w:rsidRPr="0014635A">
        <w:rPr>
          <w:rFonts w:ascii="Verdana" w:eastAsia="Times New Roman" w:hAnsi="Verdana" w:cs="Times New Roman"/>
          <w:b/>
          <w:color w:val="565656"/>
          <w:sz w:val="18"/>
          <w:szCs w:val="18"/>
          <w:lang w:val="bg-BG"/>
        </w:rPr>
        <w:t>1.9. ГРС- С1О4Р01 – ТОПЛОФИКАЦИЯ ВРАЦА</w:t>
      </w:r>
    </w:p>
    <w:p w:rsidR="0014635A" w:rsidRDefault="0014635A" w:rsidP="0014635A">
      <w:pPr>
        <w:spacing w:after="0" w:line="240" w:lineRule="auto"/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</w:pPr>
    </w:p>
    <w:p w:rsidR="00FF2C5F" w:rsidRPr="00FF2C5F" w:rsidRDefault="00FF2C5F" w:rsidP="0014635A">
      <w:pPr>
        <w:spacing w:after="0" w:line="240" w:lineRule="auto"/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</w:pPr>
      <w:r>
        <w:rPr>
          <w:rFonts w:ascii="Verdana" w:eastAsia="Times New Roman" w:hAnsi="Verdana" w:cs="Times New Roman"/>
          <w:color w:val="565656"/>
          <w:sz w:val="18"/>
          <w:szCs w:val="18"/>
          <w:lang w:val="bg-BG"/>
        </w:rPr>
        <w:t>При промяната от 28,11,2019</w:t>
      </w:r>
    </w:p>
    <w:tbl>
      <w:tblPr>
        <w:tblW w:w="10204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204"/>
      </w:tblGrid>
      <w:tr w:rsidR="0014635A" w:rsidRPr="00EC5A09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1.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Точно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местонахождение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на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обекта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или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мрежата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от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която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на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територията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на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съответното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компетентно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митническо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учреждение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се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извършва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продажбата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на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акцизните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стоки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от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лицата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по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чл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. 57б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от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закона</w:t>
            </w:r>
            <w:proofErr w:type="spellEnd"/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 xml:space="preserve"> </w:t>
            </w:r>
          </w:p>
          <w:p w:rsidR="0014635A" w:rsidRPr="00EC5A09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 xml:space="preserve">1.1. 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ГРС”Разград 2”, изходна точка С016</w:t>
            </w:r>
          </w:p>
        </w:tc>
      </w:tr>
      <w:tr w:rsidR="0014635A" w:rsidRPr="00EC5A09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EC5A09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АДРЕС – западно от пътя между с.Стражец и с.Киченица – на 0-5 км след слизане от пътя</w:t>
            </w:r>
          </w:p>
        </w:tc>
      </w:tr>
      <w:tr w:rsidR="0014635A" w:rsidRPr="00983B81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983B81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</w:pP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 xml:space="preserve">1.2. 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А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ГРС”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 xml:space="preserve"> Сливен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”, ИЗХОДНА ТОЧКА С0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66</w:t>
            </w:r>
          </w:p>
        </w:tc>
      </w:tr>
      <w:tr w:rsidR="0014635A" w:rsidRPr="00EC5A09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EC5A09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АДРЕС- в землището на град Ямбол до пътя Ямбол-Кабиле</w:t>
            </w:r>
          </w:p>
        </w:tc>
      </w:tr>
      <w:tr w:rsidR="0014635A" w:rsidRPr="00983B81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983B81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</w:pP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1.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3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 xml:space="preserve">. 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А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ГРС”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Ямбол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”, ИЗХОДНА ТОЧКА С0</w:t>
            </w:r>
            <w: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6</w:t>
            </w:r>
            <w:r w:rsidRPr="00983B81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7</w:t>
            </w:r>
          </w:p>
        </w:tc>
      </w:tr>
      <w:tr w:rsidR="0014635A" w:rsidRPr="00EC5A09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АДРЕС- в землището на град Сливен до пътя Сливен –Ямбол</w:t>
            </w:r>
          </w:p>
          <w:p w:rsidR="0014635A" w:rsidRP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14635A" w:rsidRPr="00EC5A09" w:rsidTr="00590435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  <w:p w:rsidR="0014635A" w:rsidRPr="00FF2C5F" w:rsidRDefault="00FF2C5F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При промяната от30,01,2020</w:t>
            </w:r>
          </w:p>
        </w:tc>
      </w:tr>
      <w:tr w:rsidR="0014635A" w:rsidRPr="00EC5A09" w:rsidTr="0014635A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 w:rsidRPr="0014635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 xml:space="preserve">1. Точно местонахождение на обекта или мрежата, от която на територията на съответното компетентно митническо </w:t>
            </w:r>
            <w:proofErr w:type="spellStart"/>
            <w:r w:rsidRPr="0014635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учреждение</w:t>
            </w:r>
            <w:proofErr w:type="spellEnd"/>
            <w:r w:rsidRPr="0014635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 xml:space="preserve"> се извършва продажбата на акцизните стоки от лицата по чл. 57б от закона: </w:t>
            </w:r>
            <w:r w:rsidRPr="0014635A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1.1. АГРС”РУСЕ ИЗТОК”, ИЗХОДНА ТОЧКА С025.</w:t>
            </w:r>
          </w:p>
        </w:tc>
      </w:tr>
      <w:tr w:rsidR="0014635A" w:rsidRPr="00EC5A09" w:rsidTr="0014635A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АДРЕС –северно от път между гр.Русе и с.Николаево, под сметище на гр.Русе</w:t>
            </w:r>
          </w:p>
        </w:tc>
      </w:tr>
      <w:tr w:rsidR="0014635A" w:rsidRPr="00983B81" w:rsidTr="0014635A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 w:rsidRPr="0014635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Населено място: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ГРАД РУСЕ</w:t>
            </w:r>
            <w:r w:rsidRPr="0014635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................................... Община: ................................................</w:t>
            </w:r>
          </w:p>
          <w:p w:rsidR="0014635A" w:rsidRP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 w:rsidRPr="0014635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1</w:t>
            </w:r>
            <w:r w:rsidRPr="0014635A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lang w:val="bg-BG"/>
              </w:rPr>
              <w:t>.2. ГРС”ПЕРНИК”, ИЗХОДНА ТОЧКА С057</w:t>
            </w:r>
          </w:p>
        </w:tc>
      </w:tr>
      <w:tr w:rsidR="0014635A" w:rsidRPr="00EC5A09" w:rsidTr="0014635A">
        <w:tc>
          <w:tcPr>
            <w:tcW w:w="10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635A" w:rsidRPr="0014635A" w:rsidRDefault="0014635A" w:rsidP="0059043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АДРЕС- гр.Перник,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bg-BG"/>
              </w:rPr>
              <w:t>Ладовица</w:t>
            </w:r>
            <w:proofErr w:type="spellEnd"/>
          </w:p>
        </w:tc>
      </w:tr>
    </w:tbl>
    <w:p w:rsidR="00A538A8" w:rsidRDefault="00A538A8"/>
    <w:sectPr w:rsidR="00A538A8" w:rsidSect="001A1698">
      <w:pgSz w:w="12240" w:h="15840" w:code="1"/>
      <w:pgMar w:top="1440" w:right="1701" w:bottom="629" w:left="1418" w:header="709" w:footer="709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revisionView w:inkAnnotation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/>
  <w:rsids>
    <w:rsidRoot w:val="0014635A"/>
    <w:rsid w:val="0014635A"/>
    <w:rsid w:val="001A036D"/>
    <w:rsid w:val="001A1698"/>
    <w:rsid w:val="00382E63"/>
    <w:rsid w:val="004472F5"/>
    <w:rsid w:val="006D7129"/>
    <w:rsid w:val="00777F7B"/>
    <w:rsid w:val="007B34D6"/>
    <w:rsid w:val="00880685"/>
    <w:rsid w:val="008F0D6B"/>
    <w:rsid w:val="00985587"/>
    <w:rsid w:val="009A2772"/>
    <w:rsid w:val="009A481A"/>
    <w:rsid w:val="009C4E30"/>
    <w:rsid w:val="00A538A8"/>
    <w:rsid w:val="00BF0E9B"/>
    <w:rsid w:val="00CD1710"/>
    <w:rsid w:val="00D02122"/>
    <w:rsid w:val="00D10FD9"/>
    <w:rsid w:val="00E4190D"/>
    <w:rsid w:val="00FF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5A"/>
    <w:pPr>
      <w:spacing w:after="160" w:line="259" w:lineRule="auto"/>
    </w:pPr>
    <w:rPr>
      <w:rFonts w:cstheme="minorBidi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10FD9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FD9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0FD9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FD9"/>
    <w:pPr>
      <w:keepNext/>
      <w:spacing w:before="240" w:after="60" w:line="240" w:lineRule="auto"/>
      <w:outlineLvl w:val="3"/>
    </w:pPr>
    <w:rPr>
      <w:rFonts w:cstheme="majorBidi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FD9"/>
    <w:pPr>
      <w:spacing w:before="240" w:after="60" w:line="240" w:lineRule="auto"/>
      <w:outlineLvl w:val="4"/>
    </w:pPr>
    <w:rPr>
      <w:rFonts w:cstheme="majorBidi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FD9"/>
    <w:pPr>
      <w:spacing w:before="240" w:after="60" w:line="240" w:lineRule="auto"/>
      <w:outlineLvl w:val="5"/>
    </w:pPr>
    <w:rPr>
      <w:rFonts w:cstheme="majorBidi"/>
      <w:b/>
      <w:bCs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FD9"/>
    <w:pPr>
      <w:spacing w:before="240" w:after="60" w:line="240" w:lineRule="auto"/>
      <w:outlineLvl w:val="6"/>
    </w:pPr>
    <w:rPr>
      <w:rFonts w:cstheme="majorBidi"/>
      <w:sz w:val="24"/>
      <w:szCs w:val="24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FD9"/>
    <w:pPr>
      <w:spacing w:before="240" w:after="60" w:line="240" w:lineRule="auto"/>
      <w:outlineLvl w:val="7"/>
    </w:pPr>
    <w:rPr>
      <w:rFonts w:cstheme="majorBidi"/>
      <w:i/>
      <w:iCs/>
      <w:sz w:val="24"/>
      <w:szCs w:val="24"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FD9"/>
    <w:pPr>
      <w:spacing w:before="240" w:after="60" w:line="240" w:lineRule="auto"/>
      <w:outlineLvl w:val="8"/>
    </w:pPr>
    <w:rPr>
      <w:rFonts w:asciiTheme="majorHAnsi" w:eastAsiaTheme="majorEastAsia" w:hAnsiTheme="majorHAnsi" w:cstheme="majorBidi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10F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10F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D10F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D10FD9"/>
    <w:rPr>
      <w:rFonts w:cstheme="majorBidi"/>
      <w:b/>
      <w:bCs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D10FD9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лавие 6 Знак"/>
    <w:basedOn w:val="a0"/>
    <w:link w:val="6"/>
    <w:uiPriority w:val="9"/>
    <w:semiHidden/>
    <w:rsid w:val="00D10FD9"/>
    <w:rPr>
      <w:rFonts w:cstheme="majorBidi"/>
      <w:b/>
      <w:bCs/>
    </w:rPr>
  </w:style>
  <w:style w:type="character" w:customStyle="1" w:styleId="70">
    <w:name w:val="Заглавие 7 Знак"/>
    <w:basedOn w:val="a0"/>
    <w:link w:val="7"/>
    <w:uiPriority w:val="9"/>
    <w:semiHidden/>
    <w:rsid w:val="00D10FD9"/>
    <w:rPr>
      <w:rFonts w:cstheme="majorBidi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D10FD9"/>
    <w:rPr>
      <w:rFonts w:cstheme="majorBidi"/>
      <w:i/>
      <w:iCs/>
      <w:sz w:val="24"/>
      <w:szCs w:val="24"/>
    </w:rPr>
  </w:style>
  <w:style w:type="character" w:customStyle="1" w:styleId="90">
    <w:name w:val="Заглавие 9 Знак"/>
    <w:basedOn w:val="a0"/>
    <w:link w:val="9"/>
    <w:uiPriority w:val="9"/>
    <w:semiHidden/>
    <w:rsid w:val="00D10FD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A2772"/>
    <w:pPr>
      <w:spacing w:after="200" w:line="240" w:lineRule="auto"/>
    </w:pPr>
    <w:rPr>
      <w:rFonts w:cs="Times New Roman"/>
      <w:b/>
      <w:bCs/>
      <w:color w:val="4F81BD" w:themeColor="accent1"/>
      <w:sz w:val="18"/>
      <w:szCs w:val="18"/>
      <w:lang w:bidi="en-US"/>
    </w:rPr>
  </w:style>
  <w:style w:type="paragraph" w:styleId="a4">
    <w:name w:val="Title"/>
    <w:basedOn w:val="a"/>
    <w:next w:val="a"/>
    <w:link w:val="a5"/>
    <w:uiPriority w:val="10"/>
    <w:qFormat/>
    <w:rsid w:val="00D10FD9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a5">
    <w:name w:val="Заглавие Знак"/>
    <w:basedOn w:val="a0"/>
    <w:link w:val="a4"/>
    <w:uiPriority w:val="10"/>
    <w:rsid w:val="00D10F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10FD9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bidi="en-US"/>
    </w:rPr>
  </w:style>
  <w:style w:type="character" w:customStyle="1" w:styleId="a7">
    <w:name w:val="Подзаглавие Знак"/>
    <w:basedOn w:val="a0"/>
    <w:link w:val="a6"/>
    <w:uiPriority w:val="11"/>
    <w:rsid w:val="00D10FD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10FD9"/>
    <w:rPr>
      <w:b/>
      <w:bCs/>
    </w:rPr>
  </w:style>
  <w:style w:type="character" w:styleId="a9">
    <w:name w:val="Emphasis"/>
    <w:basedOn w:val="a0"/>
    <w:uiPriority w:val="20"/>
    <w:qFormat/>
    <w:rsid w:val="00D10FD9"/>
    <w:rPr>
      <w:rFonts w:asciiTheme="minorHAnsi" w:hAnsiTheme="minorHAnsi"/>
      <w:b/>
      <w:i/>
      <w:iCs/>
    </w:rPr>
  </w:style>
  <w:style w:type="paragraph" w:styleId="aa">
    <w:name w:val="No Spacing"/>
    <w:basedOn w:val="a"/>
    <w:link w:val="ab"/>
    <w:uiPriority w:val="1"/>
    <w:qFormat/>
    <w:rsid w:val="00D10FD9"/>
    <w:pPr>
      <w:spacing w:after="0" w:line="240" w:lineRule="auto"/>
    </w:pPr>
    <w:rPr>
      <w:rFonts w:cs="Times New Roman"/>
      <w:sz w:val="24"/>
      <w:szCs w:val="32"/>
      <w:lang w:bidi="en-US"/>
    </w:rPr>
  </w:style>
  <w:style w:type="paragraph" w:styleId="ac">
    <w:name w:val="List Paragraph"/>
    <w:basedOn w:val="a"/>
    <w:uiPriority w:val="34"/>
    <w:qFormat/>
    <w:rsid w:val="00D10FD9"/>
    <w:pPr>
      <w:spacing w:after="0" w:line="240" w:lineRule="auto"/>
      <w:ind w:left="720"/>
      <w:contextualSpacing/>
    </w:pPr>
    <w:rPr>
      <w:rFonts w:cs="Times New Roman"/>
      <w:sz w:val="24"/>
      <w:szCs w:val="24"/>
      <w:lang w:bidi="en-US"/>
    </w:rPr>
  </w:style>
  <w:style w:type="paragraph" w:styleId="ad">
    <w:name w:val="Quote"/>
    <w:basedOn w:val="a"/>
    <w:next w:val="a"/>
    <w:link w:val="ae"/>
    <w:uiPriority w:val="29"/>
    <w:qFormat/>
    <w:rsid w:val="00D10FD9"/>
    <w:pPr>
      <w:spacing w:after="0" w:line="240" w:lineRule="auto"/>
    </w:pPr>
    <w:rPr>
      <w:rFonts w:cs="Times New Roman"/>
      <w:i/>
      <w:sz w:val="24"/>
      <w:szCs w:val="24"/>
      <w:lang w:bidi="en-US"/>
    </w:rPr>
  </w:style>
  <w:style w:type="character" w:customStyle="1" w:styleId="ae">
    <w:name w:val="Цитат Знак"/>
    <w:basedOn w:val="a0"/>
    <w:link w:val="ad"/>
    <w:uiPriority w:val="29"/>
    <w:rsid w:val="00D10FD9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10FD9"/>
    <w:pPr>
      <w:spacing w:after="0" w:line="240" w:lineRule="auto"/>
      <w:ind w:left="720" w:right="720"/>
    </w:pPr>
    <w:rPr>
      <w:rFonts w:cs="Times New Roman"/>
      <w:b/>
      <w:i/>
      <w:sz w:val="24"/>
      <w:lang w:bidi="en-US"/>
    </w:rPr>
  </w:style>
  <w:style w:type="character" w:customStyle="1" w:styleId="af0">
    <w:name w:val="Интензивно цитиране Знак"/>
    <w:basedOn w:val="a0"/>
    <w:link w:val="af"/>
    <w:uiPriority w:val="30"/>
    <w:rsid w:val="00D10FD9"/>
    <w:rPr>
      <w:b/>
      <w:i/>
      <w:sz w:val="24"/>
    </w:rPr>
  </w:style>
  <w:style w:type="character" w:styleId="af1">
    <w:name w:val="Subtle Emphasis"/>
    <w:uiPriority w:val="19"/>
    <w:qFormat/>
    <w:rsid w:val="00D10FD9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10FD9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10FD9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10FD9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10FD9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10FD9"/>
    <w:pPr>
      <w:outlineLvl w:val="9"/>
    </w:pPr>
  </w:style>
  <w:style w:type="character" w:customStyle="1" w:styleId="ab">
    <w:name w:val="Без разредка Знак"/>
    <w:basedOn w:val="a0"/>
    <w:link w:val="aa"/>
    <w:uiPriority w:val="1"/>
    <w:rsid w:val="009A2772"/>
    <w:rPr>
      <w:sz w:val="24"/>
      <w:szCs w:val="32"/>
    </w:rPr>
  </w:style>
  <w:style w:type="paragraph" w:customStyle="1" w:styleId="ListParagraph2">
    <w:name w:val="List Paragraph2"/>
    <w:basedOn w:val="a"/>
    <w:uiPriority w:val="34"/>
    <w:rsid w:val="00BF0E9B"/>
    <w:pPr>
      <w:ind w:left="720"/>
      <w:contextualSpacing/>
    </w:pPr>
  </w:style>
  <w:style w:type="paragraph" w:customStyle="1" w:styleId="NoSpacing1">
    <w:name w:val="No Spacing1"/>
    <w:basedOn w:val="a"/>
    <w:uiPriority w:val="1"/>
    <w:rsid w:val="00BF0E9B"/>
    <w:rPr>
      <w:szCs w:val="32"/>
    </w:rPr>
  </w:style>
  <w:style w:type="paragraph" w:customStyle="1" w:styleId="Quote1">
    <w:name w:val="Quote1"/>
    <w:basedOn w:val="a"/>
    <w:next w:val="a"/>
    <w:link w:val="QuoteChar"/>
    <w:uiPriority w:val="29"/>
    <w:rsid w:val="00BF0E9B"/>
    <w:rPr>
      <w:i/>
    </w:rPr>
  </w:style>
  <w:style w:type="character" w:customStyle="1" w:styleId="QuoteChar">
    <w:name w:val="Quote Char"/>
    <w:link w:val="Quote1"/>
    <w:uiPriority w:val="29"/>
    <w:rsid w:val="00BF0E9B"/>
    <w:rPr>
      <w:i/>
      <w:sz w:val="24"/>
      <w:szCs w:val="24"/>
    </w:rPr>
  </w:style>
  <w:style w:type="paragraph" w:customStyle="1" w:styleId="IntenseQuote1">
    <w:name w:val="Intense Quote1"/>
    <w:basedOn w:val="a"/>
    <w:next w:val="a"/>
    <w:link w:val="IntenseQuoteChar"/>
    <w:uiPriority w:val="30"/>
    <w:rsid w:val="00BF0E9B"/>
    <w:pPr>
      <w:ind w:left="720" w:right="720"/>
    </w:pPr>
    <w:rPr>
      <w:b/>
      <w:i/>
      <w:szCs w:val="20"/>
    </w:rPr>
  </w:style>
  <w:style w:type="character" w:customStyle="1" w:styleId="IntenseQuoteChar">
    <w:name w:val="Intense Quote Char"/>
    <w:link w:val="IntenseQuote1"/>
    <w:uiPriority w:val="30"/>
    <w:rsid w:val="00BF0E9B"/>
    <w:rPr>
      <w:b/>
      <w:i/>
      <w:sz w:val="24"/>
    </w:rPr>
  </w:style>
  <w:style w:type="character" w:customStyle="1" w:styleId="SubtleEmphasis1">
    <w:name w:val="Subtle Emphasis1"/>
    <w:uiPriority w:val="19"/>
    <w:rsid w:val="00BF0E9B"/>
    <w:rPr>
      <w:i/>
      <w:color w:val="5A5A5A"/>
    </w:rPr>
  </w:style>
  <w:style w:type="character" w:customStyle="1" w:styleId="IntenseEmphasis1">
    <w:name w:val="Intense Emphasis1"/>
    <w:uiPriority w:val="21"/>
    <w:rsid w:val="00BF0E9B"/>
    <w:rPr>
      <w:b/>
      <w:i/>
      <w:sz w:val="24"/>
      <w:szCs w:val="24"/>
      <w:u w:val="single"/>
    </w:rPr>
  </w:style>
  <w:style w:type="character" w:customStyle="1" w:styleId="SubtleReference1">
    <w:name w:val="Subtle Reference1"/>
    <w:uiPriority w:val="31"/>
    <w:rsid w:val="00BF0E9B"/>
    <w:rPr>
      <w:sz w:val="24"/>
      <w:szCs w:val="24"/>
      <w:u w:val="single"/>
    </w:rPr>
  </w:style>
  <w:style w:type="character" w:customStyle="1" w:styleId="IntenseReference1">
    <w:name w:val="Intense Reference1"/>
    <w:uiPriority w:val="32"/>
    <w:rsid w:val="00BF0E9B"/>
    <w:rPr>
      <w:b/>
      <w:sz w:val="24"/>
      <w:u w:val="single"/>
    </w:rPr>
  </w:style>
  <w:style w:type="character" w:customStyle="1" w:styleId="BookTitle1">
    <w:name w:val="Book Title1"/>
    <w:uiPriority w:val="33"/>
    <w:rsid w:val="00BF0E9B"/>
    <w:rPr>
      <w:rFonts w:ascii="Cambria" w:eastAsia="Times New Roman" w:hAnsi="Cambria"/>
      <w:b/>
      <w:i/>
      <w:sz w:val="24"/>
      <w:szCs w:val="24"/>
    </w:rPr>
  </w:style>
  <w:style w:type="paragraph" w:customStyle="1" w:styleId="TOCHeading1">
    <w:name w:val="TOC Heading1"/>
    <w:basedOn w:val="1"/>
    <w:next w:val="a"/>
    <w:uiPriority w:val="39"/>
    <w:rsid w:val="00BF0E9B"/>
    <w:pPr>
      <w:outlineLvl w:val="9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2020-10-21T08:38:00Z</dcterms:created>
  <dcterms:modified xsi:type="dcterms:W3CDTF">2020-10-21T08:51:00Z</dcterms:modified>
</cp:coreProperties>
</file>