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5214"/>
        <w:gridCol w:w="4686"/>
      </w:tblGrid>
      <w:tr w:rsidR="00734F53" w:rsidRPr="008D7D79" w14:paraId="2DE39768" w14:textId="77777777" w:rsidTr="008D7D79">
        <w:trPr>
          <w:cantSplit/>
        </w:trPr>
        <w:tc>
          <w:tcPr>
            <w:tcW w:w="5214" w:type="dxa"/>
          </w:tcPr>
          <w:p w14:paraId="114B72F6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ДОГОВОР ЗА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СПЕЦИАЛНА СМЕТКА ПОД УСЛОВИЕ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</w:tcPr>
          <w:p w14:paraId="16860111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ESCROW ACCOUNT AGREEMENT</w:t>
            </w:r>
          </w:p>
        </w:tc>
      </w:tr>
      <w:tr w:rsidR="00734F53" w:rsidRPr="008D7D79" w14:paraId="18C8D4AC" w14:textId="77777777" w:rsidTr="008D7D79">
        <w:trPr>
          <w:cantSplit/>
        </w:trPr>
        <w:tc>
          <w:tcPr>
            <w:tcW w:w="5214" w:type="dxa"/>
          </w:tcPr>
          <w:p w14:paraId="0F344D65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540" w:right="14" w:hanging="5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</w:tcPr>
          <w:p w14:paraId="6489E2A6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540" w:right="14" w:hanging="5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734F53" w:rsidRPr="008D7D79" w14:paraId="656B79BD" w14:textId="77777777" w:rsidTr="008D7D79">
        <w:trPr>
          <w:cantSplit/>
        </w:trPr>
        <w:tc>
          <w:tcPr>
            <w:tcW w:w="5214" w:type="dxa"/>
          </w:tcPr>
          <w:p w14:paraId="6B938035" w14:textId="525AE8A9" w:rsidR="00734F53" w:rsidRPr="008D7D79" w:rsidRDefault="00734F53" w:rsidP="00F64EAA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Днес, на 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64EAA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30 септември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201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9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г.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("Дата на сключване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"), в г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p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. София, бе сключен следният догово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p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за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специална сметка под условие  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("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Догово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p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") между:</w:t>
            </w:r>
          </w:p>
        </w:tc>
        <w:tc>
          <w:tcPr>
            <w:tcW w:w="4686" w:type="dxa"/>
          </w:tcPr>
          <w:p w14:paraId="14AA542A" w14:textId="0210A78D" w:rsidR="00734F53" w:rsidRPr="008D7D79" w:rsidRDefault="00734F53" w:rsidP="00F64EAA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On this </w:t>
            </w:r>
            <w:r w:rsidR="00F64EAA" w:rsidRPr="008D7D79">
              <w:rPr>
                <w:rFonts w:ascii="Times New Roman" w:hAnsi="Times New Roman"/>
                <w:sz w:val="22"/>
                <w:szCs w:val="22"/>
              </w:rPr>
              <w:t>30</w:t>
            </w:r>
            <w:r w:rsidR="0041335E" w:rsidRPr="008D7D79">
              <w:rPr>
                <w:rFonts w:ascii="Times New Roman" w:hAnsi="Times New Roman"/>
                <w:sz w:val="22"/>
                <w:szCs w:val="22"/>
                <w:vertAlign w:val="superscript"/>
              </w:rPr>
              <w:t>th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 xml:space="preserve"> day of September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20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1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9 (“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Date of the 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”), in Sofia, the following escrow account agreement is made by and among: </w:t>
            </w:r>
          </w:p>
        </w:tc>
      </w:tr>
      <w:tr w:rsidR="00734F53" w:rsidRPr="008D7D79" w14:paraId="549810F0" w14:textId="77777777" w:rsidTr="008D7D79">
        <w:trPr>
          <w:cantSplit/>
        </w:trPr>
        <w:tc>
          <w:tcPr>
            <w:tcW w:w="5214" w:type="dxa"/>
          </w:tcPr>
          <w:p w14:paraId="672A477C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86" w:type="dxa"/>
          </w:tcPr>
          <w:p w14:paraId="5C055B9A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4F53" w:rsidRPr="008D7D79" w14:paraId="23C0DC0F" w14:textId="77777777" w:rsidTr="008D7D79">
        <w:trPr>
          <w:cantSplit/>
          <w:trHeight w:val="744"/>
        </w:trPr>
        <w:tc>
          <w:tcPr>
            <w:tcW w:w="5214" w:type="dxa"/>
          </w:tcPr>
          <w:p w14:paraId="68CEB9E7" w14:textId="5AF7834F" w:rsidR="00734F53" w:rsidRPr="008D7D79" w:rsidRDefault="00734F53" w:rsidP="008D7D79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bg-BG"/>
              </w:rPr>
              <w:t xml:space="preserve">1. </w:t>
            </w:r>
            <w:r w:rsidR="0047584A" w:rsidRPr="008D7D79">
              <w:rPr>
                <w:b/>
                <w:sz w:val="22"/>
                <w:szCs w:val="22"/>
                <w:lang w:val="bg-BG"/>
              </w:rPr>
              <w:t>ТИБИЕЛ ЕООД</w:t>
            </w:r>
            <w:r w:rsidR="0047584A" w:rsidRPr="008D7D79">
              <w:rPr>
                <w:sz w:val="22"/>
                <w:szCs w:val="22"/>
                <w:lang w:val="ru-RU"/>
              </w:rPr>
              <w:t>, вписано в Търговския регистър при Агенция по вписванията под ЕИК 106588084</w:t>
            </w:r>
            <w:r w:rsidR="0047584A" w:rsidRPr="008D7D79">
              <w:rPr>
                <w:sz w:val="22"/>
                <w:szCs w:val="22"/>
                <w:lang w:val="bg-BG"/>
              </w:rPr>
              <w:t xml:space="preserve">, </w:t>
            </w:r>
            <w:r w:rsidR="0047584A" w:rsidRPr="008D7D79">
              <w:rPr>
                <w:sz w:val="22"/>
                <w:szCs w:val="22"/>
                <w:lang w:val="ru-RU"/>
              </w:rPr>
              <w:t>със седалище и адрес на управление в гр. Перник, ул. «Св. Иван Рилски» №1, представлявано от Управителя Димитър Йорданов Иванов, наричано по- долу “</w:t>
            </w:r>
            <w:r w:rsidR="00F64EAA" w:rsidRPr="008D7D79">
              <w:rPr>
                <w:b/>
                <w:sz w:val="22"/>
                <w:szCs w:val="22"/>
                <w:lang w:val="bg-BG"/>
              </w:rPr>
              <w:t xml:space="preserve"> ТИБИЕЛ</w:t>
            </w:r>
            <w:r w:rsidR="0047584A" w:rsidRPr="008D7D79">
              <w:rPr>
                <w:sz w:val="22"/>
                <w:szCs w:val="22"/>
                <w:lang w:val="bg-BG"/>
              </w:rPr>
              <w:t xml:space="preserve">“ и </w:t>
            </w:r>
            <w:r w:rsidRPr="008D7D79">
              <w:rPr>
                <w:sz w:val="22"/>
                <w:szCs w:val="22"/>
                <w:lang w:val="ru-RU"/>
              </w:rPr>
              <w:t>“</w:t>
            </w:r>
            <w:r w:rsidRPr="008D7D79">
              <w:rPr>
                <w:b/>
                <w:sz w:val="22"/>
                <w:szCs w:val="22"/>
                <w:lang w:val="ru-RU"/>
              </w:rPr>
              <w:t>Купувач</w:t>
            </w:r>
            <w:r w:rsidRPr="008D7D79">
              <w:rPr>
                <w:sz w:val="22"/>
                <w:szCs w:val="22"/>
                <w:lang w:val="ru-RU"/>
              </w:rPr>
              <w:t>”</w:t>
            </w:r>
          </w:p>
        </w:tc>
        <w:tc>
          <w:tcPr>
            <w:tcW w:w="4686" w:type="dxa"/>
          </w:tcPr>
          <w:p w14:paraId="5DBEB047" w14:textId="5FAD1041" w:rsidR="00734F53" w:rsidRPr="008D7D79" w:rsidRDefault="00734F53" w:rsidP="00734F53">
            <w:pPr>
              <w:keepNext/>
              <w:widowControl w:val="0"/>
              <w:jc w:val="both"/>
              <w:rPr>
                <w:b/>
                <w:sz w:val="22"/>
                <w:szCs w:val="22"/>
              </w:rPr>
            </w:pPr>
            <w:r w:rsidRPr="008D7D79">
              <w:rPr>
                <w:b/>
                <w:bCs/>
                <w:sz w:val="22"/>
                <w:szCs w:val="22"/>
                <w:lang w:val="bg-BG"/>
              </w:rPr>
              <w:t xml:space="preserve">1. </w:t>
            </w:r>
            <w:r w:rsidR="004E16A2" w:rsidRPr="008D7D79">
              <w:rPr>
                <w:b/>
                <w:bCs/>
                <w:sz w:val="22"/>
                <w:szCs w:val="22"/>
                <w:lang w:val="bg-BG"/>
              </w:rPr>
              <w:t>TIBIEL EOOD</w:t>
            </w:r>
            <w:r w:rsidR="004E16A2" w:rsidRPr="008D7D79">
              <w:rPr>
                <w:b/>
                <w:bCs/>
                <w:sz w:val="22"/>
                <w:szCs w:val="22"/>
              </w:rPr>
              <w:t xml:space="preserve"> (ТИБИЕЛ ЕООД)</w:t>
            </w:r>
            <w:r w:rsidRPr="008D7D79">
              <w:rPr>
                <w:b/>
                <w:sz w:val="22"/>
                <w:szCs w:val="22"/>
              </w:rPr>
              <w:t xml:space="preserve">, </w:t>
            </w:r>
            <w:r w:rsidRPr="008D7D79">
              <w:rPr>
                <w:sz w:val="22"/>
                <w:szCs w:val="22"/>
              </w:rPr>
              <w:t xml:space="preserve">with its registered office at </w:t>
            </w:r>
            <w:r w:rsidR="004E16A2" w:rsidRPr="008D7D79">
              <w:rPr>
                <w:sz w:val="22"/>
                <w:szCs w:val="22"/>
              </w:rPr>
              <w:t>Republic of Bulgaria, Pernik Municipality, Pernik (city), PO 2300, sq. "</w:t>
            </w:r>
            <w:proofErr w:type="spellStart"/>
            <w:r w:rsidR="004E16A2" w:rsidRPr="008D7D79">
              <w:rPr>
                <w:sz w:val="22"/>
                <w:szCs w:val="22"/>
              </w:rPr>
              <w:t>Sv</w:t>
            </w:r>
            <w:proofErr w:type="spellEnd"/>
            <w:r w:rsidR="004E16A2" w:rsidRPr="008D7D79">
              <w:rPr>
                <w:sz w:val="22"/>
                <w:szCs w:val="22"/>
              </w:rPr>
              <w:t xml:space="preserve">. Ivan </w:t>
            </w:r>
            <w:proofErr w:type="spellStart"/>
            <w:r w:rsidR="004E16A2" w:rsidRPr="008D7D79">
              <w:rPr>
                <w:sz w:val="22"/>
                <w:szCs w:val="22"/>
              </w:rPr>
              <w:t>Rilski</w:t>
            </w:r>
            <w:proofErr w:type="spellEnd"/>
            <w:r w:rsidR="004E16A2" w:rsidRPr="008D7D79">
              <w:rPr>
                <w:sz w:val="22"/>
                <w:szCs w:val="22"/>
              </w:rPr>
              <w:t>" № 1</w:t>
            </w:r>
            <w:r w:rsidRPr="008D7D79">
              <w:rPr>
                <w:sz w:val="22"/>
                <w:szCs w:val="22"/>
              </w:rPr>
              <w:t xml:space="preserve">, duly </w:t>
            </w:r>
            <w:proofErr w:type="spellStart"/>
            <w:r w:rsidRPr="008D7D79">
              <w:rPr>
                <w:sz w:val="22"/>
                <w:szCs w:val="22"/>
              </w:rPr>
              <w:t>organised</w:t>
            </w:r>
            <w:proofErr w:type="spellEnd"/>
            <w:r w:rsidRPr="008D7D79">
              <w:rPr>
                <w:sz w:val="22"/>
                <w:szCs w:val="22"/>
              </w:rPr>
              <w:t xml:space="preserve"> and registered under the laws of the Republic of Bulgaria, with registered number/EIK </w:t>
            </w:r>
            <w:r w:rsidR="004E16A2" w:rsidRPr="008D7D79">
              <w:rPr>
                <w:sz w:val="22"/>
                <w:szCs w:val="22"/>
              </w:rPr>
              <w:t>106588084</w:t>
            </w:r>
            <w:r w:rsidRPr="008D7D79">
              <w:rPr>
                <w:sz w:val="22"/>
                <w:szCs w:val="22"/>
              </w:rPr>
              <w:t xml:space="preserve">, represented by the </w:t>
            </w:r>
            <w:r w:rsidR="004E16A2" w:rsidRPr="008D7D79">
              <w:rPr>
                <w:sz w:val="22"/>
                <w:szCs w:val="22"/>
              </w:rPr>
              <w:t xml:space="preserve">Director </w:t>
            </w:r>
            <w:proofErr w:type="spellStart"/>
            <w:r w:rsidR="004E16A2" w:rsidRPr="008D7D79">
              <w:rPr>
                <w:sz w:val="22"/>
                <w:szCs w:val="22"/>
              </w:rPr>
              <w:t>Dimitar</w:t>
            </w:r>
            <w:proofErr w:type="spellEnd"/>
            <w:r w:rsidR="004E16A2" w:rsidRPr="008D7D79">
              <w:rPr>
                <w:sz w:val="22"/>
                <w:szCs w:val="22"/>
              </w:rPr>
              <w:t xml:space="preserve"> Yordanov Ivanov , </w:t>
            </w:r>
            <w:r w:rsidRPr="008D7D79">
              <w:rPr>
                <w:sz w:val="22"/>
                <w:szCs w:val="22"/>
              </w:rPr>
              <w:t>hereinafter referred to as the “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b/>
                <w:sz w:val="22"/>
                <w:szCs w:val="22"/>
              </w:rPr>
              <w:t>”</w:t>
            </w:r>
            <w:r w:rsidR="0083101B" w:rsidRPr="008D7D79">
              <w:rPr>
                <w:sz w:val="22"/>
                <w:szCs w:val="22"/>
              </w:rPr>
              <w:t xml:space="preserve"> and the</w:t>
            </w:r>
            <w:r w:rsidR="0083101B" w:rsidRPr="008D7D79">
              <w:rPr>
                <w:b/>
                <w:sz w:val="22"/>
                <w:szCs w:val="22"/>
              </w:rPr>
              <w:t xml:space="preserve"> “Buyer”</w:t>
            </w:r>
            <w:r w:rsidRPr="008D7D79">
              <w:rPr>
                <w:sz w:val="22"/>
                <w:szCs w:val="22"/>
              </w:rPr>
              <w:t>;</w:t>
            </w:r>
          </w:p>
          <w:p w14:paraId="777D7A11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162"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734F53" w:rsidRPr="008D7D79" w14:paraId="2662A536" w14:textId="77777777" w:rsidTr="008D7D79">
        <w:trPr>
          <w:cantSplit/>
        </w:trPr>
        <w:tc>
          <w:tcPr>
            <w:tcW w:w="5214" w:type="dxa"/>
          </w:tcPr>
          <w:p w14:paraId="38C6E4EC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-30" w:right="14" w:firstLine="3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</w:tcPr>
          <w:p w14:paraId="4148F16C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-30" w:right="14" w:firstLine="3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734F53" w:rsidRPr="008D7D79" w14:paraId="6FFC69BE" w14:textId="77777777" w:rsidTr="008D7D79">
        <w:trPr>
          <w:cantSplit/>
          <w:trHeight w:val="1960"/>
        </w:trPr>
        <w:tc>
          <w:tcPr>
            <w:tcW w:w="5214" w:type="dxa"/>
          </w:tcPr>
          <w:p w14:paraId="3168CE74" w14:textId="34028B9C" w:rsidR="00734F53" w:rsidRPr="008D7D79" w:rsidRDefault="00734F53" w:rsidP="00734F53">
            <w:pPr>
              <w:keepNext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both"/>
              <w:rPr>
                <w:spacing w:val="-5"/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bg-BG"/>
              </w:rPr>
              <w:t>2.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47584A" w:rsidRPr="008D7D79">
              <w:rPr>
                <w:b/>
                <w:sz w:val="22"/>
                <w:szCs w:val="22"/>
                <w:lang w:val="ru-RU"/>
              </w:rPr>
              <w:t xml:space="preserve">KOLMAR NL B.V </w:t>
            </w:r>
            <w:r w:rsidR="00F64EAA" w:rsidRPr="008D7D79">
              <w:rPr>
                <w:b/>
                <w:sz w:val="22"/>
                <w:szCs w:val="22"/>
                <w:lang w:val="ru-RU"/>
              </w:rPr>
              <w:t>(КОЛМАР ЕНЕЛ БИ.ВИ.)</w:t>
            </w:r>
            <w:r w:rsidR="0047584A" w:rsidRPr="008D7D79">
              <w:rPr>
                <w:sz w:val="22"/>
                <w:szCs w:val="22"/>
                <w:lang w:val="ru-RU"/>
              </w:rPr>
              <w:t>, дружество с ограничена отговорност, с регистриран адрес: Claude Debussylaan 10 1082</w:t>
            </w:r>
            <w:r w:rsidR="0047584A" w:rsidRPr="008D7D79">
              <w:rPr>
                <w:sz w:val="22"/>
                <w:szCs w:val="22"/>
              </w:rPr>
              <w:t xml:space="preserve"> MD</w:t>
            </w:r>
            <w:r w:rsidR="0047584A" w:rsidRPr="008D7D79">
              <w:rPr>
                <w:sz w:val="22"/>
                <w:szCs w:val="22"/>
                <w:lang w:val="ru-RU"/>
              </w:rPr>
              <w:t xml:space="preserve"> </w:t>
            </w:r>
            <w:r w:rsidR="0047584A" w:rsidRPr="008D7D79">
              <w:rPr>
                <w:sz w:val="22"/>
                <w:szCs w:val="22"/>
              </w:rPr>
              <w:t>Amsterdam</w:t>
            </w:r>
            <w:r w:rsidR="0047584A" w:rsidRPr="008D7D79">
              <w:rPr>
                <w:sz w:val="22"/>
                <w:szCs w:val="22"/>
                <w:lang w:val="ru-RU"/>
              </w:rPr>
              <w:t xml:space="preserve">, Нидерландия, надлежно учредено и съществуващо съгласно законодателството на Нидерландия, представлявано от </w:t>
            </w:r>
            <w:r w:rsidR="0077693F" w:rsidRPr="008D7D79">
              <w:rPr>
                <w:sz w:val="22"/>
                <w:szCs w:val="22"/>
              </w:rPr>
              <w:t xml:space="preserve">Irene </w:t>
            </w:r>
            <w:proofErr w:type="spellStart"/>
            <w:r w:rsidR="0077693F" w:rsidRPr="008D7D79">
              <w:rPr>
                <w:sz w:val="22"/>
                <w:szCs w:val="22"/>
              </w:rPr>
              <w:t>Jubb</w:t>
            </w:r>
            <w:proofErr w:type="spellEnd"/>
            <w:r w:rsidR="0047584A" w:rsidRPr="008D7D79">
              <w:rPr>
                <w:sz w:val="22"/>
                <w:szCs w:val="22"/>
                <w:lang w:val="bg-BG"/>
              </w:rPr>
              <w:t xml:space="preserve">  и Чавдар Цонев</w:t>
            </w:r>
            <w:r w:rsidR="0047584A" w:rsidRPr="008D7D79">
              <w:rPr>
                <w:sz w:val="22"/>
                <w:szCs w:val="22"/>
                <w:lang w:val="ru-RU"/>
              </w:rPr>
              <w:t>,</w:t>
            </w:r>
            <w:r w:rsidR="0047584A" w:rsidRPr="008D7D79">
              <w:rPr>
                <w:sz w:val="22"/>
                <w:szCs w:val="22"/>
              </w:rPr>
              <w:t xml:space="preserve"> </w:t>
            </w:r>
            <w:r w:rsidR="0047584A" w:rsidRPr="008D7D79">
              <w:rPr>
                <w:sz w:val="22"/>
                <w:szCs w:val="22"/>
                <w:lang w:val="ru-RU"/>
              </w:rPr>
              <w:t xml:space="preserve">действащи като надлежно упълномощени представители, </w:t>
            </w:r>
            <w:r w:rsidR="0077693F" w:rsidRPr="008D7D79">
              <w:rPr>
                <w:sz w:val="22"/>
                <w:szCs w:val="22"/>
                <w:lang w:val="bg-BG"/>
              </w:rPr>
              <w:t>съгласно Списък на упълномощени</w:t>
            </w:r>
            <w:r w:rsidR="009742E8" w:rsidRPr="008D7D79">
              <w:rPr>
                <w:sz w:val="22"/>
                <w:szCs w:val="22"/>
                <w:lang w:val="bg-BG"/>
              </w:rPr>
              <w:t>те</w:t>
            </w:r>
            <w:r w:rsidR="0077693F" w:rsidRPr="008D7D79">
              <w:rPr>
                <w:sz w:val="22"/>
                <w:szCs w:val="22"/>
                <w:lang w:val="bg-BG"/>
              </w:rPr>
              <w:t xml:space="preserve"> представители от 01.04.2019г., </w:t>
            </w:r>
            <w:r w:rsidR="0047584A" w:rsidRPr="008D7D79">
              <w:rPr>
                <w:sz w:val="22"/>
                <w:szCs w:val="22"/>
                <w:lang w:val="ru-RU"/>
              </w:rPr>
              <w:t>наричано по- долу «</w:t>
            </w:r>
            <w:r w:rsidR="0047584A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47584A" w:rsidRPr="008D7D79">
              <w:rPr>
                <w:sz w:val="22"/>
                <w:szCs w:val="22"/>
                <w:lang w:val="ru-RU"/>
              </w:rPr>
              <w:t xml:space="preserve">» и </w:t>
            </w:r>
            <w:r w:rsidRPr="008D7D79">
              <w:rPr>
                <w:spacing w:val="-5"/>
                <w:sz w:val="22"/>
                <w:szCs w:val="22"/>
                <w:lang w:val="ru-RU"/>
              </w:rPr>
              <w:t>„</w:t>
            </w:r>
            <w:r w:rsidRPr="008D7D79">
              <w:rPr>
                <w:b/>
                <w:spacing w:val="-5"/>
                <w:sz w:val="22"/>
                <w:szCs w:val="22"/>
                <w:lang w:val="ru-RU"/>
              </w:rPr>
              <w:t>Продавач</w:t>
            </w:r>
            <w:r w:rsidRPr="008D7D79">
              <w:rPr>
                <w:spacing w:val="-5"/>
                <w:sz w:val="22"/>
                <w:szCs w:val="22"/>
                <w:lang w:val="ru-RU"/>
              </w:rPr>
              <w:t xml:space="preserve">“, </w:t>
            </w:r>
          </w:p>
          <w:p w14:paraId="1CC4F6B5" w14:textId="77777777" w:rsidR="00734F53" w:rsidRPr="008D7D79" w:rsidRDefault="00734F53" w:rsidP="00734F53">
            <w:pPr>
              <w:keepNext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4B394AEE" w14:textId="60B2B114" w:rsidR="00734F53" w:rsidRPr="008D7D79" w:rsidRDefault="00734F53" w:rsidP="008D7D79">
            <w:pPr>
              <w:tabs>
                <w:tab w:val="left" w:pos="1620"/>
                <w:tab w:val="left" w:pos="4140"/>
                <w:tab w:val="left" w:pos="6300"/>
              </w:tabs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2. </w:t>
            </w:r>
            <w:r w:rsidR="004E16A2" w:rsidRPr="008D7D79">
              <w:rPr>
                <w:b/>
                <w:sz w:val="22"/>
                <w:szCs w:val="22"/>
              </w:rPr>
              <w:t>KOLMAR</w:t>
            </w:r>
            <w:r w:rsidR="004E16A2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="001C1AEF" w:rsidRPr="008D7D79">
              <w:rPr>
                <w:b/>
                <w:sz w:val="22"/>
                <w:szCs w:val="22"/>
              </w:rPr>
              <w:t>NL</w:t>
            </w:r>
            <w:r w:rsidR="001C1AEF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="001C1AEF" w:rsidRPr="008D7D79">
              <w:rPr>
                <w:b/>
                <w:sz w:val="22"/>
                <w:szCs w:val="22"/>
              </w:rPr>
              <w:t>B.V</w:t>
            </w:r>
            <w:r w:rsidR="001C1AEF" w:rsidRPr="008D7D79">
              <w:rPr>
                <w:sz w:val="22"/>
                <w:szCs w:val="22"/>
              </w:rPr>
              <w:t>.,</w:t>
            </w:r>
            <w:r w:rsidRPr="008D7D79">
              <w:rPr>
                <w:sz w:val="22"/>
                <w:szCs w:val="22"/>
              </w:rPr>
              <w:t xml:space="preserve"> a limited liability company with its registered office at </w:t>
            </w:r>
            <w:r w:rsidR="004E16A2" w:rsidRPr="008D7D79">
              <w:rPr>
                <w:sz w:val="22"/>
                <w:szCs w:val="22"/>
              </w:rPr>
              <w:t xml:space="preserve">Claude </w:t>
            </w:r>
            <w:proofErr w:type="spellStart"/>
            <w:r w:rsidR="004E16A2" w:rsidRPr="008D7D79">
              <w:rPr>
                <w:sz w:val="22"/>
                <w:szCs w:val="22"/>
              </w:rPr>
              <w:t>Debussylaan</w:t>
            </w:r>
            <w:proofErr w:type="spellEnd"/>
            <w:r w:rsidR="004E16A2" w:rsidRPr="008D7D79">
              <w:rPr>
                <w:sz w:val="22"/>
                <w:szCs w:val="22"/>
              </w:rPr>
              <w:t xml:space="preserve"> 10</w:t>
            </w:r>
            <w:r w:rsidR="00D66703" w:rsidRPr="008D7D79">
              <w:rPr>
                <w:sz w:val="22"/>
                <w:szCs w:val="22"/>
              </w:rPr>
              <w:t xml:space="preserve"> </w:t>
            </w:r>
            <w:r w:rsidR="004E16A2" w:rsidRPr="008D7D79">
              <w:rPr>
                <w:sz w:val="22"/>
                <w:szCs w:val="22"/>
              </w:rPr>
              <w:t xml:space="preserve">1082 MD </w:t>
            </w:r>
            <w:r w:rsidRPr="008D7D79">
              <w:rPr>
                <w:sz w:val="22"/>
                <w:szCs w:val="22"/>
              </w:rPr>
              <w:t xml:space="preserve">Amsterdam, the Netherlands, duly </w:t>
            </w:r>
            <w:proofErr w:type="spellStart"/>
            <w:r w:rsidRPr="008D7D79">
              <w:rPr>
                <w:sz w:val="22"/>
                <w:szCs w:val="22"/>
              </w:rPr>
              <w:t>organised</w:t>
            </w:r>
            <w:proofErr w:type="spellEnd"/>
            <w:r w:rsidRPr="008D7D79">
              <w:rPr>
                <w:sz w:val="22"/>
                <w:szCs w:val="22"/>
              </w:rPr>
              <w:t xml:space="preserve"> and registered under the laws of The Netherlands, represented by </w:t>
            </w:r>
            <w:r w:rsidR="0077693F" w:rsidRPr="008D7D79">
              <w:rPr>
                <w:sz w:val="22"/>
                <w:szCs w:val="22"/>
              </w:rPr>
              <w:t xml:space="preserve">Irene </w:t>
            </w:r>
            <w:proofErr w:type="spellStart"/>
            <w:r w:rsidR="0077693F" w:rsidRPr="008D7D79">
              <w:rPr>
                <w:sz w:val="22"/>
                <w:szCs w:val="22"/>
              </w:rPr>
              <w:t>Jubb</w:t>
            </w:r>
            <w:proofErr w:type="spellEnd"/>
            <w:r w:rsidR="00D66703" w:rsidRPr="008D7D79">
              <w:rPr>
                <w:sz w:val="22"/>
                <w:szCs w:val="22"/>
              </w:rPr>
              <w:t xml:space="preserve"> and </w:t>
            </w:r>
            <w:proofErr w:type="spellStart"/>
            <w:r w:rsidR="00D66703" w:rsidRPr="008D7D79">
              <w:rPr>
                <w:sz w:val="22"/>
                <w:szCs w:val="22"/>
              </w:rPr>
              <w:t>Chavdar</w:t>
            </w:r>
            <w:proofErr w:type="spellEnd"/>
            <w:r w:rsidR="00D66703" w:rsidRPr="008D7D79">
              <w:rPr>
                <w:sz w:val="22"/>
                <w:szCs w:val="22"/>
              </w:rPr>
              <w:t xml:space="preserve"> </w:t>
            </w:r>
            <w:proofErr w:type="spellStart"/>
            <w:r w:rsidR="00D66703" w:rsidRPr="008D7D79">
              <w:rPr>
                <w:sz w:val="22"/>
                <w:szCs w:val="22"/>
              </w:rPr>
              <w:t>Tzonev</w:t>
            </w:r>
            <w:proofErr w:type="spellEnd"/>
            <w:r w:rsidRPr="008D7D79">
              <w:rPr>
                <w:sz w:val="22"/>
                <w:szCs w:val="22"/>
              </w:rPr>
              <w:t xml:space="preserve">, </w:t>
            </w:r>
            <w:r w:rsidR="00B9793D" w:rsidRPr="008D7D79">
              <w:rPr>
                <w:sz w:val="22"/>
                <w:szCs w:val="22"/>
              </w:rPr>
              <w:t>acting as duly authorized representatives as List of Authorized Signatories  for Documents and Unlimited Payments</w:t>
            </w:r>
            <w:r w:rsidR="0077693F" w:rsidRPr="008D7D79">
              <w:rPr>
                <w:sz w:val="22"/>
                <w:szCs w:val="22"/>
                <w:lang w:val="bg-BG"/>
              </w:rPr>
              <w:t xml:space="preserve"> о</w:t>
            </w:r>
            <w:r w:rsidR="0077693F" w:rsidRPr="008D7D79">
              <w:rPr>
                <w:sz w:val="22"/>
                <w:szCs w:val="22"/>
              </w:rPr>
              <w:t>f</w:t>
            </w:r>
            <w:r w:rsidR="0077693F" w:rsidRPr="008D7D79">
              <w:rPr>
                <w:sz w:val="22"/>
                <w:szCs w:val="22"/>
                <w:lang w:val="bg-BG"/>
              </w:rPr>
              <w:t xml:space="preserve"> 01.04.2019</w:t>
            </w:r>
            <w:r w:rsidR="00B9793D" w:rsidRPr="008D7D79">
              <w:rPr>
                <w:sz w:val="22"/>
                <w:szCs w:val="22"/>
              </w:rPr>
              <w:t xml:space="preserve">, </w:t>
            </w:r>
            <w:r w:rsidRPr="008D7D79">
              <w:rPr>
                <w:sz w:val="22"/>
                <w:szCs w:val="22"/>
              </w:rPr>
              <w:t>hereinafter referred to as the "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>"</w:t>
            </w:r>
            <w:r w:rsidR="0083101B" w:rsidRPr="008D7D79">
              <w:rPr>
                <w:sz w:val="22"/>
                <w:szCs w:val="22"/>
              </w:rPr>
              <w:t xml:space="preserve"> and the “</w:t>
            </w:r>
            <w:r w:rsidR="0083101B" w:rsidRPr="008D7D79">
              <w:rPr>
                <w:b/>
                <w:sz w:val="22"/>
                <w:szCs w:val="22"/>
              </w:rPr>
              <w:t>Seller</w:t>
            </w:r>
            <w:r w:rsidR="0083101B" w:rsidRPr="008D7D79">
              <w:rPr>
                <w:sz w:val="22"/>
                <w:szCs w:val="22"/>
              </w:rPr>
              <w:t>”</w:t>
            </w:r>
            <w:r w:rsidRPr="008D7D79">
              <w:rPr>
                <w:sz w:val="22"/>
                <w:szCs w:val="22"/>
              </w:rPr>
              <w:t>,</w:t>
            </w:r>
          </w:p>
        </w:tc>
      </w:tr>
      <w:tr w:rsidR="004C1BCA" w:rsidRPr="008D7D79" w14:paraId="0D321FB8" w14:textId="77777777" w:rsidTr="008D7D79">
        <w:trPr>
          <w:cantSplit/>
          <w:trHeight w:val="273"/>
        </w:trPr>
        <w:tc>
          <w:tcPr>
            <w:tcW w:w="5214" w:type="dxa"/>
          </w:tcPr>
          <w:p w14:paraId="788B9B3B" w14:textId="77777777" w:rsidR="004C1BCA" w:rsidRPr="008D7D79" w:rsidRDefault="004C1BCA" w:rsidP="00734F53">
            <w:pPr>
              <w:keepNext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both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1ECF2E5B" w14:textId="61682C1F" w:rsidR="004C1BCA" w:rsidRPr="008D7D79" w:rsidRDefault="004C1BCA" w:rsidP="00B9793D">
            <w:pPr>
              <w:tabs>
                <w:tab w:val="left" w:pos="1620"/>
                <w:tab w:val="left" w:pos="4140"/>
                <w:tab w:val="left" w:pos="6300"/>
              </w:tabs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And </w:t>
            </w:r>
          </w:p>
        </w:tc>
      </w:tr>
      <w:tr w:rsidR="00734F53" w:rsidRPr="008D7D79" w14:paraId="3B34CC6F" w14:textId="77777777" w:rsidTr="008D7D79">
        <w:trPr>
          <w:cantSplit/>
        </w:trPr>
        <w:tc>
          <w:tcPr>
            <w:tcW w:w="5214" w:type="dxa"/>
          </w:tcPr>
          <w:p w14:paraId="4171A3B2" w14:textId="77777777" w:rsidR="00734F53" w:rsidRPr="008D7D79" w:rsidRDefault="00734F53" w:rsidP="00734F53">
            <w:pPr>
              <w:keepNext/>
              <w:widowControl w:val="0"/>
              <w:jc w:val="both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bg-BG"/>
              </w:rPr>
              <w:t>3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. БЪЛГАРО-АМЕРИКАНСКА </w:t>
            </w:r>
            <w:r w:rsidRPr="008D7D79">
              <w:rPr>
                <w:b/>
                <w:sz w:val="22"/>
                <w:szCs w:val="22"/>
                <w:lang w:val="bg-BG"/>
              </w:rPr>
              <w:t>КРЕДИТ</w:t>
            </w:r>
            <w:r w:rsidRPr="008D7D79">
              <w:rPr>
                <w:b/>
                <w:sz w:val="22"/>
                <w:szCs w:val="22"/>
                <w:lang w:val="ru-RU"/>
              </w:rPr>
              <w:t>НА БАНКА АД</w:t>
            </w:r>
            <w:r w:rsidRPr="008D7D79">
              <w:rPr>
                <w:sz w:val="22"/>
                <w:szCs w:val="22"/>
                <w:lang w:val="ru-RU"/>
              </w:rPr>
              <w:t xml:space="preserve">, вписано в Търговския регистър при Агенция по вписванията под ЕИК 121246419, със седалище и адрес на управление в София, 1000, Столична община, район Средец, ул. “Славянска” №2, представлявано заедно от </w:t>
            </w:r>
            <w:r w:rsidRPr="008D7D79">
              <w:rPr>
                <w:b/>
                <w:sz w:val="22"/>
                <w:szCs w:val="22"/>
                <w:lang w:val="ru-RU"/>
              </w:rPr>
              <w:t>Илиан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b/>
                <w:sz w:val="22"/>
                <w:szCs w:val="22"/>
                <w:lang w:val="bg-BG"/>
              </w:rPr>
              <w:t>Петров Георгиев</w:t>
            </w:r>
            <w:r w:rsidRPr="008D7D79">
              <w:rPr>
                <w:sz w:val="22"/>
                <w:szCs w:val="22"/>
                <w:lang w:val="ru-RU"/>
              </w:rPr>
              <w:t xml:space="preserve"> –Главен изпълнителен директор 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Васил Стефанов Симов - </w:t>
            </w:r>
            <w:r w:rsidRPr="008D7D79">
              <w:rPr>
                <w:sz w:val="22"/>
                <w:szCs w:val="22"/>
                <w:lang w:val="ru-RU"/>
              </w:rPr>
              <w:t>Изпълнителен директор, наричано по-долу “</w:t>
            </w:r>
            <w:r w:rsidRPr="008D7D79">
              <w:rPr>
                <w:b/>
                <w:sz w:val="22"/>
                <w:szCs w:val="22"/>
                <w:lang w:val="ru-RU"/>
              </w:rPr>
              <w:t>Банката”,</w:t>
            </w:r>
          </w:p>
        </w:tc>
        <w:tc>
          <w:tcPr>
            <w:tcW w:w="4686" w:type="dxa"/>
          </w:tcPr>
          <w:p w14:paraId="3FA1BF4D" w14:textId="3F160CDD" w:rsidR="00734F53" w:rsidRPr="008D7D79" w:rsidRDefault="00734F5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3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. BULGARIAN-AMERICAN CREDIT BANK AD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, registered in the Trade Register with the Registry Agency under EIK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: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121246419, with registered place of business and address in 1000 Sofia, 2 </w:t>
            </w:r>
            <w:proofErr w:type="spellStart"/>
            <w:r w:rsidRPr="008D7D79">
              <w:rPr>
                <w:rFonts w:ascii="Times New Roman" w:hAnsi="Times New Roman"/>
                <w:sz w:val="22"/>
                <w:szCs w:val="22"/>
              </w:rPr>
              <w:t>Slaviyanska</w:t>
            </w:r>
            <w:proofErr w:type="spellEnd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Street, represented by the </w:t>
            </w:r>
            <w:proofErr w:type="spellStart"/>
            <w:r w:rsidRPr="008D7D79">
              <w:rPr>
                <w:rFonts w:ascii="Times New Roman" w:hAnsi="Times New Roman"/>
                <w:sz w:val="22"/>
                <w:szCs w:val="22"/>
              </w:rPr>
              <w:t>Ilian</w:t>
            </w:r>
            <w:proofErr w:type="spellEnd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D7D79">
              <w:rPr>
                <w:rFonts w:ascii="Times New Roman" w:hAnsi="Times New Roman"/>
                <w:sz w:val="22"/>
                <w:szCs w:val="22"/>
              </w:rPr>
              <w:t>Petrov</w:t>
            </w:r>
            <w:proofErr w:type="spellEnd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D7D79">
              <w:rPr>
                <w:rFonts w:ascii="Times New Roman" w:hAnsi="Times New Roman"/>
                <w:sz w:val="22"/>
                <w:szCs w:val="22"/>
              </w:rPr>
              <w:t>Georgiev</w:t>
            </w:r>
            <w:proofErr w:type="spellEnd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- СЕО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and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Vasil </w:t>
            </w:r>
            <w:proofErr w:type="spellStart"/>
            <w:r w:rsidRPr="008D7D79">
              <w:rPr>
                <w:rFonts w:ascii="Times New Roman" w:hAnsi="Times New Roman"/>
                <w:sz w:val="22"/>
                <w:szCs w:val="22"/>
              </w:rPr>
              <w:t>Stefanov</w:t>
            </w:r>
            <w:proofErr w:type="spellEnd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D7D79">
              <w:rPr>
                <w:rFonts w:ascii="Times New Roman" w:hAnsi="Times New Roman"/>
                <w:sz w:val="22"/>
                <w:szCs w:val="22"/>
              </w:rPr>
              <w:t>Simov</w:t>
            </w:r>
            <w:proofErr w:type="spellEnd"/>
            <w:r w:rsidR="00B9793D" w:rsidRPr="008D7D79">
              <w:rPr>
                <w:rFonts w:ascii="Times New Roman" w:hAnsi="Times New Roman"/>
                <w:sz w:val="22"/>
                <w:szCs w:val="22"/>
              </w:rPr>
              <w:t>,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Executive Director, hereinafter referred to as the "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",</w:t>
            </w:r>
          </w:p>
        </w:tc>
      </w:tr>
      <w:tr w:rsidR="00734F53" w:rsidRPr="008D7D79" w14:paraId="4E531CDF" w14:textId="77777777" w:rsidTr="008D7D79">
        <w:trPr>
          <w:cantSplit/>
        </w:trPr>
        <w:tc>
          <w:tcPr>
            <w:tcW w:w="5214" w:type="dxa"/>
          </w:tcPr>
          <w:p w14:paraId="73938188" w14:textId="77777777" w:rsidR="00734F53" w:rsidRPr="008D7D79" w:rsidRDefault="00734F5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</w:tcPr>
          <w:p w14:paraId="7CDD3BFC" w14:textId="77777777" w:rsidR="00734F53" w:rsidRPr="008D7D79" w:rsidRDefault="00734F5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734F53" w:rsidRPr="008D7D79" w14:paraId="5CEE2808" w14:textId="77777777" w:rsidTr="008D7D79">
        <w:trPr>
          <w:cantSplit/>
        </w:trPr>
        <w:tc>
          <w:tcPr>
            <w:tcW w:w="5214" w:type="dxa"/>
          </w:tcPr>
          <w:p w14:paraId="65876742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Наричани общо “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Страните”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или поотделно “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Страна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”.</w:t>
            </w:r>
          </w:p>
        </w:tc>
        <w:tc>
          <w:tcPr>
            <w:tcW w:w="4686" w:type="dxa"/>
          </w:tcPr>
          <w:p w14:paraId="16913D6C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Collectively hereinafter referred to as the “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Parties”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or singularly as </w:t>
            </w:r>
            <w:proofErr w:type="gramStart"/>
            <w:r w:rsidRPr="008D7D79">
              <w:rPr>
                <w:rFonts w:ascii="Times New Roman" w:hAnsi="Times New Roman"/>
                <w:sz w:val="22"/>
                <w:szCs w:val="22"/>
              </w:rPr>
              <w:t>a ”</w:t>
            </w:r>
            <w:proofErr w:type="gramEnd"/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Party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”.</w:t>
            </w:r>
          </w:p>
        </w:tc>
      </w:tr>
      <w:tr w:rsidR="00734F53" w:rsidRPr="008D7D79" w14:paraId="2DAA12CD" w14:textId="77777777" w:rsidTr="008D7D79">
        <w:trPr>
          <w:cantSplit/>
        </w:trPr>
        <w:tc>
          <w:tcPr>
            <w:tcW w:w="5214" w:type="dxa"/>
          </w:tcPr>
          <w:p w14:paraId="3782A5E8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540" w:right="14" w:hanging="5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86" w:type="dxa"/>
          </w:tcPr>
          <w:p w14:paraId="2A237772" w14:textId="77777777" w:rsidR="00734F53" w:rsidRPr="008D7D79" w:rsidRDefault="00734F53" w:rsidP="00734F53">
            <w:pPr>
              <w:pStyle w:val="DefaultParagraphFont1"/>
              <w:keepNext/>
              <w:widowControl w:val="0"/>
              <w:ind w:left="540" w:right="14" w:hanging="5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4F53" w:rsidRPr="008D7D79" w14:paraId="02C7C768" w14:textId="77777777" w:rsidTr="008D7D79">
        <w:trPr>
          <w:cantSplit/>
        </w:trPr>
        <w:tc>
          <w:tcPr>
            <w:tcW w:w="5214" w:type="dxa"/>
          </w:tcPr>
          <w:p w14:paraId="70A019C3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КОНСТАТАЦИИ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686" w:type="dxa"/>
          </w:tcPr>
          <w:p w14:paraId="49093F22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WITNESSETH:</w:t>
            </w:r>
          </w:p>
        </w:tc>
      </w:tr>
      <w:tr w:rsidR="00734F53" w:rsidRPr="008D7D79" w14:paraId="272C1F41" w14:textId="77777777" w:rsidTr="008D7D79">
        <w:trPr>
          <w:cantSplit/>
        </w:trPr>
        <w:tc>
          <w:tcPr>
            <w:tcW w:w="5214" w:type="dxa"/>
          </w:tcPr>
          <w:p w14:paraId="4539A245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86" w:type="dxa"/>
          </w:tcPr>
          <w:p w14:paraId="4F130177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4F53" w:rsidRPr="008D7D79" w14:paraId="303CC5DB" w14:textId="77777777" w:rsidTr="008D7D79">
        <w:trPr>
          <w:cantSplit/>
        </w:trPr>
        <w:tc>
          <w:tcPr>
            <w:tcW w:w="5214" w:type="dxa"/>
          </w:tcPr>
          <w:p w14:paraId="62B7BF1A" w14:textId="4993F6B4" w:rsidR="00734F53" w:rsidRPr="008D7D79" w:rsidRDefault="00734F53" w:rsidP="00734F53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 xml:space="preserve">(а) </w:t>
            </w:r>
            <w:r w:rsidRPr="008D7D79">
              <w:rPr>
                <w:sz w:val="22"/>
                <w:szCs w:val="22"/>
                <w:lang w:val="ru-RU"/>
              </w:rPr>
              <w:t xml:space="preserve">На </w:t>
            </w:r>
            <w:r w:rsidR="0047584A" w:rsidRPr="008D7D79">
              <w:rPr>
                <w:sz w:val="22"/>
                <w:szCs w:val="22"/>
                <w:lang w:val="ru-RU"/>
              </w:rPr>
              <w:t>27.09.</w:t>
            </w:r>
            <w:r w:rsidRPr="008D7D79">
              <w:rPr>
                <w:bCs/>
                <w:sz w:val="22"/>
                <w:szCs w:val="22"/>
                <w:lang w:val="bg-BG"/>
              </w:rPr>
              <w:t>2019г.</w:t>
            </w:r>
            <w:r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F64EAA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="00F64EAA"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и </w:t>
            </w:r>
            <w:proofErr w:type="spellStart"/>
            <w:r w:rsidR="00F64EAA" w:rsidRPr="008D7D79">
              <w:rPr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F64EAA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>са сключили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="00F64EAA" w:rsidRPr="008D7D79">
              <w:rPr>
                <w:sz w:val="22"/>
                <w:szCs w:val="22"/>
                <w:lang w:val="ru-RU"/>
              </w:rPr>
              <w:t xml:space="preserve">сделка, която предвижда  доставка 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="00F64EAA" w:rsidRPr="008D7D79">
              <w:rPr>
                <w:sz w:val="22"/>
                <w:szCs w:val="22"/>
                <w:lang w:val="ru-RU"/>
              </w:rPr>
              <w:t xml:space="preserve">на </w:t>
            </w:r>
            <w:r w:rsidR="0047584A" w:rsidRPr="008D7D79">
              <w:rPr>
                <w:color w:val="000000"/>
                <w:sz w:val="22"/>
                <w:szCs w:val="22"/>
              </w:rPr>
              <w:t xml:space="preserve">42,780 MWh (+/- 5%) </w:t>
            </w:r>
            <w:r w:rsidRPr="008D7D79">
              <w:rPr>
                <w:sz w:val="22"/>
                <w:szCs w:val="22"/>
                <w:lang w:val="ru-RU"/>
              </w:rPr>
              <w:t xml:space="preserve"> природен газ </w:t>
            </w:r>
            <w:r w:rsidR="0047584A" w:rsidRPr="008D7D79">
              <w:rPr>
                <w:bCs/>
                <w:sz w:val="22"/>
                <w:szCs w:val="22"/>
                <w:lang w:val="bg-BG"/>
              </w:rPr>
              <w:t>от</w:t>
            </w:r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proofErr w:type="spellStart"/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>Колмар</w:t>
            </w:r>
            <w:proofErr w:type="spellEnd"/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F64EAA" w:rsidRPr="008D7D79">
              <w:rPr>
                <w:bCs/>
                <w:sz w:val="22"/>
                <w:szCs w:val="22"/>
                <w:lang w:val="bg-BG"/>
              </w:rPr>
              <w:t>като доставчик</w:t>
            </w:r>
            <w:r w:rsidR="00F64EA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47584A" w:rsidRPr="008D7D79">
              <w:rPr>
                <w:bCs/>
                <w:sz w:val="22"/>
                <w:szCs w:val="22"/>
                <w:lang w:val="bg-BG"/>
              </w:rPr>
              <w:t>на</w:t>
            </w:r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F64EAA" w:rsidRPr="008D7D79">
              <w:rPr>
                <w:bCs/>
                <w:sz w:val="22"/>
                <w:szCs w:val="22"/>
                <w:lang w:val="bg-BG"/>
              </w:rPr>
              <w:t>„купувач“</w:t>
            </w:r>
            <w:r w:rsidR="00F64EAA" w:rsidRPr="008D7D79">
              <w:rPr>
                <w:b/>
                <w:bCs/>
                <w:sz w:val="22"/>
                <w:szCs w:val="22"/>
                <w:lang w:val="bg-BG"/>
              </w:rPr>
              <w:t xml:space="preserve">, </w:t>
            </w:r>
            <w:r w:rsidR="00F64EAA" w:rsidRPr="008D7D79">
              <w:rPr>
                <w:bCs/>
                <w:sz w:val="22"/>
                <w:szCs w:val="22"/>
                <w:lang w:val="bg-BG"/>
              </w:rPr>
              <w:t>който ще бъде посочен от</w:t>
            </w:r>
            <w:r w:rsidR="00F64EA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>Т</w:t>
            </w:r>
            <w:r w:rsidR="00F64EAA" w:rsidRPr="008D7D79">
              <w:rPr>
                <w:b/>
                <w:bCs/>
                <w:sz w:val="22"/>
                <w:szCs w:val="22"/>
                <w:lang w:val="bg-BG"/>
              </w:rPr>
              <w:t>И</w:t>
            </w:r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>Б</w:t>
            </w:r>
            <w:r w:rsidR="00F64EAA" w:rsidRPr="008D7D79">
              <w:rPr>
                <w:b/>
                <w:bCs/>
                <w:sz w:val="22"/>
                <w:szCs w:val="22"/>
                <w:lang w:val="bg-BG"/>
              </w:rPr>
              <w:t>ИЕ</w:t>
            </w:r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>Л</w:t>
            </w:r>
            <w:r w:rsidR="00281324" w:rsidRPr="008D7D79">
              <w:rPr>
                <w:b/>
                <w:bCs/>
                <w:sz w:val="22"/>
                <w:szCs w:val="22"/>
                <w:lang w:val="bg-BG"/>
              </w:rPr>
              <w:t xml:space="preserve">  </w:t>
            </w:r>
            <w:r w:rsidRPr="008D7D79">
              <w:rPr>
                <w:b/>
                <w:bCs/>
                <w:sz w:val="22"/>
                <w:szCs w:val="22"/>
                <w:lang w:val="bg-BG"/>
              </w:rPr>
              <w:t xml:space="preserve">; </w:t>
            </w:r>
          </w:p>
          <w:p w14:paraId="3E2B3504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</w:tcPr>
          <w:p w14:paraId="1A9DBBDD" w14:textId="6ACDED25" w:rsidR="00734F53" w:rsidRPr="008D7D79" w:rsidRDefault="0047584A">
            <w:pPr>
              <w:keepNext/>
              <w:widowControl w:val="0"/>
              <w:jc w:val="both"/>
              <w:rPr>
                <w:b/>
                <w:sz w:val="22"/>
                <w:szCs w:val="22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(а) </w:t>
            </w:r>
            <w:r w:rsidR="00734F53" w:rsidRPr="008D7D79">
              <w:rPr>
                <w:sz w:val="22"/>
                <w:szCs w:val="22"/>
                <w:lang w:val="bg-BG"/>
              </w:rPr>
              <w:t>О</w:t>
            </w:r>
            <w:r w:rsidR="00734F53" w:rsidRPr="008D7D79">
              <w:rPr>
                <w:sz w:val="22"/>
                <w:szCs w:val="22"/>
              </w:rPr>
              <w:t>n</w:t>
            </w:r>
            <w:r w:rsidR="0041335E" w:rsidRPr="008D7D79">
              <w:rPr>
                <w:sz w:val="22"/>
                <w:szCs w:val="22"/>
              </w:rPr>
              <w:t xml:space="preserve"> </w:t>
            </w:r>
            <w:r w:rsidR="00227707" w:rsidRPr="008D7D79">
              <w:rPr>
                <w:sz w:val="22"/>
                <w:szCs w:val="22"/>
                <w:lang w:val="bg-BG"/>
              </w:rPr>
              <w:t>27</w:t>
            </w:r>
            <w:proofErr w:type="spellStart"/>
            <w:r w:rsidR="00227707" w:rsidRPr="008D7D79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="0083101B" w:rsidRPr="008D7D79">
              <w:rPr>
                <w:sz w:val="22"/>
                <w:szCs w:val="22"/>
              </w:rPr>
              <w:t xml:space="preserve"> </w:t>
            </w:r>
            <w:r w:rsidR="00D66703" w:rsidRPr="008D7D79">
              <w:rPr>
                <w:sz w:val="22"/>
                <w:szCs w:val="22"/>
              </w:rPr>
              <w:t xml:space="preserve">September </w:t>
            </w:r>
            <w:r w:rsidR="00734F53" w:rsidRPr="008D7D79">
              <w:rPr>
                <w:sz w:val="22"/>
                <w:szCs w:val="22"/>
              </w:rPr>
              <w:t xml:space="preserve">2019 </w:t>
            </w:r>
            <w:r w:rsidR="0041335E" w:rsidRPr="008D7D79">
              <w:rPr>
                <w:sz w:val="22"/>
                <w:szCs w:val="22"/>
              </w:rPr>
              <w:t xml:space="preserve">TBL and Kolmar entered into a transaction to provide for the supply of </w:t>
            </w:r>
            <w:r w:rsidR="001E0A31" w:rsidRPr="008D7D79">
              <w:rPr>
                <w:color w:val="000000"/>
                <w:sz w:val="22"/>
                <w:szCs w:val="22"/>
              </w:rPr>
              <w:t>42,780</w:t>
            </w:r>
            <w:r w:rsidR="00135E38" w:rsidRPr="008D7D79">
              <w:rPr>
                <w:color w:val="000000"/>
                <w:sz w:val="22"/>
                <w:szCs w:val="22"/>
              </w:rPr>
              <w:t xml:space="preserve"> </w:t>
            </w:r>
            <w:r w:rsidR="008C2EF1" w:rsidRPr="008D7D79">
              <w:rPr>
                <w:color w:val="000000"/>
                <w:sz w:val="22"/>
                <w:szCs w:val="22"/>
              </w:rPr>
              <w:t>MWh (+/- 5%) of Natural Gas</w:t>
            </w:r>
            <w:r w:rsidR="00734F53" w:rsidRPr="008D7D79" w:rsidDel="009E6296">
              <w:rPr>
                <w:color w:val="000000"/>
                <w:sz w:val="22"/>
                <w:szCs w:val="22"/>
              </w:rPr>
              <w:t xml:space="preserve"> </w:t>
            </w:r>
            <w:r w:rsidR="0041335E" w:rsidRPr="008D7D79">
              <w:rPr>
                <w:color w:val="000000"/>
                <w:sz w:val="22"/>
                <w:szCs w:val="22"/>
              </w:rPr>
              <w:t xml:space="preserve">by Kolmar as supplier </w:t>
            </w:r>
            <w:r w:rsidR="002C4E15" w:rsidRPr="008D7D79">
              <w:rPr>
                <w:color w:val="000000"/>
                <w:sz w:val="22"/>
                <w:szCs w:val="22"/>
              </w:rPr>
              <w:t>to a “</w:t>
            </w:r>
            <w:r w:rsidR="002C4E15" w:rsidRPr="008D7D79">
              <w:rPr>
                <w:b/>
                <w:color w:val="000000"/>
                <w:sz w:val="22"/>
                <w:szCs w:val="22"/>
              </w:rPr>
              <w:t>Buyer</w:t>
            </w:r>
            <w:r w:rsidR="002C4E15" w:rsidRPr="008D7D79">
              <w:rPr>
                <w:color w:val="000000"/>
                <w:sz w:val="22"/>
                <w:szCs w:val="22"/>
              </w:rPr>
              <w:t xml:space="preserve">” to be nominated by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="00734F53" w:rsidRPr="008D7D79">
              <w:rPr>
                <w:b/>
                <w:sz w:val="22"/>
                <w:szCs w:val="22"/>
              </w:rPr>
              <w:t>;</w:t>
            </w:r>
            <w:r w:rsidR="00734F53" w:rsidRPr="008D7D79">
              <w:rPr>
                <w:sz w:val="22"/>
                <w:szCs w:val="22"/>
              </w:rPr>
              <w:t xml:space="preserve">  </w:t>
            </w:r>
          </w:p>
        </w:tc>
      </w:tr>
      <w:tr w:rsidR="00734F53" w:rsidRPr="008D7D79" w14:paraId="22F3A533" w14:textId="77777777" w:rsidTr="008D7D79">
        <w:trPr>
          <w:cantSplit/>
        </w:trPr>
        <w:tc>
          <w:tcPr>
            <w:tcW w:w="5214" w:type="dxa"/>
          </w:tcPr>
          <w:p w14:paraId="267F41B8" w14:textId="165B860A" w:rsidR="00734F53" w:rsidRPr="008D7D79" w:rsidRDefault="00734F53" w:rsidP="00212CC0">
            <w:pPr>
              <w:keepNext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both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 xml:space="preserve">(б) </w:t>
            </w:r>
            <w:r w:rsidR="00F64EAA" w:rsidRPr="008D7D79">
              <w:rPr>
                <w:sz w:val="22"/>
                <w:szCs w:val="22"/>
                <w:lang w:val="ru-RU"/>
              </w:rPr>
              <w:t>С оглед на това, че</w:t>
            </w:r>
            <w:r w:rsidR="00F64EAA" w:rsidRPr="008D7D79">
              <w:rPr>
                <w:b/>
                <w:sz w:val="22"/>
                <w:szCs w:val="22"/>
                <w:lang w:val="ru-RU"/>
              </w:rPr>
              <w:t xml:space="preserve"> ТИБИЕЛ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и </w:t>
            </w:r>
            <w:r w:rsidR="00F64EAA" w:rsidRPr="008D7D79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Pr="008D7D79">
              <w:rPr>
                <w:sz w:val="22"/>
                <w:szCs w:val="22"/>
                <w:lang w:val="ru-RU"/>
              </w:rPr>
              <w:t xml:space="preserve">са се съгласили при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да се открие </w:t>
            </w:r>
            <w:r w:rsidRPr="008D7D79">
              <w:rPr>
                <w:sz w:val="22"/>
                <w:szCs w:val="22"/>
                <w:lang w:val="bg-BG"/>
              </w:rPr>
              <w:t>специална</w:t>
            </w:r>
            <w:r w:rsidRPr="008D7D79">
              <w:rPr>
                <w:sz w:val="22"/>
                <w:szCs w:val="22"/>
                <w:lang w:val="ru-RU"/>
              </w:rPr>
              <w:t xml:space="preserve"> сметка под условие на името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bookmarkStart w:id="0" w:name="_GoBack"/>
            <w:bookmarkEnd w:id="0"/>
            <w:r w:rsidRPr="008D7D79">
              <w:rPr>
                <w:sz w:val="22"/>
                <w:szCs w:val="22"/>
                <w:lang w:val="ru-RU"/>
              </w:rPr>
              <w:t xml:space="preserve">, по която 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316939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да депозира сума в размер </w:t>
            </w:r>
            <w:r w:rsidR="00B75591" w:rsidRPr="008D7D79">
              <w:rPr>
                <w:sz w:val="22"/>
                <w:szCs w:val="22"/>
                <w:lang w:val="ru-RU"/>
              </w:rPr>
              <w:t>не по-малк</w:t>
            </w:r>
            <w:r w:rsidR="00316939" w:rsidRPr="008D7D79">
              <w:rPr>
                <w:sz w:val="22"/>
                <w:szCs w:val="22"/>
                <w:lang w:val="ru-RU"/>
              </w:rPr>
              <w:t>о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 от </w:t>
            </w:r>
            <w:r w:rsidR="0047584A" w:rsidRPr="008D7D79">
              <w:rPr>
                <w:sz w:val="22"/>
                <w:szCs w:val="22"/>
                <w:lang w:val="ru-RU"/>
              </w:rPr>
              <w:t>912 325,61 (деветстотин и дванадесет хиляди триста двадесет и пет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 евро и 61 евроцента</w:t>
            </w:r>
            <w:r w:rsidR="0047584A" w:rsidRPr="008D7D79">
              <w:rPr>
                <w:sz w:val="22"/>
                <w:szCs w:val="22"/>
                <w:lang w:val="ru-RU"/>
              </w:rPr>
              <w:t>)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ЕВРО, представляваща </w:t>
            </w:r>
            <w:r w:rsidRPr="008D7D79">
              <w:rPr>
                <w:b/>
                <w:sz w:val="22"/>
                <w:szCs w:val="22"/>
                <w:lang w:val="ru-RU"/>
              </w:rPr>
              <w:t>Цена</w:t>
            </w:r>
            <w:r w:rsidRPr="008D7D79">
              <w:rPr>
                <w:b/>
                <w:sz w:val="22"/>
                <w:szCs w:val="22"/>
                <w:lang w:val="bg-BG"/>
              </w:rPr>
              <w:t>та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на  закупуване на природен газ </w:t>
            </w:r>
            <w:r w:rsidRPr="008D7D79">
              <w:rPr>
                <w:sz w:val="22"/>
                <w:szCs w:val="22"/>
                <w:lang w:val="ru-RU"/>
              </w:rPr>
              <w:t>по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>«</w:t>
            </w:r>
            <w:r w:rsidRPr="008D7D79">
              <w:rPr>
                <w:b/>
                <w:sz w:val="22"/>
                <w:szCs w:val="22"/>
                <w:lang w:val="ru-RU"/>
              </w:rPr>
              <w:t>Договор за продажба на  природен газ</w:t>
            </w:r>
            <w:r w:rsidR="00316939" w:rsidRPr="008D7D79">
              <w:rPr>
                <w:sz w:val="22"/>
                <w:szCs w:val="22"/>
                <w:lang w:val="ru-RU"/>
              </w:rPr>
              <w:t>»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, сключен между </w:t>
            </w:r>
            <w:r w:rsidR="00B75591" w:rsidRPr="008D7D79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като Продавач и </w:t>
            </w:r>
            <w:r w:rsidR="00B75591" w:rsidRPr="008D7D79">
              <w:rPr>
                <w:b/>
                <w:sz w:val="22"/>
                <w:szCs w:val="22"/>
                <w:lang w:val="ru-RU"/>
              </w:rPr>
              <w:t>Т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>И</w:t>
            </w:r>
            <w:r w:rsidR="00B75591" w:rsidRPr="008D7D79">
              <w:rPr>
                <w:b/>
                <w:sz w:val="22"/>
                <w:szCs w:val="22"/>
                <w:lang w:val="ru-RU"/>
              </w:rPr>
              <w:t>Б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>ИЕ</w:t>
            </w:r>
            <w:r w:rsidR="00B75591" w:rsidRPr="008D7D79">
              <w:rPr>
                <w:b/>
                <w:sz w:val="22"/>
                <w:szCs w:val="22"/>
                <w:lang w:val="ru-RU"/>
              </w:rPr>
              <w:t xml:space="preserve">Л </w:t>
            </w:r>
            <w:r w:rsidR="00B75591" w:rsidRPr="008D7D79">
              <w:rPr>
                <w:sz w:val="22"/>
                <w:szCs w:val="22"/>
                <w:lang w:val="ru-RU"/>
              </w:rPr>
              <w:t>като Купувач</w:t>
            </w:r>
            <w:r w:rsidRPr="008D7D79">
              <w:rPr>
                <w:sz w:val="22"/>
                <w:szCs w:val="22"/>
                <w:lang w:val="ru-RU"/>
              </w:rPr>
              <w:t xml:space="preserve">, като след депозиране на горепосочената сума </w:t>
            </w:r>
            <w:proofErr w:type="spellStart"/>
            <w:r w:rsidR="00316939" w:rsidRPr="008D7D79">
              <w:rPr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няма да има правото да се разпорежда с цялата или с част от депозираната сума до датата, на която бъдат изпълнени всички условия, описани и договорени в този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Договор. </w:t>
            </w:r>
            <w:r w:rsidRPr="008D7D79">
              <w:rPr>
                <w:sz w:val="22"/>
                <w:szCs w:val="22"/>
                <w:lang w:val="ru-RU"/>
              </w:rPr>
              <w:t xml:space="preserve">При настъпване на условията по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,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извършва служебно </w:t>
            </w:r>
            <w:r w:rsidRPr="008D7D79">
              <w:rPr>
                <w:sz w:val="22"/>
                <w:szCs w:val="22"/>
                <w:lang w:val="bg-BG"/>
              </w:rPr>
              <w:t>(без необходимост от допълнителни нареждания от</w:t>
            </w:r>
            <w:r w:rsidR="00212CC0">
              <w:rPr>
                <w:sz w:val="22"/>
                <w:szCs w:val="22"/>
              </w:rPr>
              <w:t xml:space="preserve"> </w:t>
            </w:r>
            <w:r w:rsidR="00316939" w:rsidRPr="008D7D79">
              <w:rPr>
                <w:b/>
                <w:sz w:val="22"/>
                <w:szCs w:val="22"/>
                <w:lang w:val="bg-BG"/>
              </w:rPr>
              <w:t>Страните</w:t>
            </w:r>
            <w:r w:rsidRPr="008D7D79">
              <w:rPr>
                <w:sz w:val="22"/>
                <w:szCs w:val="22"/>
                <w:lang w:val="bg-BG"/>
              </w:rPr>
              <w:t xml:space="preserve">) </w:t>
            </w:r>
            <w:r w:rsidRPr="008D7D79">
              <w:rPr>
                <w:sz w:val="22"/>
                <w:szCs w:val="22"/>
                <w:lang w:val="ru-RU"/>
              </w:rPr>
              <w:t xml:space="preserve">преводи на суми 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 xml:space="preserve">към банковите сметки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>или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 xml:space="preserve">, посочени в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, при спазване на условията и изискванията на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>;</w:t>
            </w:r>
          </w:p>
        </w:tc>
        <w:tc>
          <w:tcPr>
            <w:tcW w:w="4686" w:type="dxa"/>
          </w:tcPr>
          <w:p w14:paraId="7B08FD8B" w14:textId="47E32F0C" w:rsidR="00734F53" w:rsidRPr="008D7D79" w:rsidRDefault="00734F53" w:rsidP="00B75591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(b) WHEREAS, the </w:t>
            </w:r>
            <w:r w:rsidR="0041335E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and the </w:t>
            </w:r>
            <w:r w:rsidR="0041335E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have agreed to open with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 escrow account in name of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whereby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deposit funds in the </w:t>
            </w:r>
            <w:r w:rsidR="002F5020" w:rsidRPr="008D7D79">
              <w:rPr>
                <w:rFonts w:ascii="Times New Roman" w:hAnsi="Times New Roman"/>
                <w:sz w:val="22"/>
                <w:szCs w:val="22"/>
              </w:rPr>
              <w:t xml:space="preserve">aggregate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amount of </w:t>
            </w:r>
            <w:r w:rsidR="00104505" w:rsidRPr="008D7D79">
              <w:rPr>
                <w:rFonts w:ascii="Times New Roman" w:hAnsi="Times New Roman"/>
                <w:sz w:val="22"/>
                <w:szCs w:val="22"/>
              </w:rPr>
              <w:t xml:space="preserve">not less than </w:t>
            </w:r>
            <w:r w:rsidR="00B9793D" w:rsidRPr="008D7D79">
              <w:rPr>
                <w:rFonts w:ascii="Times New Roman" w:hAnsi="Times New Roman"/>
                <w:sz w:val="22"/>
                <w:szCs w:val="22"/>
              </w:rPr>
              <w:t xml:space="preserve">EUR </w:t>
            </w:r>
            <w:r w:rsidR="00227707" w:rsidRPr="008D7D79">
              <w:rPr>
                <w:rFonts w:ascii="Times New Roman" w:hAnsi="Times New Roman"/>
                <w:sz w:val="22"/>
                <w:szCs w:val="22"/>
              </w:rPr>
              <w:t>912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>,</w:t>
            </w:r>
            <w:r w:rsidR="00227707" w:rsidRPr="008D7D79">
              <w:rPr>
                <w:rFonts w:ascii="Times New Roman" w:hAnsi="Times New Roman"/>
                <w:sz w:val="22"/>
                <w:szCs w:val="22"/>
              </w:rPr>
              <w:t>325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>.</w:t>
            </w:r>
            <w:r w:rsidR="00227707" w:rsidRPr="008D7D79">
              <w:rPr>
                <w:rFonts w:ascii="Times New Roman" w:hAnsi="Times New Roman"/>
                <w:sz w:val="22"/>
                <w:szCs w:val="22"/>
              </w:rPr>
              <w:t>61</w:t>
            </w:r>
            <w:r w:rsidR="00227707" w:rsidRPr="008D7D79" w:rsidDel="002277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9793D" w:rsidRPr="008D7D79">
              <w:rPr>
                <w:rFonts w:ascii="Times New Roman" w:hAnsi="Times New Roman"/>
                <w:sz w:val="22"/>
                <w:szCs w:val="22"/>
              </w:rPr>
              <w:t>(</w:t>
            </w:r>
            <w:r w:rsidR="007D5307" w:rsidRPr="008D7D79">
              <w:rPr>
                <w:rFonts w:ascii="Times New Roman" w:hAnsi="Times New Roman"/>
                <w:sz w:val="22"/>
                <w:szCs w:val="22"/>
              </w:rPr>
              <w:t xml:space="preserve">Nine hundred 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7D5307" w:rsidRPr="008D7D79">
              <w:rPr>
                <w:rFonts w:ascii="Times New Roman" w:hAnsi="Times New Roman"/>
                <w:sz w:val="22"/>
                <w:szCs w:val="22"/>
              </w:rPr>
              <w:t>twelve thousand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>,</w:t>
            </w:r>
            <w:r w:rsidR="007D5307" w:rsidRPr="008D7D79">
              <w:rPr>
                <w:rFonts w:ascii="Times New Roman" w:hAnsi="Times New Roman"/>
                <w:sz w:val="22"/>
                <w:szCs w:val="22"/>
              </w:rPr>
              <w:t xml:space="preserve"> three hundred 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7D5307" w:rsidRPr="008D7D79">
              <w:rPr>
                <w:rFonts w:ascii="Times New Roman" w:hAnsi="Times New Roman"/>
                <w:sz w:val="22"/>
                <w:szCs w:val="22"/>
              </w:rPr>
              <w:t>twenty five euro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>s</w:t>
            </w:r>
            <w:r w:rsidR="007D5307" w:rsidRPr="008D7D79">
              <w:rPr>
                <w:rFonts w:ascii="Times New Roman" w:hAnsi="Times New Roman"/>
                <w:sz w:val="22"/>
                <w:szCs w:val="22"/>
              </w:rPr>
              <w:t xml:space="preserve"> and sixty one euro cents</w:t>
            </w:r>
            <w:r w:rsidR="00B9793D" w:rsidRPr="008D7D79">
              <w:rPr>
                <w:rFonts w:ascii="Times New Roman" w:hAnsi="Times New Roman"/>
                <w:sz w:val="22"/>
                <w:szCs w:val="22"/>
              </w:rPr>
              <w:t>)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04505" w:rsidRPr="008D7D79">
              <w:rPr>
                <w:rFonts w:ascii="Times New Roman" w:hAnsi="Times New Roman"/>
                <w:sz w:val="22"/>
                <w:szCs w:val="22"/>
              </w:rPr>
              <w:t xml:space="preserve">representing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Purchase Price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for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Natural Gas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under 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 xml:space="preserve">a 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>“</w:t>
            </w:r>
            <w:r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Natural Gas Sale Contract</w:t>
            </w:r>
            <w:r w:rsidR="002C4E15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”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 xml:space="preserve">between Kolmar as 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 xml:space="preserve">Seller 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C25A3A" w:rsidRPr="008D7D79">
              <w:rPr>
                <w:rFonts w:ascii="Times New Roman" w:hAnsi="Times New Roman"/>
                <w:sz w:val="22"/>
                <w:szCs w:val="22"/>
              </w:rPr>
              <w:t>TBL as</w:t>
            </w:r>
            <w:r w:rsidR="000510AD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 xml:space="preserve">Buyer and </w:t>
            </w:r>
            <w:r w:rsidR="00316939" w:rsidRPr="008D7D79">
              <w:rPr>
                <w:rFonts w:ascii="Times New Roman" w:hAnsi="Times New Roman"/>
                <w:sz w:val="22"/>
                <w:szCs w:val="22"/>
              </w:rPr>
              <w:t xml:space="preserve">after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the above stated funds are deposited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not be entitled to dispose with the funds as a whole or partially prior to the date, on which all and any of the conditions under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have been fulfilled.</w:t>
            </w:r>
            <w:proofErr w:type="gramEnd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 Upon fulfillment of the conditions under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perform bank transfers (without any further written instructions of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Parties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) of funds from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Escrow account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to the bank accounts of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195122" w:rsidRPr="008D7D79">
              <w:rPr>
                <w:rFonts w:ascii="Times New Roman" w:hAnsi="Times New Roman"/>
                <w:sz w:val="22"/>
                <w:szCs w:val="22"/>
              </w:rPr>
              <w:t xml:space="preserve"> or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D66703" w:rsidRPr="008D7D79">
              <w:rPr>
                <w:rFonts w:ascii="Times New Roman" w:hAnsi="Times New Roman"/>
                <w:sz w:val="22"/>
                <w:szCs w:val="22"/>
              </w:rPr>
              <w:t xml:space="preserve">as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specified in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and under the terms and conditions of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;</w:t>
            </w:r>
          </w:p>
        </w:tc>
      </w:tr>
      <w:tr w:rsidR="00734F53" w:rsidRPr="008D7D79" w14:paraId="1B17D8EB" w14:textId="77777777" w:rsidTr="008D7D79">
        <w:trPr>
          <w:cantSplit/>
          <w:trHeight w:val="80"/>
        </w:trPr>
        <w:tc>
          <w:tcPr>
            <w:tcW w:w="5214" w:type="dxa"/>
          </w:tcPr>
          <w:p w14:paraId="3FC71110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(в)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Дефиниции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 </w:t>
            </w:r>
            <w:r w:rsidRPr="008D7D79">
              <w:rPr>
                <w:sz w:val="22"/>
                <w:szCs w:val="22"/>
                <w:lang w:val="ru-RU"/>
              </w:rPr>
              <w:t xml:space="preserve">За целите на настоящия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Договор, Страните </w:t>
            </w:r>
            <w:r w:rsidRPr="008D7D79">
              <w:rPr>
                <w:sz w:val="22"/>
                <w:szCs w:val="22"/>
                <w:lang w:val="ru-RU"/>
              </w:rPr>
              <w:t>приемат за валидни и обвързващи следните дефиниции:</w:t>
            </w:r>
          </w:p>
          <w:p w14:paraId="52E65B91" w14:textId="77777777" w:rsidR="00B75591" w:rsidRPr="008D7D79" w:rsidRDefault="00B75591" w:rsidP="008D7D79">
            <w:pPr>
              <w:pStyle w:val="PageNumber1"/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  <w:p w14:paraId="59E0C244" w14:textId="22F7030E" w:rsidR="00B75591" w:rsidRPr="008D7D79" w:rsidRDefault="00B75591" w:rsidP="008D7D79">
            <w:pPr>
              <w:jc w:val="both"/>
              <w:rPr>
                <w:rStyle w:val="tlid-translation"/>
                <w:sz w:val="22"/>
                <w:szCs w:val="22"/>
                <w:lang w:val="bg-BG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>«Газов/и ден/дни»</w:t>
            </w:r>
            <w:r w:rsidRPr="008D7D79">
              <w:rPr>
                <w:sz w:val="22"/>
                <w:szCs w:val="22"/>
                <w:lang w:val="ru-RU"/>
              </w:rPr>
              <w:t xml:space="preserve"> означава един или няколко последователни дни,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Style w:val="tlid-translation"/>
                <w:sz w:val="22"/>
                <w:szCs w:val="22"/>
                <w:lang w:val="bg-BG"/>
              </w:rPr>
              <w:t>в които се извършват доставки на природен газ съгласно Договора за продажба на природен газ.</w:t>
            </w:r>
          </w:p>
          <w:p w14:paraId="1E89A2AA" w14:textId="77777777" w:rsidR="00B75591" w:rsidRPr="008D7D79" w:rsidRDefault="00B75591" w:rsidP="008D7D79">
            <w:pPr>
              <w:jc w:val="both"/>
              <w:rPr>
                <w:rStyle w:val="tlid-translation"/>
                <w:sz w:val="22"/>
                <w:szCs w:val="22"/>
                <w:lang w:val="bg-BG"/>
              </w:rPr>
            </w:pPr>
          </w:p>
          <w:p w14:paraId="781557FC" w14:textId="55904292" w:rsidR="00B75591" w:rsidRPr="008D7D79" w:rsidRDefault="00B75591" w:rsidP="008D7D79">
            <w:pPr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>«Месец на доставка»</w:t>
            </w:r>
            <w:r w:rsidRPr="008D7D79">
              <w:rPr>
                <w:sz w:val="22"/>
                <w:szCs w:val="22"/>
                <w:lang w:val="ru-RU"/>
              </w:rPr>
              <w:t xml:space="preserve"> означава конкретен месец за доставка съгласно Договор за продажба на природен газ.</w:t>
            </w:r>
          </w:p>
        </w:tc>
        <w:tc>
          <w:tcPr>
            <w:tcW w:w="4686" w:type="dxa"/>
          </w:tcPr>
          <w:p w14:paraId="65DD632B" w14:textId="77777777" w:rsidR="00734F53" w:rsidRPr="008D7D79" w:rsidRDefault="00734F53" w:rsidP="00734F53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 xml:space="preserve">(c) For the purpose of this </w:t>
            </w:r>
            <w:r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Pr="008D7D79">
              <w:rPr>
                <w:color w:val="000000"/>
                <w:sz w:val="22"/>
                <w:szCs w:val="22"/>
              </w:rPr>
              <w:t xml:space="preserve"> the </w:t>
            </w:r>
            <w:r w:rsidRPr="008D7D79">
              <w:rPr>
                <w:b/>
                <w:color w:val="000000"/>
                <w:sz w:val="22"/>
                <w:szCs w:val="22"/>
              </w:rPr>
              <w:t>Parties</w:t>
            </w:r>
            <w:r w:rsidRPr="008D7D79">
              <w:rPr>
                <w:color w:val="000000"/>
                <w:sz w:val="22"/>
                <w:szCs w:val="22"/>
              </w:rPr>
              <w:t xml:space="preserve"> hereby agree to be bound by the following definitions:</w:t>
            </w:r>
          </w:p>
          <w:p w14:paraId="03DE558E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4255E6C0" w14:textId="77777777" w:rsidR="001421B0" w:rsidRPr="008D7D79" w:rsidRDefault="001421B0" w:rsidP="00147CBD">
            <w:pPr>
              <w:jc w:val="both"/>
              <w:rPr>
                <w:sz w:val="22"/>
                <w:szCs w:val="22"/>
              </w:rPr>
            </w:pPr>
          </w:p>
          <w:p w14:paraId="2862A3A5" w14:textId="514DCA3D" w:rsidR="001421B0" w:rsidRPr="008D7D79" w:rsidRDefault="001421B0" w:rsidP="00147CBD">
            <w:pPr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“</w:t>
            </w:r>
            <w:r w:rsidRPr="008D7D79">
              <w:rPr>
                <w:b/>
                <w:sz w:val="22"/>
                <w:szCs w:val="22"/>
              </w:rPr>
              <w:t>Gas Day(s)</w:t>
            </w:r>
            <w:r w:rsidRPr="008D7D79">
              <w:rPr>
                <w:sz w:val="22"/>
                <w:szCs w:val="22"/>
              </w:rPr>
              <w:t xml:space="preserve">” means one or more consecutive days on which deliveries of Natural Gas </w:t>
            </w:r>
            <w:proofErr w:type="gramStart"/>
            <w:r w:rsidRPr="008D7D79">
              <w:rPr>
                <w:sz w:val="22"/>
                <w:szCs w:val="22"/>
              </w:rPr>
              <w:t>are made</w:t>
            </w:r>
            <w:proofErr w:type="gramEnd"/>
            <w:r w:rsidRPr="008D7D79">
              <w:rPr>
                <w:sz w:val="22"/>
                <w:szCs w:val="22"/>
              </w:rPr>
              <w:t xml:space="preserve"> pursuant to the </w:t>
            </w:r>
            <w:r w:rsidRPr="008D7D79">
              <w:rPr>
                <w:bCs/>
                <w:sz w:val="22"/>
                <w:szCs w:val="22"/>
              </w:rPr>
              <w:t>Natural Gas Sale Contract.</w:t>
            </w:r>
          </w:p>
          <w:p w14:paraId="2B8CA475" w14:textId="77777777" w:rsidR="001421B0" w:rsidRPr="008D7D79" w:rsidRDefault="001421B0" w:rsidP="00147CBD">
            <w:pPr>
              <w:jc w:val="both"/>
              <w:rPr>
                <w:sz w:val="22"/>
                <w:szCs w:val="22"/>
              </w:rPr>
            </w:pPr>
          </w:p>
          <w:p w14:paraId="54F8DFA5" w14:textId="1D4DE65A" w:rsidR="002F5020" w:rsidRPr="008D7D79" w:rsidRDefault="002F5020" w:rsidP="00147CBD">
            <w:pPr>
              <w:pStyle w:val="PageNumber1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“</w:t>
            </w:r>
            <w:r w:rsidRPr="008D7D79">
              <w:rPr>
                <w:b/>
                <w:sz w:val="22"/>
                <w:szCs w:val="22"/>
              </w:rPr>
              <w:t>Delivery Month</w:t>
            </w:r>
            <w:r w:rsidRPr="008D7D79">
              <w:rPr>
                <w:sz w:val="22"/>
                <w:szCs w:val="22"/>
              </w:rPr>
              <w:t>” means a particular month of deliveries under the</w:t>
            </w:r>
            <w:r w:rsidRPr="008D7D79">
              <w:rPr>
                <w:bCs/>
                <w:sz w:val="22"/>
                <w:szCs w:val="22"/>
              </w:rPr>
              <w:t xml:space="preserve"> Natural Gas Sale Contract.</w:t>
            </w:r>
            <w:r w:rsidRPr="008D7D79">
              <w:rPr>
                <w:sz w:val="22"/>
                <w:szCs w:val="22"/>
              </w:rPr>
              <w:t xml:space="preserve"> </w:t>
            </w:r>
          </w:p>
          <w:p w14:paraId="793255F0" w14:textId="467A1809" w:rsidR="002F5020" w:rsidRPr="008D7D79" w:rsidRDefault="002F5020" w:rsidP="00147CBD">
            <w:pPr>
              <w:rPr>
                <w:sz w:val="22"/>
                <w:szCs w:val="22"/>
              </w:rPr>
            </w:pPr>
          </w:p>
        </w:tc>
      </w:tr>
      <w:tr w:rsidR="00734F53" w:rsidRPr="008D7D79" w14:paraId="7CC19AE7" w14:textId="77777777" w:rsidTr="008D7D79">
        <w:trPr>
          <w:cantSplit/>
          <w:trHeight w:val="80"/>
        </w:trPr>
        <w:tc>
          <w:tcPr>
            <w:tcW w:w="5214" w:type="dxa"/>
          </w:tcPr>
          <w:p w14:paraId="7CE9653E" w14:textId="00121D84" w:rsidR="00734F53" w:rsidRPr="008D7D79" w:rsidRDefault="00734F53" w:rsidP="008D7D79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>“</w:t>
            </w:r>
            <w:r w:rsidRPr="008D7D79">
              <w:rPr>
                <w:b/>
                <w:bCs/>
                <w:sz w:val="22"/>
                <w:szCs w:val="22"/>
                <w:lang w:val="bg-BG"/>
              </w:rPr>
              <w:t>Договор за продажба на природен газ</w:t>
            </w:r>
            <w:r w:rsidRPr="008D7D79">
              <w:rPr>
                <w:sz w:val="22"/>
                <w:szCs w:val="22"/>
                <w:lang w:val="ru-RU"/>
              </w:rPr>
              <w:t xml:space="preserve">” е </w:t>
            </w:r>
            <w:r w:rsidR="00316939" w:rsidRPr="008D7D79">
              <w:rPr>
                <w:sz w:val="22"/>
                <w:szCs w:val="22"/>
                <w:lang w:val="ru-RU"/>
              </w:rPr>
              <w:t xml:space="preserve">договора, </w:t>
            </w:r>
            <w:r w:rsidRPr="008D7D79">
              <w:rPr>
                <w:sz w:val="22"/>
                <w:szCs w:val="22"/>
                <w:lang w:val="ru-RU"/>
              </w:rPr>
              <w:t>подписан</w:t>
            </w:r>
            <w:r w:rsidR="00316939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на </w:t>
            </w:r>
            <w:r w:rsidR="00B75591" w:rsidRPr="008D7D79">
              <w:rPr>
                <w:sz w:val="22"/>
                <w:szCs w:val="22"/>
                <w:lang w:val="ru-RU"/>
              </w:rPr>
              <w:t>27.09.</w:t>
            </w:r>
            <w:r w:rsidRPr="008D7D79">
              <w:rPr>
                <w:sz w:val="22"/>
                <w:szCs w:val="22"/>
                <w:lang w:val="ru-RU"/>
              </w:rPr>
              <w:t xml:space="preserve">.2019г. между </w:t>
            </w:r>
            <w:r w:rsidR="00316939" w:rsidRPr="008D7D79">
              <w:rPr>
                <w:sz w:val="22"/>
                <w:szCs w:val="22"/>
                <w:lang w:val="ru-RU"/>
              </w:rPr>
              <w:t xml:space="preserve">Колмар като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Продавач </w:t>
            </w:r>
            <w:r w:rsidRPr="008D7D79">
              <w:rPr>
                <w:sz w:val="22"/>
                <w:szCs w:val="22"/>
                <w:lang w:val="ru-RU"/>
              </w:rPr>
              <w:t xml:space="preserve">и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>.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.</w:t>
            </w:r>
          </w:p>
        </w:tc>
        <w:tc>
          <w:tcPr>
            <w:tcW w:w="4686" w:type="dxa"/>
          </w:tcPr>
          <w:p w14:paraId="534528BA" w14:textId="0C567DE2" w:rsidR="00734F53" w:rsidRPr="008D7D79" w:rsidRDefault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7D79">
              <w:rPr>
                <w:b/>
                <w:bCs/>
                <w:sz w:val="22"/>
                <w:szCs w:val="22"/>
              </w:rPr>
              <w:t>“Natural Gas Sale Contract”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mean the </w:t>
            </w:r>
            <w:r w:rsidR="002F5020" w:rsidRPr="008D7D79">
              <w:rPr>
                <w:rFonts w:ascii="Times New Roman" w:hAnsi="Times New Roman"/>
                <w:sz w:val="22"/>
                <w:szCs w:val="22"/>
              </w:rPr>
              <w:t xml:space="preserve">contract entered into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on </w:t>
            </w:r>
            <w:r w:rsidR="007D5307" w:rsidRPr="008D7D79">
              <w:rPr>
                <w:rFonts w:ascii="Times New Roman" w:hAnsi="Times New Roman"/>
                <w:sz w:val="22"/>
                <w:szCs w:val="22"/>
              </w:rPr>
              <w:t>27th</w:t>
            </w:r>
            <w:r w:rsidR="002F5020" w:rsidRPr="008D7D79">
              <w:rPr>
                <w:rFonts w:ascii="Times New Roman" w:hAnsi="Times New Roman"/>
                <w:sz w:val="22"/>
                <w:szCs w:val="22"/>
              </w:rPr>
              <w:t xml:space="preserve">September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2019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between 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 xml:space="preserve">Kolmar as Seller 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 xml:space="preserve">with the 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>Buyer</w:t>
            </w:r>
            <w:r w:rsidRPr="008D7D7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20DDEC5E" w14:textId="2CD71B75" w:rsidR="002F5020" w:rsidRPr="008D7D79" w:rsidRDefault="002F5020" w:rsidP="00147CBD">
            <w:pPr>
              <w:pStyle w:val="PageNumber1"/>
              <w:rPr>
                <w:sz w:val="22"/>
                <w:szCs w:val="22"/>
              </w:rPr>
            </w:pPr>
          </w:p>
        </w:tc>
      </w:tr>
      <w:tr w:rsidR="004C1BCA" w:rsidRPr="008D7D79" w14:paraId="1F50997A" w14:textId="77777777" w:rsidTr="008D7D79">
        <w:trPr>
          <w:cantSplit/>
          <w:trHeight w:val="80"/>
        </w:trPr>
        <w:tc>
          <w:tcPr>
            <w:tcW w:w="5214" w:type="dxa"/>
          </w:tcPr>
          <w:p w14:paraId="6A2B0E8E" w14:textId="0634EF35" w:rsidR="004C1BCA" w:rsidRPr="008D7D79" w:rsidRDefault="00B75591" w:rsidP="00B75591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 xml:space="preserve">«Цена на закупуване» </w:t>
            </w:r>
            <w:r w:rsidRPr="008D7D79">
              <w:rPr>
                <w:sz w:val="22"/>
                <w:szCs w:val="22"/>
                <w:lang w:val="ru-RU"/>
              </w:rPr>
              <w:t>има значението и се определя в съответствие с Договора за продажба на природен газ</w:t>
            </w:r>
            <w:r w:rsidRPr="008D7D79">
              <w:rPr>
                <w:b/>
                <w:sz w:val="22"/>
                <w:szCs w:val="22"/>
                <w:lang w:val="ru-RU"/>
              </w:rPr>
              <w:t>.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</w:tcPr>
          <w:p w14:paraId="10DA3C86" w14:textId="67550236" w:rsidR="004C1BCA" w:rsidRPr="008D7D79" w:rsidRDefault="004C1BCA">
            <w:pPr>
              <w:pStyle w:val="DefaultParagraphFont1"/>
              <w:keepNext/>
              <w:widowControl w:val="0"/>
              <w:jc w:val="both"/>
              <w:rPr>
                <w:b/>
                <w:bCs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>“</w:t>
            </w:r>
            <w:r w:rsidRPr="008D7D79">
              <w:rPr>
                <w:b/>
                <w:color w:val="000000"/>
                <w:sz w:val="22"/>
                <w:szCs w:val="22"/>
              </w:rPr>
              <w:t>Purchase Price</w:t>
            </w:r>
            <w:r w:rsidRPr="008D7D79">
              <w:rPr>
                <w:color w:val="000000"/>
                <w:sz w:val="22"/>
                <w:szCs w:val="22"/>
              </w:rPr>
              <w:t xml:space="preserve">” shall have the meaning and </w:t>
            </w:r>
            <w:proofErr w:type="gramStart"/>
            <w:r w:rsidRPr="008D7D79">
              <w:rPr>
                <w:color w:val="000000"/>
                <w:sz w:val="22"/>
                <w:szCs w:val="22"/>
              </w:rPr>
              <w:t>shall be calculated</w:t>
            </w:r>
            <w:proofErr w:type="gramEnd"/>
            <w:r w:rsidRPr="008D7D79">
              <w:rPr>
                <w:color w:val="000000"/>
                <w:sz w:val="22"/>
                <w:szCs w:val="22"/>
              </w:rPr>
              <w:t xml:space="preserve"> as </w:t>
            </w:r>
            <w:r w:rsidR="0041335E" w:rsidRPr="008D7D79">
              <w:rPr>
                <w:color w:val="000000"/>
                <w:sz w:val="22"/>
                <w:szCs w:val="22"/>
              </w:rPr>
              <w:t xml:space="preserve">provided </w:t>
            </w:r>
            <w:r w:rsidR="001421B0" w:rsidRPr="008D7D79">
              <w:rPr>
                <w:color w:val="000000"/>
                <w:sz w:val="22"/>
                <w:szCs w:val="22"/>
              </w:rPr>
              <w:t xml:space="preserve">in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Pr="008D7D79">
              <w:rPr>
                <w:b/>
                <w:color w:val="000000"/>
                <w:sz w:val="22"/>
                <w:szCs w:val="22"/>
              </w:rPr>
              <w:t>Natural Gas Sale Contract</w:t>
            </w:r>
            <w:r w:rsidR="001421B0" w:rsidRPr="008D7D79">
              <w:rPr>
                <w:b/>
                <w:color w:val="000000"/>
                <w:sz w:val="22"/>
                <w:szCs w:val="22"/>
              </w:rPr>
              <w:t>.</w:t>
            </w:r>
          </w:p>
        </w:tc>
      </w:tr>
      <w:tr w:rsidR="00734F53" w:rsidRPr="008D7D79" w14:paraId="121186E7" w14:textId="77777777" w:rsidTr="008D7D79">
        <w:trPr>
          <w:cantSplit/>
          <w:trHeight w:val="80"/>
        </w:trPr>
        <w:tc>
          <w:tcPr>
            <w:tcW w:w="5214" w:type="dxa"/>
          </w:tcPr>
          <w:p w14:paraId="2A607812" w14:textId="757C8C07" w:rsidR="00734F53" w:rsidRPr="008D7D79" w:rsidRDefault="00734F53" w:rsidP="00212CC0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>“</w:t>
            </w:r>
            <w:r w:rsidRPr="008D7D79">
              <w:rPr>
                <w:b/>
                <w:sz w:val="22"/>
                <w:szCs w:val="22"/>
                <w:lang w:val="bg-BG"/>
              </w:rPr>
              <w:t>Служебно</w:t>
            </w:r>
            <w:r w:rsidRPr="008D7D79">
              <w:rPr>
                <w:sz w:val="22"/>
                <w:szCs w:val="22"/>
                <w:lang w:val="bg-BG"/>
              </w:rPr>
              <w:t xml:space="preserve">“ означава действие, включително нареждане за банков превод или събиране на сума, от страна на </w:t>
            </w:r>
            <w:r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sz w:val="22"/>
                <w:szCs w:val="22"/>
                <w:lang w:val="bg-BG"/>
              </w:rPr>
              <w:t xml:space="preserve">, което същата извършва по силата на този </w:t>
            </w:r>
            <w:r w:rsidRPr="008D7D79">
              <w:rPr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sz w:val="22"/>
                <w:szCs w:val="22"/>
                <w:lang w:val="bg-BG"/>
              </w:rPr>
              <w:t xml:space="preserve"> без да са необходими изрични отделни инструкции от страна на </w:t>
            </w:r>
            <w:r w:rsidR="0038356A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="00212CC0">
              <w:rPr>
                <w:b/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или </w:t>
            </w:r>
            <w:proofErr w:type="spellStart"/>
            <w:r w:rsidR="0022224B" w:rsidRPr="008D7D79">
              <w:rPr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Pr="008D7D79">
              <w:rPr>
                <w:sz w:val="22"/>
                <w:szCs w:val="22"/>
                <w:lang w:val="bg-BG"/>
              </w:rPr>
              <w:t xml:space="preserve">. </w:t>
            </w:r>
          </w:p>
        </w:tc>
        <w:tc>
          <w:tcPr>
            <w:tcW w:w="4686" w:type="dxa"/>
          </w:tcPr>
          <w:p w14:paraId="51EB1099" w14:textId="756137FE" w:rsidR="00734F53" w:rsidRPr="008D7D79" w:rsidRDefault="00734F53" w:rsidP="00734F53">
            <w:pPr>
              <w:keepNext/>
              <w:widowControl w:val="0"/>
              <w:jc w:val="both"/>
              <w:rPr>
                <w:color w:val="1F497D"/>
                <w:sz w:val="22"/>
                <w:szCs w:val="22"/>
                <w:lang w:val="bg-BG" w:eastAsia="zh-TW"/>
              </w:rPr>
            </w:pPr>
            <w:r w:rsidRPr="008D7D79">
              <w:rPr>
                <w:b/>
                <w:sz w:val="22"/>
                <w:szCs w:val="22"/>
                <w:lang w:val="bg-BG"/>
              </w:rPr>
              <w:t>„</w:t>
            </w:r>
            <w:r w:rsidRPr="008D7D79">
              <w:rPr>
                <w:b/>
                <w:sz w:val="22"/>
                <w:szCs w:val="22"/>
              </w:rPr>
              <w:t>Acting in official capacity”</w:t>
            </w:r>
            <w:r w:rsidRPr="008D7D79">
              <w:rPr>
                <w:sz w:val="22"/>
                <w:szCs w:val="22"/>
              </w:rPr>
              <w:t xml:space="preserve"> shall mean any act, including transfer order for bank transfer or c</w:t>
            </w:r>
            <w:r w:rsidRPr="008D7D79">
              <w:rPr>
                <w:sz w:val="22"/>
                <w:szCs w:val="22"/>
                <w:lang w:val="bg-BG"/>
              </w:rPr>
              <w:t>о</w:t>
            </w:r>
            <w:proofErr w:type="spellStart"/>
            <w:r w:rsidRPr="008D7D79">
              <w:rPr>
                <w:sz w:val="22"/>
                <w:szCs w:val="22"/>
              </w:rPr>
              <w:t>llection</w:t>
            </w:r>
            <w:proofErr w:type="spellEnd"/>
            <w:r w:rsidRPr="008D7D79">
              <w:rPr>
                <w:sz w:val="22"/>
                <w:szCs w:val="22"/>
              </w:rPr>
              <w:t xml:space="preserve"> of funds, performed by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</w:rPr>
              <w:t>pursuant to and</w:t>
            </w:r>
            <w:r w:rsidRPr="008D7D79">
              <w:rPr>
                <w:b/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on the grounds of this Agreement  with no further explicit instruction by the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sz w:val="22"/>
                <w:szCs w:val="22"/>
              </w:rPr>
              <w:t xml:space="preserve"> or the 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. </w:t>
            </w:r>
          </w:p>
          <w:p w14:paraId="41E8910D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734F53" w:rsidRPr="008D7D79" w14:paraId="143CDF82" w14:textId="77777777" w:rsidTr="008D7D79">
        <w:trPr>
          <w:cantSplit/>
          <w:trHeight w:val="80"/>
        </w:trPr>
        <w:tc>
          <w:tcPr>
            <w:tcW w:w="5214" w:type="dxa"/>
          </w:tcPr>
          <w:p w14:paraId="457103F7" w14:textId="77777777" w:rsidR="00734F53" w:rsidRPr="008D7D79" w:rsidRDefault="00734F5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</w:tcPr>
          <w:p w14:paraId="1BB1EF7A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4F53" w:rsidRPr="008D7D79" w14:paraId="42C8D29B" w14:textId="77777777" w:rsidTr="008D7D79">
        <w:trPr>
          <w:cantSplit/>
          <w:trHeight w:val="80"/>
        </w:trPr>
        <w:tc>
          <w:tcPr>
            <w:tcW w:w="5214" w:type="dxa"/>
          </w:tcPr>
          <w:p w14:paraId="73C9C4A9" w14:textId="5434018E" w:rsidR="00734F53" w:rsidRPr="008D7D79" w:rsidRDefault="00734F53" w:rsidP="00147CBD">
            <w:pPr>
              <w:pStyle w:val="DefaultParagraphFont1"/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ВЪЗ ОСНОВА НА взаимните обещания, уверения, гаранции и декларации, съдържащи се в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, </w:t>
            </w:r>
            <w:r w:rsidRPr="008D7D79">
              <w:rPr>
                <w:b/>
                <w:sz w:val="22"/>
                <w:szCs w:val="22"/>
                <w:lang w:val="ru-RU"/>
              </w:rPr>
              <w:t>Страните</w:t>
            </w:r>
            <w:r w:rsidRPr="008D7D79">
              <w:rPr>
                <w:sz w:val="22"/>
                <w:szCs w:val="22"/>
                <w:lang w:val="ru-RU"/>
              </w:rPr>
              <w:t xml:space="preserve"> се споразумяха, както следва:</w:t>
            </w:r>
          </w:p>
        </w:tc>
        <w:tc>
          <w:tcPr>
            <w:tcW w:w="4686" w:type="dxa"/>
          </w:tcPr>
          <w:p w14:paraId="1E8A82CE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NOW, THEREFORE, in consideration of the promises, representations, warranties and agreements contained herein,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Parties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hereby agree as follows:</w:t>
            </w:r>
          </w:p>
        </w:tc>
      </w:tr>
      <w:tr w:rsidR="00734F53" w:rsidRPr="008D7D79" w14:paraId="3EB20A32" w14:textId="77777777" w:rsidTr="008D7D79">
        <w:trPr>
          <w:cantSplit/>
        </w:trPr>
        <w:tc>
          <w:tcPr>
            <w:tcW w:w="5214" w:type="dxa"/>
          </w:tcPr>
          <w:p w14:paraId="2D445FDF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</w:tcPr>
          <w:p w14:paraId="331EC681" w14:textId="77777777" w:rsidR="00734F53" w:rsidRPr="008D7D79" w:rsidRDefault="00734F53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F1417" w:rsidRPr="008D7D79" w14:paraId="1FCF0909" w14:textId="77777777" w:rsidTr="008D7D79">
        <w:trPr>
          <w:cantSplit/>
        </w:trPr>
        <w:tc>
          <w:tcPr>
            <w:tcW w:w="5214" w:type="dxa"/>
          </w:tcPr>
          <w:p w14:paraId="4F3DF701" w14:textId="77777777" w:rsidR="00AF1417" w:rsidRPr="008D7D79" w:rsidRDefault="00AF1417" w:rsidP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1739CF36" w14:textId="77777777" w:rsidR="00AF1417" w:rsidRPr="008D7D79" w:rsidRDefault="00AF1417" w:rsidP="00734F53">
            <w:pPr>
              <w:keepNext/>
              <w:widowControl w:val="0"/>
              <w:ind w:left="709"/>
              <w:rPr>
                <w:color w:val="000000"/>
                <w:sz w:val="22"/>
                <w:szCs w:val="22"/>
              </w:rPr>
            </w:pPr>
          </w:p>
        </w:tc>
      </w:tr>
      <w:tr w:rsidR="00AF1417" w:rsidRPr="008D7D79" w14:paraId="1B08AFAD" w14:textId="77777777" w:rsidTr="008D7D79">
        <w:trPr>
          <w:cantSplit/>
        </w:trPr>
        <w:tc>
          <w:tcPr>
            <w:tcW w:w="5214" w:type="dxa"/>
          </w:tcPr>
          <w:p w14:paraId="649A5D82" w14:textId="77777777" w:rsidR="00AF1417" w:rsidRPr="008D7D79" w:rsidRDefault="00AF1417" w:rsidP="00734F53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РАЗДЕЛ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I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. 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ПРЕДМЕТ И ЦЕЛ НА ДОГОВОРА</w:t>
            </w:r>
          </w:p>
        </w:tc>
        <w:tc>
          <w:tcPr>
            <w:tcW w:w="4686" w:type="dxa"/>
          </w:tcPr>
          <w:p w14:paraId="110229C2" w14:textId="77777777" w:rsidR="00AF1417" w:rsidRPr="008D7D79" w:rsidRDefault="00883CCF" w:rsidP="00734F53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SECTION I</w:t>
            </w:r>
            <w:r w:rsidR="00AF1417" w:rsidRPr="008D7D79">
              <w:rPr>
                <w:rFonts w:ascii="Times New Roman" w:hAnsi="Times New Roman"/>
                <w:b/>
                <w:sz w:val="22"/>
                <w:szCs w:val="22"/>
              </w:rPr>
              <w:t>. SUBJECT-MATTER AND PURPOSE OF THE AGREEMENT</w:t>
            </w:r>
          </w:p>
        </w:tc>
      </w:tr>
      <w:tr w:rsidR="00AF1417" w:rsidRPr="008D7D79" w14:paraId="49CAEF24" w14:textId="77777777" w:rsidTr="008D7D79">
        <w:trPr>
          <w:cantSplit/>
        </w:trPr>
        <w:tc>
          <w:tcPr>
            <w:tcW w:w="5214" w:type="dxa"/>
          </w:tcPr>
          <w:p w14:paraId="37483C2A" w14:textId="77777777" w:rsidR="00AF1417" w:rsidRPr="008D7D79" w:rsidRDefault="00AF1417" w:rsidP="00734F53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</w:tcPr>
          <w:p w14:paraId="6938F990" w14:textId="77777777" w:rsidR="00AF1417" w:rsidRPr="008D7D79" w:rsidRDefault="00AF1417" w:rsidP="00734F53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F1417" w:rsidRPr="008D7D79" w14:paraId="45430D94" w14:textId="77777777" w:rsidTr="008D7D79">
        <w:trPr>
          <w:cantSplit/>
        </w:trPr>
        <w:tc>
          <w:tcPr>
            <w:tcW w:w="5214" w:type="dxa"/>
          </w:tcPr>
          <w:p w14:paraId="09450C27" w14:textId="6408ADBC" w:rsidR="003B758C" w:rsidRPr="008D7D79" w:rsidRDefault="00AF1417" w:rsidP="003B758C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>1</w:t>
            </w:r>
            <w:r w:rsidRPr="008D7D79">
              <w:rPr>
                <w:sz w:val="22"/>
                <w:szCs w:val="22"/>
                <w:lang w:val="ru-RU"/>
              </w:rPr>
              <w:t>.01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sz w:val="22"/>
                <w:szCs w:val="22"/>
                <w:lang w:val="bg-BG"/>
              </w:rPr>
              <w:t>(а)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Специална сметка под условие</w:t>
            </w:r>
            <w:r w:rsidRPr="008D7D79">
              <w:rPr>
                <w:sz w:val="22"/>
                <w:szCs w:val="22"/>
                <w:lang w:val="ru-RU"/>
              </w:rPr>
              <w:t xml:space="preserve">. С подписването на този договор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по искане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316939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и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>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срещу възнаграждение открива на името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Pr="008D7D79">
              <w:rPr>
                <w:sz w:val="22"/>
                <w:szCs w:val="22"/>
                <w:lang w:val="ru-RU"/>
              </w:rPr>
              <w:t xml:space="preserve">специална сметка под условие с </w:t>
            </w:r>
            <w:r w:rsidR="004819F4" w:rsidRPr="008D7D79">
              <w:rPr>
                <w:b/>
                <w:i/>
                <w:sz w:val="22"/>
                <w:szCs w:val="22"/>
              </w:rPr>
              <w:t>BG12BGUS91607407220800</w:t>
            </w:r>
            <w:r w:rsidR="00212CC0">
              <w:rPr>
                <w:b/>
                <w:i/>
                <w:sz w:val="22"/>
                <w:szCs w:val="22"/>
              </w:rPr>
              <w:t xml:space="preserve"> </w:t>
            </w:r>
            <w:r w:rsidRPr="008D7D79">
              <w:rPr>
                <w:iCs/>
                <w:sz w:val="22"/>
                <w:szCs w:val="22"/>
                <w:lang w:val="bg-BG"/>
              </w:rPr>
              <w:t>в</w:t>
            </w:r>
            <w:r w:rsidRPr="008D7D79">
              <w:rPr>
                <w:i/>
                <w:iCs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iCs/>
                <w:sz w:val="22"/>
                <w:szCs w:val="22"/>
                <w:lang w:val="bg-BG"/>
              </w:rPr>
              <w:t>ЕВРО</w:t>
            </w:r>
            <w:r w:rsidRPr="008D7D79">
              <w:rPr>
                <w:sz w:val="22"/>
                <w:szCs w:val="22"/>
                <w:lang w:val="bg-BG"/>
              </w:rPr>
              <w:t xml:space="preserve"> (наричана по-долу “</w:t>
            </w:r>
            <w:r w:rsidRPr="008D7D79">
              <w:rPr>
                <w:b/>
                <w:sz w:val="22"/>
                <w:szCs w:val="22"/>
                <w:lang w:val="bg-BG"/>
              </w:rPr>
              <w:t>Специална</w:t>
            </w:r>
            <w:r w:rsidRPr="008D7D79">
              <w:rPr>
                <w:sz w:val="22"/>
                <w:szCs w:val="22"/>
                <w:lang w:val="bg-BG"/>
              </w:rPr>
              <w:t xml:space="preserve"> с</w:t>
            </w:r>
            <w:r w:rsidRPr="008D7D79">
              <w:rPr>
                <w:b/>
                <w:bCs/>
                <w:sz w:val="22"/>
                <w:szCs w:val="22"/>
                <w:lang w:val="bg-BG"/>
              </w:rPr>
              <w:t>метка</w:t>
            </w:r>
            <w:r w:rsidRPr="008D7D79">
              <w:rPr>
                <w:sz w:val="22"/>
                <w:szCs w:val="22"/>
                <w:lang w:val="bg-BG"/>
              </w:rPr>
              <w:t xml:space="preserve">”), </w:t>
            </w:r>
            <w:r w:rsidRPr="008D7D79">
              <w:rPr>
                <w:sz w:val="22"/>
                <w:szCs w:val="22"/>
                <w:lang w:val="ru-RU"/>
              </w:rPr>
              <w:t xml:space="preserve">по която 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ТИБИЕЛ </w:t>
            </w:r>
            <w:r w:rsidR="00316939" w:rsidRPr="008D7D79">
              <w:rPr>
                <w:sz w:val="22"/>
                <w:szCs w:val="22"/>
                <w:lang w:val="ru-RU"/>
              </w:rPr>
              <w:t>да</w:t>
            </w:r>
            <w:r w:rsidRPr="008D7D79">
              <w:rPr>
                <w:sz w:val="22"/>
                <w:szCs w:val="22"/>
                <w:lang w:val="ru-RU"/>
              </w:rPr>
              <w:t xml:space="preserve"> депозира сума</w:t>
            </w:r>
            <w:r w:rsidR="00416942" w:rsidRPr="008D7D79">
              <w:rPr>
                <w:sz w:val="22"/>
                <w:szCs w:val="22"/>
                <w:lang w:val="ru-RU"/>
              </w:rPr>
              <w:t xml:space="preserve"> в размер</w:t>
            </w:r>
            <w:r w:rsidR="00CA2716" w:rsidRPr="008D7D79">
              <w:rPr>
                <w:sz w:val="22"/>
                <w:szCs w:val="22"/>
                <w:lang w:val="ru-RU"/>
              </w:rPr>
              <w:t xml:space="preserve"> не по-малк</w:t>
            </w:r>
            <w:r w:rsidR="00316939" w:rsidRPr="008D7D79">
              <w:rPr>
                <w:sz w:val="22"/>
                <w:szCs w:val="22"/>
                <w:lang w:val="ru-RU"/>
              </w:rPr>
              <w:t>о</w:t>
            </w:r>
            <w:r w:rsidR="00CA2716" w:rsidRPr="008D7D79">
              <w:rPr>
                <w:sz w:val="22"/>
                <w:szCs w:val="22"/>
                <w:lang w:val="ru-RU"/>
              </w:rPr>
              <w:t xml:space="preserve"> от 912 325,61 (деветстотин и дванадесет хиляди триста двадесет и пет евро и 61 евроцента) ЕВРО</w:t>
            </w:r>
            <w:r w:rsidRPr="008D7D79">
              <w:rPr>
                <w:sz w:val="22"/>
                <w:szCs w:val="22"/>
                <w:lang w:val="ru-RU"/>
              </w:rPr>
              <w:t xml:space="preserve">, представляваща </w:t>
            </w:r>
            <w:r w:rsidR="004C077D" w:rsidRPr="008D7D79">
              <w:rPr>
                <w:b/>
                <w:sz w:val="22"/>
                <w:szCs w:val="22"/>
                <w:lang w:val="ru-RU"/>
              </w:rPr>
              <w:t xml:space="preserve">Цената </w:t>
            </w:r>
            <w:r w:rsidR="005F0E12" w:rsidRPr="008D7D79">
              <w:rPr>
                <w:b/>
                <w:sz w:val="22"/>
                <w:szCs w:val="22"/>
                <w:lang w:val="ru-RU"/>
              </w:rPr>
              <w:t xml:space="preserve">за закупуване </w:t>
            </w:r>
            <w:r w:rsidR="005F0E12" w:rsidRPr="008D7D79">
              <w:rPr>
                <w:sz w:val="22"/>
                <w:szCs w:val="22"/>
                <w:lang w:val="ru-RU"/>
              </w:rPr>
              <w:t>на природен газ по</w:t>
            </w:r>
            <w:r w:rsidR="005F0E12" w:rsidRPr="008D7D79">
              <w:rPr>
                <w:b/>
                <w:sz w:val="22"/>
                <w:szCs w:val="22"/>
                <w:lang w:val="ru-RU"/>
              </w:rPr>
              <w:t xml:space="preserve"> Договор за продажба на природен газ</w:t>
            </w:r>
            <w:r w:rsidR="00B1568C" w:rsidRPr="008D7D79">
              <w:rPr>
                <w:b/>
                <w:sz w:val="22"/>
                <w:szCs w:val="22"/>
                <w:lang w:val="ru-RU"/>
              </w:rPr>
              <w:t xml:space="preserve">, </w:t>
            </w:r>
            <w:r w:rsidR="00B1568C" w:rsidRPr="008D7D79">
              <w:rPr>
                <w:sz w:val="22"/>
                <w:szCs w:val="22"/>
                <w:lang w:val="ru-RU"/>
              </w:rPr>
              <w:t xml:space="preserve">заедно с таксите и разноските във връзка с настоящия </w:t>
            </w:r>
            <w:r w:rsidR="00B1568C"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.</w:t>
            </w:r>
          </w:p>
          <w:p w14:paraId="38EFE000" w14:textId="77777777" w:rsidR="00AF1417" w:rsidRPr="008D7D79" w:rsidRDefault="00AF1417" w:rsidP="00416942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657143CD" w14:textId="117D6E44" w:rsidR="00AF1417" w:rsidRPr="008D7D79" w:rsidRDefault="00883CCF">
            <w:pPr>
              <w:keepNext/>
              <w:widowControl w:val="0"/>
              <w:jc w:val="both"/>
              <w:rPr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</w:rPr>
              <w:t>1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.01. </w:t>
            </w:r>
            <w:r w:rsidRPr="008D7D79">
              <w:rPr>
                <w:color w:val="000000"/>
                <w:sz w:val="22"/>
                <w:szCs w:val="22"/>
              </w:rPr>
              <w:t>(</w:t>
            </w:r>
            <w:proofErr w:type="gramStart"/>
            <w:r w:rsidRPr="008D7D79">
              <w:rPr>
                <w:color w:val="000000"/>
                <w:sz w:val="22"/>
                <w:szCs w:val="22"/>
              </w:rPr>
              <w:t>a</w:t>
            </w:r>
            <w:proofErr w:type="gramEnd"/>
            <w:r w:rsidRPr="008D7D79">
              <w:rPr>
                <w:color w:val="000000"/>
                <w:sz w:val="22"/>
                <w:szCs w:val="22"/>
              </w:rPr>
              <w:t xml:space="preserve">) 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Escrow Account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. </w:t>
            </w:r>
            <w:proofErr w:type="gramStart"/>
            <w:r w:rsidR="00AF1417" w:rsidRPr="008D7D79">
              <w:rPr>
                <w:color w:val="000000"/>
                <w:sz w:val="22"/>
                <w:szCs w:val="22"/>
              </w:rPr>
              <w:t xml:space="preserve">Upon signing of this 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Agreement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at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="00AF1417" w:rsidRPr="008D7D79">
              <w:rPr>
                <w:color w:val="000000"/>
                <w:sz w:val="22"/>
                <w:szCs w:val="22"/>
              </w:rPr>
              <w:t>request</w:t>
            </w:r>
            <w:r w:rsidRPr="008D7D79">
              <w:rPr>
                <w:color w:val="000000"/>
                <w:sz w:val="22"/>
                <w:szCs w:val="22"/>
              </w:rPr>
              <w:t xml:space="preserve"> of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Pr="008D7D79">
              <w:rPr>
                <w:color w:val="000000"/>
                <w:sz w:val="22"/>
                <w:szCs w:val="22"/>
              </w:rPr>
              <w:t xml:space="preserve"> and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and against </w:t>
            </w:r>
            <w:r w:rsidRPr="008D7D79">
              <w:rPr>
                <w:color w:val="000000"/>
                <w:sz w:val="22"/>
                <w:szCs w:val="22"/>
              </w:rPr>
              <w:t>fee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the 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Bank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shall open an escrow account in </w:t>
            </w:r>
            <w:r w:rsidR="004819F4" w:rsidRPr="008D7D79">
              <w:rPr>
                <w:b/>
                <w:i/>
                <w:sz w:val="22"/>
                <w:szCs w:val="22"/>
              </w:rPr>
              <w:t>BG12BGUS91607407220800</w:t>
            </w:r>
            <w:r w:rsidR="00212CC0">
              <w:rPr>
                <w:b/>
                <w:i/>
                <w:sz w:val="22"/>
                <w:szCs w:val="22"/>
              </w:rPr>
              <w:t xml:space="preserve"> 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with the 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Bank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in the name of the </w:t>
            </w:r>
            <w:r w:rsidR="0041335E" w:rsidRPr="008D7D79">
              <w:rPr>
                <w:b/>
                <w:bCs/>
                <w:color w:val="000000"/>
                <w:sz w:val="22"/>
                <w:szCs w:val="22"/>
              </w:rPr>
              <w:t>Kolmar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(</w:t>
            </w:r>
            <w:r w:rsidRPr="008D7D79">
              <w:rPr>
                <w:color w:val="000000"/>
                <w:sz w:val="22"/>
                <w:szCs w:val="22"/>
              </w:rPr>
              <w:t xml:space="preserve">hereinafter referred to as </w:t>
            </w:r>
            <w:r w:rsidR="00AF1417" w:rsidRPr="008D7D79">
              <w:rPr>
                <w:color w:val="000000"/>
                <w:sz w:val="22"/>
                <w:szCs w:val="22"/>
              </w:rPr>
              <w:t>“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Escrow Account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”), for the purpose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="006F7E2C" w:rsidRPr="008D7D79">
              <w:rPr>
                <w:color w:val="000000"/>
                <w:sz w:val="22"/>
                <w:szCs w:val="22"/>
              </w:rPr>
              <w:t xml:space="preserve"> to deposit </w:t>
            </w:r>
            <w:r w:rsidRPr="008D7D79">
              <w:rPr>
                <w:color w:val="000000"/>
                <w:sz w:val="22"/>
                <w:szCs w:val="22"/>
              </w:rPr>
              <w:t xml:space="preserve">funds in the </w:t>
            </w:r>
            <w:r w:rsidR="00195122" w:rsidRPr="008D7D79">
              <w:rPr>
                <w:color w:val="000000"/>
                <w:sz w:val="22"/>
                <w:szCs w:val="22"/>
              </w:rPr>
              <w:t xml:space="preserve">total </w:t>
            </w:r>
            <w:r w:rsidRPr="008D7D79">
              <w:rPr>
                <w:color w:val="000000"/>
                <w:sz w:val="22"/>
                <w:szCs w:val="22"/>
              </w:rPr>
              <w:t xml:space="preserve">amount of </w:t>
            </w:r>
            <w:r w:rsidR="00104505" w:rsidRPr="008D7D79">
              <w:rPr>
                <w:color w:val="000000"/>
                <w:sz w:val="22"/>
                <w:szCs w:val="22"/>
              </w:rPr>
              <w:t xml:space="preserve">not less than </w:t>
            </w:r>
            <w:r w:rsidR="004C1BCA" w:rsidRPr="008D7D79">
              <w:rPr>
                <w:color w:val="000000"/>
                <w:sz w:val="22"/>
                <w:szCs w:val="22"/>
              </w:rPr>
              <w:t>EUR</w:t>
            </w:r>
            <w:r w:rsidR="00F63CEE" w:rsidRPr="008D7D79">
              <w:rPr>
                <w:color w:val="000000"/>
                <w:sz w:val="22"/>
                <w:szCs w:val="22"/>
              </w:rPr>
              <w:t xml:space="preserve"> </w:t>
            </w:r>
            <w:r w:rsidR="007D5307" w:rsidRPr="008D7D79">
              <w:rPr>
                <w:color w:val="000000"/>
                <w:sz w:val="22"/>
                <w:szCs w:val="22"/>
              </w:rPr>
              <w:t>912 325,61 (Nine hundred twelve thousand three hundred twenty five euro and sixty one euro cents)</w:t>
            </w:r>
            <w:r w:rsidR="004C1BCA" w:rsidRPr="008D7D79">
              <w:rPr>
                <w:color w:val="000000"/>
                <w:sz w:val="22"/>
                <w:szCs w:val="22"/>
              </w:rPr>
              <w:t>)</w:t>
            </w:r>
            <w:r w:rsidRPr="008D7D79">
              <w:rPr>
                <w:color w:val="000000"/>
                <w:sz w:val="22"/>
                <w:szCs w:val="22"/>
              </w:rPr>
              <w:t xml:space="preserve">, </w:t>
            </w:r>
            <w:r w:rsidR="002F5020" w:rsidRPr="008D7D79">
              <w:rPr>
                <w:color w:val="000000"/>
                <w:sz w:val="22"/>
                <w:szCs w:val="22"/>
              </w:rPr>
              <w:t xml:space="preserve">representing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="002F5020" w:rsidRPr="008D7D79">
              <w:rPr>
                <w:b/>
                <w:color w:val="000000"/>
                <w:sz w:val="22"/>
                <w:szCs w:val="22"/>
              </w:rPr>
              <w:t>Purchase</w:t>
            </w:r>
            <w:r w:rsidR="002F5020" w:rsidRPr="008D7D79">
              <w:rPr>
                <w:color w:val="000000"/>
                <w:sz w:val="22"/>
                <w:szCs w:val="22"/>
              </w:rPr>
              <w:t xml:space="preserve"> </w:t>
            </w:r>
            <w:r w:rsidRPr="008D7D79">
              <w:rPr>
                <w:b/>
                <w:color w:val="000000"/>
                <w:sz w:val="22"/>
                <w:szCs w:val="22"/>
              </w:rPr>
              <w:t>Price</w:t>
            </w:r>
            <w:r w:rsidRPr="008D7D79">
              <w:rPr>
                <w:color w:val="000000"/>
                <w:sz w:val="22"/>
                <w:szCs w:val="22"/>
              </w:rPr>
              <w:t xml:space="preserve"> </w:t>
            </w:r>
            <w:r w:rsidR="004A05F9" w:rsidRPr="008D7D79">
              <w:rPr>
                <w:color w:val="000000"/>
                <w:sz w:val="22"/>
                <w:szCs w:val="22"/>
              </w:rPr>
              <w:t xml:space="preserve">for purchasing of natural gas as per </w:t>
            </w:r>
            <w:r w:rsidR="005F0E12" w:rsidRPr="008D7D79">
              <w:rPr>
                <w:b/>
                <w:bCs/>
                <w:sz w:val="22"/>
                <w:szCs w:val="22"/>
              </w:rPr>
              <w:t>Natural Gas Sale Contract</w:t>
            </w:r>
            <w:r w:rsidR="00104505" w:rsidRPr="008D7D79">
              <w:rPr>
                <w:bCs/>
                <w:sz w:val="22"/>
                <w:szCs w:val="22"/>
              </w:rPr>
              <w:t>,</w:t>
            </w:r>
            <w:r w:rsidR="00104505" w:rsidRPr="008D7D79">
              <w:rPr>
                <w:b/>
                <w:bCs/>
                <w:sz w:val="22"/>
                <w:szCs w:val="22"/>
              </w:rPr>
              <w:t xml:space="preserve"> </w:t>
            </w:r>
            <w:r w:rsidR="00104505" w:rsidRPr="008D7D79">
              <w:rPr>
                <w:sz w:val="22"/>
                <w:szCs w:val="22"/>
              </w:rPr>
              <w:t>plus costs and expenses relating to the Escrow account</w:t>
            </w:r>
            <w:r w:rsidR="008A160F" w:rsidRPr="008D7D79">
              <w:rPr>
                <w:bCs/>
                <w:sz w:val="22"/>
                <w:szCs w:val="22"/>
                <w:lang w:val="bg-BG"/>
              </w:rPr>
              <w:t>.</w:t>
            </w:r>
            <w:proofErr w:type="gramEnd"/>
          </w:p>
        </w:tc>
      </w:tr>
      <w:tr w:rsidR="00883CCF" w:rsidRPr="008D7D79" w14:paraId="3FF9EC4D" w14:textId="77777777" w:rsidTr="008D7D79">
        <w:trPr>
          <w:cantSplit/>
        </w:trPr>
        <w:tc>
          <w:tcPr>
            <w:tcW w:w="5214" w:type="dxa"/>
          </w:tcPr>
          <w:p w14:paraId="386CB524" w14:textId="77777777" w:rsidR="00883CCF" w:rsidRPr="008D7D79" w:rsidRDefault="00883CCF" w:rsidP="00734F53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3D6DFFC5" w14:textId="77777777" w:rsidR="00883CCF" w:rsidRPr="008D7D79" w:rsidRDefault="00883CCF" w:rsidP="00734F53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F1417" w:rsidRPr="008D7D79" w14:paraId="06EEB625" w14:textId="77777777" w:rsidTr="008D7D79">
        <w:trPr>
          <w:cantSplit/>
        </w:trPr>
        <w:tc>
          <w:tcPr>
            <w:tcW w:w="5214" w:type="dxa"/>
          </w:tcPr>
          <w:p w14:paraId="71EB279A" w14:textId="525FE70D" w:rsidR="003B758C" w:rsidRPr="00212CC0" w:rsidRDefault="00AF1417" w:rsidP="003B758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212CC0">
              <w:rPr>
                <w:sz w:val="22"/>
                <w:szCs w:val="22"/>
                <w:lang w:val="bg-BG"/>
              </w:rPr>
              <w:t xml:space="preserve">(б) </w:t>
            </w:r>
            <w:r w:rsidR="0022224B" w:rsidRPr="00212CC0">
              <w:rPr>
                <w:b/>
                <w:sz w:val="22"/>
                <w:szCs w:val="22"/>
                <w:lang w:val="ru-RU"/>
              </w:rPr>
              <w:t>ТИБИЕЛ</w:t>
            </w:r>
            <w:r w:rsidR="0022224B" w:rsidRPr="00212CC0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212CC0">
              <w:rPr>
                <w:sz w:val="22"/>
                <w:szCs w:val="22"/>
                <w:lang w:val="ru-RU"/>
              </w:rPr>
              <w:t xml:space="preserve">депозира по </w:t>
            </w:r>
            <w:r w:rsidRPr="00212CC0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212CC0">
              <w:rPr>
                <w:sz w:val="22"/>
                <w:szCs w:val="22"/>
                <w:lang w:val="ru-RU"/>
              </w:rPr>
              <w:t xml:space="preserve"> сума</w:t>
            </w:r>
            <w:r w:rsidR="003B758C" w:rsidRPr="00212CC0">
              <w:rPr>
                <w:sz w:val="22"/>
                <w:szCs w:val="22"/>
                <w:lang w:val="ru-RU"/>
              </w:rPr>
              <w:t>та по буква а)</w:t>
            </w:r>
            <w:r w:rsidR="00416942" w:rsidRPr="00212CC0">
              <w:rPr>
                <w:sz w:val="22"/>
                <w:szCs w:val="22"/>
                <w:lang w:val="ru-RU"/>
              </w:rPr>
              <w:t xml:space="preserve"> </w:t>
            </w:r>
            <w:r w:rsidR="00195122" w:rsidRPr="00212CC0">
              <w:rPr>
                <w:sz w:val="22"/>
                <w:szCs w:val="22"/>
                <w:lang w:val="bg-BG"/>
              </w:rPr>
              <w:t xml:space="preserve">на този чл.1.01. </w:t>
            </w:r>
            <w:r w:rsidR="0022224B" w:rsidRPr="00212CC0">
              <w:rPr>
                <w:sz w:val="22"/>
                <w:szCs w:val="22"/>
                <w:lang w:val="bg-BG"/>
              </w:rPr>
              <w:t>в размер и в срокове</w:t>
            </w:r>
            <w:r w:rsidR="00B1568C" w:rsidRPr="00212CC0">
              <w:rPr>
                <w:sz w:val="22"/>
                <w:szCs w:val="22"/>
                <w:lang w:val="bg-BG"/>
              </w:rPr>
              <w:t>,</w:t>
            </w:r>
            <w:r w:rsidR="003B758C" w:rsidRPr="00212CC0">
              <w:rPr>
                <w:sz w:val="22"/>
                <w:szCs w:val="22"/>
                <w:lang w:val="ru-RU"/>
              </w:rPr>
              <w:t xml:space="preserve"> </w:t>
            </w:r>
            <w:r w:rsidR="003B758C" w:rsidRPr="00212CC0">
              <w:rPr>
                <w:sz w:val="22"/>
                <w:szCs w:val="22"/>
                <w:lang w:val="bg-BG"/>
              </w:rPr>
              <w:t>както следва</w:t>
            </w:r>
            <w:r w:rsidR="003B758C" w:rsidRPr="00212CC0">
              <w:rPr>
                <w:sz w:val="22"/>
                <w:szCs w:val="22"/>
                <w:lang w:val="ru-RU"/>
              </w:rPr>
              <w:t>:</w:t>
            </w:r>
          </w:p>
          <w:p w14:paraId="76B81BF6" w14:textId="4CF91531" w:rsidR="003B758C" w:rsidRPr="00212CC0" w:rsidRDefault="003B758C" w:rsidP="00367A49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212CC0">
              <w:rPr>
                <w:sz w:val="22"/>
                <w:szCs w:val="22"/>
                <w:lang w:val="bg-BG"/>
              </w:rPr>
              <w:t>б1</w:t>
            </w:r>
            <w:r w:rsidRPr="00212CC0">
              <w:rPr>
                <w:sz w:val="22"/>
                <w:szCs w:val="22"/>
                <w:lang w:val="ru-RU"/>
              </w:rPr>
              <w:t>)</w:t>
            </w:r>
            <w:r w:rsidRPr="00212CC0">
              <w:rPr>
                <w:sz w:val="22"/>
                <w:szCs w:val="22"/>
                <w:lang w:val="bg-BG"/>
              </w:rPr>
              <w:t xml:space="preserve">  </w:t>
            </w:r>
            <w:r w:rsidR="00B1568C" w:rsidRPr="00212CC0">
              <w:rPr>
                <w:sz w:val="22"/>
                <w:szCs w:val="22"/>
                <w:lang w:val="bg-BG"/>
              </w:rPr>
              <w:t xml:space="preserve">дължимо плащане за доставки на природен газ през </w:t>
            </w:r>
            <w:r w:rsidR="00B1568C" w:rsidRPr="00212CC0">
              <w:rPr>
                <w:b/>
                <w:sz w:val="22"/>
                <w:szCs w:val="22"/>
                <w:lang w:val="bg-BG"/>
              </w:rPr>
              <w:t>Месец за доставка</w:t>
            </w:r>
            <w:r w:rsidR="00B1568C" w:rsidRPr="00212CC0">
              <w:rPr>
                <w:sz w:val="22"/>
                <w:szCs w:val="22"/>
                <w:lang w:val="bg-BG"/>
              </w:rPr>
              <w:t xml:space="preserve">  </w:t>
            </w:r>
            <w:r w:rsidR="0022224B" w:rsidRPr="00212CC0">
              <w:rPr>
                <w:sz w:val="22"/>
                <w:szCs w:val="22"/>
                <w:lang w:val="bg-BG"/>
              </w:rPr>
              <w:t xml:space="preserve">- </w:t>
            </w:r>
            <w:r w:rsidR="00B1568C" w:rsidRPr="00212CC0">
              <w:rPr>
                <w:sz w:val="22"/>
                <w:szCs w:val="22"/>
                <w:lang w:val="bg-BG"/>
              </w:rPr>
              <w:t xml:space="preserve"> октомври 2019 г.</w:t>
            </w:r>
            <w:r w:rsidR="0022224B" w:rsidRPr="00212CC0">
              <w:rPr>
                <w:sz w:val="22"/>
                <w:szCs w:val="22"/>
                <w:lang w:val="bg-BG"/>
              </w:rPr>
              <w:t xml:space="preserve"> </w:t>
            </w:r>
            <w:r w:rsidR="00B1568C" w:rsidRPr="00212CC0">
              <w:rPr>
                <w:sz w:val="22"/>
                <w:szCs w:val="22"/>
                <w:lang w:val="bg-BG"/>
              </w:rPr>
              <w:t xml:space="preserve"> в размер не по-малко от 912 325,61 EUR (деветстотин и дванадесет хиляди триста двадесет и пет евро и шестдесет и един евроцента) плюс такси и разноски, свързани със </w:t>
            </w:r>
            <w:r w:rsidR="00B1568C" w:rsidRPr="00212CC0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="00B1568C" w:rsidRPr="00212CC0">
              <w:rPr>
                <w:sz w:val="22"/>
                <w:szCs w:val="22"/>
                <w:lang w:val="bg-BG"/>
              </w:rPr>
              <w:t xml:space="preserve">, които </w:t>
            </w:r>
            <w:r w:rsidR="00B1568C" w:rsidRPr="00212CC0">
              <w:rPr>
                <w:b/>
                <w:sz w:val="22"/>
                <w:szCs w:val="22"/>
                <w:lang w:val="bg-BG"/>
              </w:rPr>
              <w:t>T</w:t>
            </w:r>
            <w:r w:rsidR="0022224B" w:rsidRPr="00212CC0">
              <w:rPr>
                <w:b/>
                <w:sz w:val="22"/>
                <w:szCs w:val="22"/>
                <w:lang w:val="bg-BG"/>
              </w:rPr>
              <w:t>ИБИЕЛ</w:t>
            </w:r>
            <w:r w:rsidR="00B1568C" w:rsidRPr="00212CC0">
              <w:rPr>
                <w:b/>
                <w:sz w:val="22"/>
                <w:szCs w:val="22"/>
                <w:lang w:val="bg-BG"/>
              </w:rPr>
              <w:t xml:space="preserve"> </w:t>
            </w:r>
            <w:r w:rsidR="004819F4" w:rsidRPr="00212CC0">
              <w:rPr>
                <w:sz w:val="22"/>
                <w:szCs w:val="22"/>
                <w:lang w:val="bg-BG"/>
              </w:rPr>
              <w:t>нарежда</w:t>
            </w:r>
            <w:r w:rsidR="004819F4" w:rsidRPr="00212CC0">
              <w:rPr>
                <w:b/>
                <w:sz w:val="22"/>
                <w:szCs w:val="22"/>
                <w:lang w:val="bg-BG"/>
              </w:rPr>
              <w:t xml:space="preserve"> </w:t>
            </w:r>
            <w:r w:rsidR="00B1568C" w:rsidRPr="00212CC0">
              <w:rPr>
                <w:sz w:val="22"/>
                <w:szCs w:val="22"/>
                <w:lang w:val="bg-BG"/>
              </w:rPr>
              <w:t xml:space="preserve"> по </w:t>
            </w:r>
            <w:r w:rsidR="00B1568C" w:rsidRPr="00212CC0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="00B1568C" w:rsidRPr="00212CC0">
              <w:rPr>
                <w:sz w:val="22"/>
                <w:szCs w:val="22"/>
                <w:lang w:val="bg-BG"/>
              </w:rPr>
              <w:t xml:space="preserve"> не по-късно от 30 септември 2019 г.</w:t>
            </w:r>
          </w:p>
        </w:tc>
        <w:tc>
          <w:tcPr>
            <w:tcW w:w="4686" w:type="dxa"/>
          </w:tcPr>
          <w:p w14:paraId="1015AF7F" w14:textId="07D73EFA" w:rsidR="00AF1417" w:rsidRPr="00212CC0" w:rsidRDefault="00883CCF" w:rsidP="00195122">
            <w:pPr>
              <w:keepNext/>
              <w:widowControl w:val="0"/>
              <w:ind w:left="-18"/>
              <w:jc w:val="both"/>
              <w:rPr>
                <w:sz w:val="22"/>
                <w:szCs w:val="22"/>
                <w:lang w:val="bg-BG"/>
              </w:rPr>
            </w:pPr>
            <w:r w:rsidRPr="00212CC0">
              <w:rPr>
                <w:sz w:val="22"/>
                <w:szCs w:val="22"/>
              </w:rPr>
              <w:t xml:space="preserve">(b) The </w:t>
            </w:r>
            <w:r w:rsidR="0041335E" w:rsidRPr="00212CC0">
              <w:rPr>
                <w:b/>
                <w:sz w:val="22"/>
                <w:szCs w:val="22"/>
              </w:rPr>
              <w:t>TBL</w:t>
            </w:r>
            <w:r w:rsidRPr="00212CC0">
              <w:rPr>
                <w:sz w:val="22"/>
                <w:szCs w:val="22"/>
              </w:rPr>
              <w:t xml:space="preserve"> shall deposit in the </w:t>
            </w:r>
            <w:r w:rsidRPr="00212CC0">
              <w:rPr>
                <w:b/>
                <w:sz w:val="22"/>
                <w:szCs w:val="22"/>
              </w:rPr>
              <w:t>Escrow account</w:t>
            </w:r>
            <w:r w:rsidRPr="00212CC0">
              <w:rPr>
                <w:sz w:val="22"/>
                <w:szCs w:val="22"/>
              </w:rPr>
              <w:t xml:space="preserve"> funds in the amount </w:t>
            </w:r>
            <w:r w:rsidR="00195122" w:rsidRPr="00212CC0">
              <w:rPr>
                <w:sz w:val="22"/>
                <w:szCs w:val="22"/>
              </w:rPr>
              <w:t xml:space="preserve">as per this art.1.01 a) above in the amounts and terms as follows: </w:t>
            </w:r>
          </w:p>
          <w:p w14:paraId="4AAF1736" w14:textId="77777777" w:rsidR="002F5020" w:rsidRPr="00212CC0" w:rsidRDefault="002F5020" w:rsidP="00195122">
            <w:pPr>
              <w:keepNext/>
              <w:widowControl w:val="0"/>
              <w:ind w:left="-18"/>
              <w:jc w:val="both"/>
              <w:rPr>
                <w:sz w:val="22"/>
                <w:szCs w:val="22"/>
              </w:rPr>
            </w:pPr>
          </w:p>
          <w:p w14:paraId="2AFA49D2" w14:textId="0AAEE959" w:rsidR="00367A49" w:rsidRPr="00212CC0" w:rsidRDefault="00195122" w:rsidP="00195122">
            <w:pPr>
              <w:keepNext/>
              <w:widowControl w:val="0"/>
              <w:ind w:left="-18"/>
              <w:jc w:val="both"/>
              <w:rPr>
                <w:sz w:val="22"/>
                <w:szCs w:val="22"/>
                <w:lang w:val="en-GB"/>
              </w:rPr>
            </w:pPr>
            <w:proofErr w:type="gramStart"/>
            <w:r w:rsidRPr="00212CC0">
              <w:rPr>
                <w:sz w:val="22"/>
                <w:szCs w:val="22"/>
              </w:rPr>
              <w:t>(b1) due payment for</w:t>
            </w:r>
            <w:r w:rsidR="00641D2E" w:rsidRPr="00212CC0">
              <w:rPr>
                <w:sz w:val="22"/>
                <w:szCs w:val="22"/>
              </w:rPr>
              <w:t xml:space="preserve"> Natural Gas deliveries during </w:t>
            </w:r>
            <w:r w:rsidR="002F5020" w:rsidRPr="00212CC0">
              <w:rPr>
                <w:sz w:val="22"/>
                <w:szCs w:val="22"/>
              </w:rPr>
              <w:t xml:space="preserve">the </w:t>
            </w:r>
            <w:r w:rsidRPr="00212CC0">
              <w:rPr>
                <w:sz w:val="22"/>
                <w:szCs w:val="22"/>
              </w:rPr>
              <w:t xml:space="preserve">October 2019 </w:t>
            </w:r>
            <w:r w:rsidR="002F5020" w:rsidRPr="00212CC0">
              <w:rPr>
                <w:sz w:val="22"/>
                <w:szCs w:val="22"/>
              </w:rPr>
              <w:t xml:space="preserve">Delivery Month </w:t>
            </w:r>
            <w:r w:rsidRPr="00212CC0">
              <w:rPr>
                <w:sz w:val="22"/>
                <w:szCs w:val="22"/>
              </w:rPr>
              <w:t xml:space="preserve">in the </w:t>
            </w:r>
            <w:r w:rsidR="00367A49" w:rsidRPr="00212CC0">
              <w:rPr>
                <w:sz w:val="22"/>
                <w:szCs w:val="22"/>
              </w:rPr>
              <w:t>a</w:t>
            </w:r>
            <w:r w:rsidRPr="00212CC0">
              <w:rPr>
                <w:sz w:val="22"/>
                <w:szCs w:val="22"/>
              </w:rPr>
              <w:t>mount of</w:t>
            </w:r>
            <w:r w:rsidR="00104505" w:rsidRPr="00212CC0">
              <w:rPr>
                <w:sz w:val="22"/>
                <w:szCs w:val="22"/>
              </w:rPr>
              <w:t xml:space="preserve"> not less than </w:t>
            </w:r>
            <w:r w:rsidR="00104505" w:rsidRPr="00212CC0">
              <w:rPr>
                <w:sz w:val="22"/>
                <w:szCs w:val="22"/>
                <w:lang w:val="en-GB"/>
              </w:rPr>
              <w:t>EUR</w:t>
            </w:r>
            <w:r w:rsidR="00104505" w:rsidRPr="00212CC0">
              <w:rPr>
                <w:sz w:val="22"/>
                <w:szCs w:val="22"/>
              </w:rPr>
              <w:t xml:space="preserve"> </w:t>
            </w:r>
            <w:r w:rsidR="00325787" w:rsidRPr="00212CC0">
              <w:rPr>
                <w:color w:val="000000"/>
                <w:sz w:val="22"/>
                <w:szCs w:val="22"/>
              </w:rPr>
              <w:t>912 325,61 (Nine hundred twelve thousand three hundred twenty five euro and sixty one euro cents)</w:t>
            </w:r>
            <w:r w:rsidR="00104505" w:rsidRPr="00212CC0">
              <w:rPr>
                <w:sz w:val="22"/>
                <w:szCs w:val="22"/>
              </w:rPr>
              <w:t xml:space="preserve"> plus costs and expenses relating to the Escrow account</w:t>
            </w:r>
            <w:r w:rsidRPr="00212CC0">
              <w:rPr>
                <w:sz w:val="22"/>
                <w:szCs w:val="22"/>
              </w:rPr>
              <w:t xml:space="preserve">, which the </w:t>
            </w:r>
            <w:r w:rsidR="0041335E" w:rsidRPr="00212CC0">
              <w:rPr>
                <w:b/>
                <w:sz w:val="22"/>
                <w:szCs w:val="22"/>
              </w:rPr>
              <w:t>TBL</w:t>
            </w:r>
            <w:r w:rsidRPr="00212CC0">
              <w:rPr>
                <w:sz w:val="22"/>
                <w:szCs w:val="22"/>
              </w:rPr>
              <w:t xml:space="preserve"> shall </w:t>
            </w:r>
            <w:r w:rsidR="004819F4" w:rsidRPr="00212CC0">
              <w:rPr>
                <w:sz w:val="22"/>
                <w:szCs w:val="22"/>
              </w:rPr>
              <w:t xml:space="preserve">order to </w:t>
            </w:r>
            <w:r w:rsidRPr="00212CC0">
              <w:rPr>
                <w:sz w:val="22"/>
                <w:szCs w:val="22"/>
              </w:rPr>
              <w:t xml:space="preserve"> the Escrow account </w:t>
            </w:r>
            <w:r w:rsidR="00104505" w:rsidRPr="00212CC0">
              <w:rPr>
                <w:sz w:val="22"/>
                <w:szCs w:val="22"/>
              </w:rPr>
              <w:t xml:space="preserve">not later than </w:t>
            </w:r>
            <w:r w:rsidR="002C4E15" w:rsidRPr="00212CC0">
              <w:rPr>
                <w:sz w:val="22"/>
                <w:szCs w:val="22"/>
              </w:rPr>
              <w:t>30</w:t>
            </w:r>
            <w:r w:rsidR="00104505" w:rsidRPr="00212CC0">
              <w:rPr>
                <w:sz w:val="22"/>
                <w:szCs w:val="22"/>
              </w:rPr>
              <w:t>th September 2019</w:t>
            </w:r>
            <w:r w:rsidRPr="00212CC0">
              <w:rPr>
                <w:sz w:val="22"/>
                <w:szCs w:val="22"/>
              </w:rPr>
              <w:t>.</w:t>
            </w:r>
            <w:proofErr w:type="gramEnd"/>
          </w:p>
          <w:p w14:paraId="5EEEB6FB" w14:textId="5063A05F" w:rsidR="00195122" w:rsidRPr="00212CC0" w:rsidRDefault="00195122">
            <w:pPr>
              <w:keepNext/>
              <w:widowControl w:val="0"/>
              <w:ind w:left="-18"/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883CCF" w:rsidRPr="008D7D79" w14:paraId="2AF74E57" w14:textId="77777777" w:rsidTr="008D7D79">
        <w:trPr>
          <w:cantSplit/>
        </w:trPr>
        <w:tc>
          <w:tcPr>
            <w:tcW w:w="5214" w:type="dxa"/>
          </w:tcPr>
          <w:p w14:paraId="0ECE5FB1" w14:textId="77777777" w:rsidR="00883CCF" w:rsidRPr="008D7D79" w:rsidRDefault="00883CCF" w:rsidP="00734F53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1E39D043" w14:textId="77777777" w:rsidR="00883CCF" w:rsidRPr="008D7D79" w:rsidRDefault="00883CCF" w:rsidP="00734F53">
            <w:pPr>
              <w:keepNext/>
              <w:widowControl w:val="0"/>
              <w:ind w:left="-18"/>
              <w:jc w:val="both"/>
              <w:rPr>
                <w:sz w:val="22"/>
                <w:szCs w:val="22"/>
              </w:rPr>
            </w:pPr>
          </w:p>
        </w:tc>
      </w:tr>
      <w:tr w:rsidR="00AF1417" w:rsidRPr="008D7D79" w14:paraId="68263A19" w14:textId="77777777" w:rsidTr="008D7D79">
        <w:trPr>
          <w:cantSplit/>
        </w:trPr>
        <w:tc>
          <w:tcPr>
            <w:tcW w:w="5214" w:type="dxa"/>
          </w:tcPr>
          <w:p w14:paraId="6C853BB1" w14:textId="14AF9A4F" w:rsidR="00AF1417" w:rsidRPr="008D7D79" w:rsidRDefault="00AF1417" w:rsidP="008D7D79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1.02. Преди откриването на </w:t>
            </w:r>
            <w:r w:rsidR="006F7E2C" w:rsidRPr="008D7D79">
              <w:rPr>
                <w:b/>
                <w:sz w:val="22"/>
                <w:szCs w:val="22"/>
                <w:lang w:val="bg-BG"/>
              </w:rPr>
              <w:t xml:space="preserve">Специалната </w:t>
            </w:r>
            <w:r w:rsidRPr="008D7D79">
              <w:rPr>
                <w:b/>
                <w:sz w:val="22"/>
                <w:szCs w:val="22"/>
                <w:lang w:val="ru-RU"/>
              </w:rPr>
              <w:t>сметка</w:t>
            </w:r>
            <w:r w:rsidRPr="008D7D79">
              <w:rPr>
                <w:sz w:val="22"/>
                <w:szCs w:val="22"/>
                <w:lang w:val="ru-RU"/>
              </w:rPr>
              <w:t xml:space="preserve">,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представя на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попълнено и подписано искане за откриване на сметката, приложенията съгласно Наредба № 3 на БНБ и </w:t>
            </w:r>
            <w:r w:rsidR="00883CCF" w:rsidRPr="008D7D79">
              <w:rPr>
                <w:sz w:val="22"/>
                <w:szCs w:val="22"/>
                <w:lang w:val="bg-BG"/>
              </w:rPr>
              <w:t xml:space="preserve">всички </w:t>
            </w:r>
            <w:r w:rsidRPr="008D7D79">
              <w:rPr>
                <w:sz w:val="22"/>
                <w:szCs w:val="22"/>
                <w:lang w:val="ru-RU"/>
              </w:rPr>
              <w:t xml:space="preserve">изискуеми от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документи</w:t>
            </w:r>
            <w:r w:rsidR="00883CCF" w:rsidRPr="008D7D79">
              <w:rPr>
                <w:sz w:val="22"/>
                <w:szCs w:val="22"/>
                <w:lang w:val="ru-RU"/>
              </w:rPr>
              <w:t xml:space="preserve"> </w:t>
            </w:r>
            <w:r w:rsidR="00883CCF" w:rsidRPr="008D7D79">
              <w:rPr>
                <w:sz w:val="22"/>
                <w:szCs w:val="22"/>
                <w:lang w:val="bg-BG"/>
              </w:rPr>
              <w:t>и декларации</w:t>
            </w:r>
            <w:r w:rsidRPr="008D7D79">
              <w:rPr>
                <w:sz w:val="22"/>
                <w:szCs w:val="22"/>
                <w:lang w:val="ru-RU"/>
              </w:rPr>
              <w:t xml:space="preserve">, необходими за </w:t>
            </w:r>
            <w:r w:rsidR="007B455A" w:rsidRPr="008D7D79">
              <w:rPr>
                <w:sz w:val="22"/>
                <w:szCs w:val="22"/>
                <w:lang w:val="ru-RU"/>
              </w:rPr>
              <w:t>идентификацията на титуляра</w:t>
            </w:r>
            <w:r w:rsidR="0022224B" w:rsidRPr="008D7D79">
              <w:rPr>
                <w:sz w:val="22"/>
                <w:szCs w:val="22"/>
                <w:lang w:val="ru-RU"/>
              </w:rPr>
              <w:t xml:space="preserve">.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</w:p>
        </w:tc>
        <w:tc>
          <w:tcPr>
            <w:tcW w:w="4686" w:type="dxa"/>
          </w:tcPr>
          <w:p w14:paraId="4E4FD835" w14:textId="7A7E7A39" w:rsidR="00AF1417" w:rsidRPr="008D7D79" w:rsidRDefault="00883CCF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1.02. Prior to ope</w:t>
            </w:r>
            <w:r w:rsidR="00763177" w:rsidRPr="008D7D79">
              <w:rPr>
                <w:sz w:val="22"/>
                <w:szCs w:val="22"/>
              </w:rPr>
              <w:t>n</w:t>
            </w:r>
            <w:r w:rsidRPr="008D7D79">
              <w:rPr>
                <w:sz w:val="22"/>
                <w:szCs w:val="22"/>
              </w:rPr>
              <w:t xml:space="preserve">ing of the </w:t>
            </w:r>
            <w:r w:rsidR="006F7E2C" w:rsidRPr="008D7D79">
              <w:rPr>
                <w:b/>
                <w:sz w:val="22"/>
                <w:szCs w:val="22"/>
              </w:rPr>
              <w:t xml:space="preserve">Escrow </w:t>
            </w:r>
            <w:r w:rsidRPr="008D7D79">
              <w:rPr>
                <w:b/>
                <w:sz w:val="22"/>
                <w:szCs w:val="22"/>
              </w:rPr>
              <w:t>account</w:t>
            </w:r>
            <w:r w:rsidRPr="008D7D79">
              <w:rPr>
                <w:sz w:val="22"/>
                <w:szCs w:val="22"/>
              </w:rPr>
              <w:t xml:space="preserve"> the 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 </w:t>
            </w:r>
            <w:r w:rsidR="006F7E2C" w:rsidRPr="008D7D79">
              <w:rPr>
                <w:sz w:val="22"/>
                <w:szCs w:val="22"/>
              </w:rPr>
              <w:t>shall</w:t>
            </w:r>
            <w:r w:rsidR="00641D2E" w:rsidRPr="008D7D79">
              <w:rPr>
                <w:sz w:val="22"/>
                <w:szCs w:val="22"/>
              </w:rPr>
              <w:t xml:space="preserve"> have</w:t>
            </w:r>
            <w:r w:rsidR="006F7E2C"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>present</w:t>
            </w:r>
            <w:r w:rsidR="00641D2E" w:rsidRPr="008D7D79">
              <w:rPr>
                <w:sz w:val="22"/>
                <w:szCs w:val="22"/>
              </w:rPr>
              <w:t>ed</w:t>
            </w:r>
            <w:r w:rsidRPr="008D7D79">
              <w:rPr>
                <w:sz w:val="22"/>
                <w:szCs w:val="22"/>
              </w:rPr>
              <w:t xml:space="preserve"> to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</w:t>
            </w:r>
            <w:r w:rsidR="00641D2E" w:rsidRPr="008D7D79">
              <w:rPr>
                <w:sz w:val="22"/>
                <w:szCs w:val="22"/>
              </w:rPr>
              <w:t xml:space="preserve">a </w:t>
            </w:r>
            <w:r w:rsidRPr="008D7D79">
              <w:rPr>
                <w:sz w:val="22"/>
                <w:szCs w:val="22"/>
              </w:rPr>
              <w:t>request for ope</w:t>
            </w:r>
            <w:r w:rsidR="00367A49" w:rsidRPr="008D7D79">
              <w:rPr>
                <w:sz w:val="22"/>
                <w:szCs w:val="22"/>
              </w:rPr>
              <w:t>n</w:t>
            </w:r>
            <w:r w:rsidRPr="008D7D79">
              <w:rPr>
                <w:sz w:val="22"/>
                <w:szCs w:val="22"/>
              </w:rPr>
              <w:t>ing of an account, documents pursuant to BNB Regul</w:t>
            </w:r>
            <w:r w:rsidR="00763177" w:rsidRPr="008D7D79">
              <w:rPr>
                <w:sz w:val="22"/>
                <w:szCs w:val="22"/>
              </w:rPr>
              <w:t>a</w:t>
            </w:r>
            <w:r w:rsidRPr="008D7D79">
              <w:rPr>
                <w:sz w:val="22"/>
                <w:szCs w:val="22"/>
              </w:rPr>
              <w:t>tion #3 and documents and affidavits</w:t>
            </w:r>
            <w:r w:rsidR="00BF1C72" w:rsidRPr="008D7D79">
              <w:rPr>
                <w:sz w:val="22"/>
                <w:szCs w:val="22"/>
              </w:rPr>
              <w:t>/declarations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for </w:t>
            </w:r>
            <w:r w:rsidR="004C1BCA" w:rsidRPr="008D7D79">
              <w:rPr>
                <w:sz w:val="22"/>
                <w:szCs w:val="22"/>
              </w:rPr>
              <w:t xml:space="preserve">his </w:t>
            </w:r>
            <w:r w:rsidRPr="008D7D79">
              <w:rPr>
                <w:sz w:val="22"/>
                <w:szCs w:val="22"/>
              </w:rPr>
              <w:t xml:space="preserve">identification </w:t>
            </w:r>
            <w:r w:rsidR="004C1BCA" w:rsidRPr="008D7D79">
              <w:rPr>
                <w:sz w:val="22"/>
                <w:szCs w:val="22"/>
              </w:rPr>
              <w:t>as</w:t>
            </w:r>
            <w:r w:rsidRPr="008D7D79">
              <w:rPr>
                <w:sz w:val="22"/>
                <w:szCs w:val="22"/>
              </w:rPr>
              <w:t xml:space="preserve"> the account holder</w:t>
            </w:r>
            <w:r w:rsidR="004C1BCA" w:rsidRPr="008D7D79">
              <w:rPr>
                <w:sz w:val="22"/>
                <w:szCs w:val="22"/>
              </w:rPr>
              <w:t xml:space="preserve">. </w:t>
            </w:r>
            <w:r w:rsidRPr="008D7D79">
              <w:rPr>
                <w:sz w:val="22"/>
                <w:szCs w:val="22"/>
              </w:rPr>
              <w:t xml:space="preserve"> </w:t>
            </w:r>
          </w:p>
        </w:tc>
      </w:tr>
      <w:tr w:rsidR="00AF3F47" w:rsidRPr="008D7D79" w14:paraId="2459B2BD" w14:textId="77777777" w:rsidTr="008D7D79">
        <w:trPr>
          <w:cantSplit/>
        </w:trPr>
        <w:tc>
          <w:tcPr>
            <w:tcW w:w="5214" w:type="dxa"/>
          </w:tcPr>
          <w:p w14:paraId="1D8FD0EA" w14:textId="77777777" w:rsidR="00AF3F47" w:rsidRPr="008D7D79" w:rsidRDefault="00AF3F47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</w:tcPr>
          <w:p w14:paraId="314E4FD7" w14:textId="77777777" w:rsidR="00AF3F47" w:rsidRPr="008D7D79" w:rsidRDefault="00AF3F47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4C077D" w:rsidRPr="008D7D79" w14:paraId="37D1030E" w14:textId="77777777" w:rsidTr="008D7D79">
        <w:trPr>
          <w:cantSplit/>
        </w:trPr>
        <w:tc>
          <w:tcPr>
            <w:tcW w:w="5214" w:type="dxa"/>
          </w:tcPr>
          <w:p w14:paraId="202AC904" w14:textId="77777777" w:rsidR="004C077D" w:rsidRPr="008D7D79" w:rsidRDefault="004C077D" w:rsidP="00734F53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1.03.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bg-BG"/>
              </w:rPr>
              <w:t>не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начислява лихва върху средствата, депозирани и налични по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сметка. </w:t>
            </w:r>
          </w:p>
        </w:tc>
        <w:tc>
          <w:tcPr>
            <w:tcW w:w="4686" w:type="dxa"/>
          </w:tcPr>
          <w:p w14:paraId="246E5574" w14:textId="77777777" w:rsidR="004C077D" w:rsidRPr="008D7D79" w:rsidRDefault="00AF3F47" w:rsidP="00734F53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</w:rPr>
              <w:t>1</w:t>
            </w:r>
            <w:r w:rsidR="004C077D" w:rsidRPr="008D7D79">
              <w:rPr>
                <w:color w:val="000000"/>
                <w:sz w:val="22"/>
                <w:szCs w:val="22"/>
              </w:rPr>
              <w:t>.0</w:t>
            </w:r>
            <w:r w:rsidRPr="008D7D79">
              <w:rPr>
                <w:color w:val="000000"/>
                <w:sz w:val="22"/>
                <w:szCs w:val="22"/>
              </w:rPr>
              <w:t>3</w:t>
            </w:r>
            <w:r w:rsidR="004C077D" w:rsidRPr="008D7D79">
              <w:rPr>
                <w:color w:val="000000"/>
                <w:sz w:val="22"/>
                <w:szCs w:val="22"/>
              </w:rPr>
              <w:t xml:space="preserve">.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Pr="008D7D79">
              <w:rPr>
                <w:b/>
                <w:color w:val="000000"/>
                <w:sz w:val="22"/>
                <w:szCs w:val="22"/>
              </w:rPr>
              <w:t>Bank</w:t>
            </w:r>
            <w:r w:rsidRPr="008D7D79">
              <w:rPr>
                <w:color w:val="000000"/>
                <w:sz w:val="22"/>
                <w:szCs w:val="22"/>
              </w:rPr>
              <w:t xml:space="preserve"> shall not accrue i</w:t>
            </w:r>
            <w:r w:rsidR="004C077D" w:rsidRPr="008D7D79">
              <w:rPr>
                <w:color w:val="000000"/>
                <w:sz w:val="22"/>
                <w:szCs w:val="22"/>
              </w:rPr>
              <w:t xml:space="preserve">nterest on the </w:t>
            </w:r>
            <w:r w:rsidRPr="008D7D79">
              <w:rPr>
                <w:color w:val="000000"/>
                <w:sz w:val="22"/>
                <w:szCs w:val="22"/>
              </w:rPr>
              <w:t xml:space="preserve">funds, deposited and available in the </w:t>
            </w:r>
            <w:r w:rsidR="004C077D"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. </w:t>
            </w:r>
          </w:p>
        </w:tc>
      </w:tr>
      <w:tr w:rsidR="00AF3F47" w:rsidRPr="008D7D79" w14:paraId="7DA37E58" w14:textId="77777777" w:rsidTr="008D7D79">
        <w:trPr>
          <w:cantSplit/>
        </w:trPr>
        <w:tc>
          <w:tcPr>
            <w:tcW w:w="5214" w:type="dxa"/>
          </w:tcPr>
          <w:p w14:paraId="686F079A" w14:textId="77777777" w:rsidR="00AF3F47" w:rsidRPr="008D7D79" w:rsidRDefault="00AF3F47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</w:tcPr>
          <w:p w14:paraId="06837EC8" w14:textId="77777777" w:rsidR="00AF3F47" w:rsidRPr="008D7D79" w:rsidRDefault="00AF3F47" w:rsidP="00734F53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4C077D" w:rsidRPr="008D7D79" w14:paraId="3F28F730" w14:textId="77777777" w:rsidTr="008D7D79">
        <w:trPr>
          <w:cantSplit/>
        </w:trPr>
        <w:tc>
          <w:tcPr>
            <w:tcW w:w="5214" w:type="dxa"/>
          </w:tcPr>
          <w:p w14:paraId="0432DEF3" w14:textId="37BE2811" w:rsidR="004C077D" w:rsidRPr="008D7D79" w:rsidRDefault="004C077D" w:rsidP="00212CC0">
            <w:pPr>
              <w:keepNext/>
              <w:widowControl w:val="0"/>
              <w:jc w:val="both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1.04. По искане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или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, Банката </w:t>
            </w:r>
            <w:r w:rsidRPr="008D7D79">
              <w:rPr>
                <w:sz w:val="22"/>
                <w:szCs w:val="22"/>
                <w:lang w:val="ru-RU"/>
              </w:rPr>
              <w:t xml:space="preserve">издава извлечения за салдото и движението по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8D7D79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</w:tcPr>
          <w:p w14:paraId="2E9FAFD3" w14:textId="355AC55C" w:rsidR="004C077D" w:rsidRPr="008D7D79" w:rsidRDefault="00AF3F47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1</w:t>
            </w:r>
            <w:r w:rsidR="004C077D" w:rsidRPr="008D7D79">
              <w:rPr>
                <w:sz w:val="22"/>
                <w:szCs w:val="22"/>
              </w:rPr>
              <w:t>.0</w:t>
            </w:r>
            <w:r w:rsidRPr="008D7D79">
              <w:rPr>
                <w:sz w:val="22"/>
                <w:szCs w:val="22"/>
              </w:rPr>
              <w:t>4</w:t>
            </w:r>
            <w:r w:rsidR="004C077D" w:rsidRPr="008D7D79">
              <w:rPr>
                <w:sz w:val="22"/>
                <w:szCs w:val="22"/>
              </w:rPr>
              <w:t xml:space="preserve">. At </w:t>
            </w:r>
            <w:proofErr w:type="gramStart"/>
            <w:r w:rsidR="0041335E" w:rsidRPr="008D7D79">
              <w:rPr>
                <w:b/>
                <w:bCs/>
                <w:sz w:val="22"/>
                <w:szCs w:val="22"/>
              </w:rPr>
              <w:t>Kolmar</w:t>
            </w:r>
            <w:r w:rsidR="004C077D" w:rsidRPr="008D7D79">
              <w:rPr>
                <w:b/>
                <w:bCs/>
                <w:sz w:val="22"/>
                <w:szCs w:val="22"/>
              </w:rPr>
              <w:t>’s</w:t>
            </w:r>
            <w:proofErr w:type="gramEnd"/>
            <w:r w:rsidR="004C077D"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or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b/>
                <w:sz w:val="22"/>
                <w:szCs w:val="22"/>
              </w:rPr>
              <w:t>’s</w:t>
            </w:r>
            <w:r w:rsidRPr="008D7D79">
              <w:rPr>
                <w:sz w:val="22"/>
                <w:szCs w:val="22"/>
              </w:rPr>
              <w:t xml:space="preserve"> </w:t>
            </w:r>
            <w:r w:rsidR="004C077D" w:rsidRPr="008D7D79">
              <w:rPr>
                <w:sz w:val="22"/>
                <w:szCs w:val="22"/>
              </w:rPr>
              <w:t xml:space="preserve">request the </w:t>
            </w:r>
            <w:r w:rsidR="004C077D" w:rsidRPr="008D7D79">
              <w:rPr>
                <w:b/>
                <w:bCs/>
                <w:sz w:val="22"/>
                <w:szCs w:val="22"/>
              </w:rPr>
              <w:t>Bank</w:t>
            </w:r>
            <w:r w:rsidR="004C077D" w:rsidRPr="008D7D79">
              <w:rPr>
                <w:sz w:val="22"/>
                <w:szCs w:val="22"/>
              </w:rPr>
              <w:t xml:space="preserve"> shall issue statements on </w:t>
            </w:r>
            <w:r w:rsidRPr="008D7D79">
              <w:rPr>
                <w:sz w:val="22"/>
                <w:szCs w:val="22"/>
              </w:rPr>
              <w:t xml:space="preserve">balances and the transactions with </w:t>
            </w:r>
            <w:r w:rsidR="004C077D" w:rsidRPr="008D7D79">
              <w:rPr>
                <w:sz w:val="22"/>
                <w:szCs w:val="22"/>
              </w:rPr>
              <w:t xml:space="preserve">the </w:t>
            </w:r>
            <w:r w:rsidR="004C077D" w:rsidRPr="008D7D79">
              <w:rPr>
                <w:b/>
                <w:bCs/>
                <w:sz w:val="22"/>
                <w:szCs w:val="22"/>
              </w:rPr>
              <w:t>Escrow ac</w:t>
            </w:r>
            <w:r w:rsidR="00F076D0" w:rsidRPr="008D7D79">
              <w:rPr>
                <w:b/>
                <w:bCs/>
                <w:sz w:val="22"/>
                <w:szCs w:val="22"/>
              </w:rPr>
              <w:t>c</w:t>
            </w:r>
            <w:r w:rsidR="004C077D" w:rsidRPr="008D7D79">
              <w:rPr>
                <w:b/>
                <w:bCs/>
                <w:sz w:val="22"/>
                <w:szCs w:val="22"/>
              </w:rPr>
              <w:t>ount</w:t>
            </w:r>
            <w:r w:rsidR="004C077D" w:rsidRPr="008D7D79">
              <w:rPr>
                <w:sz w:val="22"/>
                <w:szCs w:val="22"/>
              </w:rPr>
              <w:t>.</w:t>
            </w:r>
          </w:p>
        </w:tc>
      </w:tr>
      <w:tr w:rsidR="00AF3F47" w:rsidRPr="008D7D79" w14:paraId="0605FE1E" w14:textId="77777777" w:rsidTr="008D7D79">
        <w:trPr>
          <w:cantSplit/>
        </w:trPr>
        <w:tc>
          <w:tcPr>
            <w:tcW w:w="5214" w:type="dxa"/>
          </w:tcPr>
          <w:p w14:paraId="219FB57F" w14:textId="77777777" w:rsidR="00AF3F47" w:rsidRPr="008D7D79" w:rsidRDefault="00AF3F47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</w:tcPr>
          <w:p w14:paraId="07028070" w14:textId="77777777" w:rsidR="00AF3F47" w:rsidRPr="008D7D79" w:rsidRDefault="00AF3F47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4C077D" w:rsidRPr="008D7D79" w14:paraId="7C752F3A" w14:textId="77777777" w:rsidTr="008D7D79">
        <w:trPr>
          <w:cantSplit/>
        </w:trPr>
        <w:tc>
          <w:tcPr>
            <w:tcW w:w="5214" w:type="dxa"/>
          </w:tcPr>
          <w:p w14:paraId="2EF26592" w14:textId="7DDBD51A" w:rsidR="004C077D" w:rsidRPr="008D7D79" w:rsidRDefault="004C077D" w:rsidP="00734F53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1.05. Всички парични суми, които по реда и при условията на този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 </w:t>
            </w:r>
            <w:r w:rsidRPr="008D7D79">
              <w:rPr>
                <w:sz w:val="22"/>
                <w:szCs w:val="22"/>
                <w:lang w:val="ru-RU"/>
              </w:rPr>
              <w:t xml:space="preserve">се освобождават 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за разпореждане в полза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sz w:val="22"/>
                <w:szCs w:val="22"/>
                <w:lang w:val="ru-RU"/>
              </w:rPr>
              <w:t xml:space="preserve">, ще бъдат служебно нареждани </w:t>
            </w:r>
            <w:r w:rsidR="00A37EE3" w:rsidRPr="008D7D79">
              <w:rPr>
                <w:sz w:val="22"/>
                <w:szCs w:val="22"/>
                <w:lang w:val="bg-BG"/>
              </w:rPr>
              <w:t xml:space="preserve">от </w:t>
            </w:r>
            <w:r w:rsidR="00A37EE3"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="00A37EE3"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 xml:space="preserve">по следната банкова сметка на името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257E4B" w:rsidRPr="008D7D79">
              <w:rPr>
                <w:b/>
                <w:sz w:val="22"/>
                <w:szCs w:val="22"/>
                <w:lang w:val="ru-RU"/>
              </w:rPr>
              <w:t>,</w:t>
            </w:r>
            <w:r w:rsidR="008E5BDA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8E5BDA" w:rsidRPr="008D7D79">
              <w:rPr>
                <w:sz w:val="22"/>
                <w:szCs w:val="22"/>
                <w:lang w:val="bg-BG"/>
              </w:rPr>
              <w:t>с разнос</w:t>
            </w:r>
            <w:r w:rsidR="00B3206F" w:rsidRPr="008D7D79">
              <w:rPr>
                <w:sz w:val="22"/>
                <w:szCs w:val="22"/>
                <w:lang w:val="bg-BG"/>
              </w:rPr>
              <w:t>к</w:t>
            </w:r>
            <w:r w:rsidR="008E5BDA" w:rsidRPr="008D7D79">
              <w:rPr>
                <w:sz w:val="22"/>
                <w:szCs w:val="22"/>
                <w:lang w:val="bg-BG"/>
              </w:rPr>
              <w:t xml:space="preserve">и </w:t>
            </w:r>
            <w:r w:rsidR="008E5BDA" w:rsidRPr="008D7D79">
              <w:rPr>
                <w:sz w:val="22"/>
                <w:szCs w:val="22"/>
              </w:rPr>
              <w:t>BEN</w:t>
            </w:r>
            <w:r w:rsidRPr="008D7D79">
              <w:rPr>
                <w:sz w:val="22"/>
                <w:szCs w:val="22"/>
                <w:lang w:val="ru-RU"/>
              </w:rPr>
              <w:t>, а именно:</w:t>
            </w:r>
          </w:p>
          <w:p w14:paraId="242F4D02" w14:textId="74A49303" w:rsidR="004C077D" w:rsidRPr="008D7D79" w:rsidRDefault="004C077D" w:rsidP="00734F53">
            <w:pPr>
              <w:keepNext/>
              <w:widowControl w:val="0"/>
              <w:jc w:val="both"/>
              <w:outlineLvl w:val="0"/>
              <w:rPr>
                <w:sz w:val="22"/>
                <w:szCs w:val="22"/>
                <w:lang w:val="ru-RU"/>
              </w:rPr>
            </w:pPr>
            <w:r w:rsidRPr="008D7D79">
              <w:rPr>
                <w:bCs/>
                <w:sz w:val="22"/>
                <w:szCs w:val="22"/>
                <w:lang w:val="ru-RU"/>
              </w:rPr>
              <w:t xml:space="preserve">Банка: </w:t>
            </w:r>
            <w:r w:rsidR="0047584A" w:rsidRPr="008D7D79">
              <w:rPr>
                <w:sz w:val="22"/>
                <w:szCs w:val="22"/>
              </w:rPr>
              <w:t>Credit Europe Bank N.V., Amsterdam</w:t>
            </w:r>
          </w:p>
          <w:p w14:paraId="45AA1DB1" w14:textId="7AF6816A" w:rsidR="004C077D" w:rsidRPr="008D7D79" w:rsidRDefault="004C077D" w:rsidP="00734F53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bCs/>
                <w:sz w:val="22"/>
                <w:szCs w:val="22"/>
                <w:lang w:val="ru-RU"/>
              </w:rPr>
              <w:t>IBAN:</w:t>
            </w:r>
            <w:r w:rsidR="0047584A" w:rsidRPr="008D7D79">
              <w:rPr>
                <w:sz w:val="22"/>
                <w:szCs w:val="22"/>
              </w:rPr>
              <w:t xml:space="preserve"> NL82FBHL0217397360</w:t>
            </w:r>
          </w:p>
          <w:p w14:paraId="4F4AC06B" w14:textId="01C4B931" w:rsidR="0047584A" w:rsidRPr="008D7D79" w:rsidRDefault="004C077D" w:rsidP="0047584A">
            <w:pPr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  <w:lang w:val="ru-RU"/>
              </w:rPr>
              <w:t>Титуляр:</w:t>
            </w:r>
            <w:r w:rsidR="0047584A" w:rsidRPr="008D7D79">
              <w:rPr>
                <w:sz w:val="22"/>
                <w:szCs w:val="22"/>
              </w:rPr>
              <w:t xml:space="preserve"> Kolmar NL B.V.</w:t>
            </w:r>
          </w:p>
          <w:p w14:paraId="3F040B75" w14:textId="77777777" w:rsidR="004C077D" w:rsidRPr="008D7D79" w:rsidRDefault="004C077D" w:rsidP="008D7D79">
            <w:pPr>
              <w:keepNext/>
              <w:widowControl w:val="0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Основание: Договор за </w:t>
            </w:r>
            <w:r w:rsidR="00184EBD" w:rsidRPr="008D7D79">
              <w:rPr>
                <w:sz w:val="22"/>
                <w:szCs w:val="22"/>
                <w:lang w:val="bg-BG"/>
              </w:rPr>
              <w:t>с</w:t>
            </w:r>
            <w:r w:rsidRPr="008D7D79">
              <w:rPr>
                <w:sz w:val="22"/>
                <w:szCs w:val="22"/>
                <w:lang w:val="ru-RU"/>
              </w:rPr>
              <w:t xml:space="preserve">пециална сметка под условие </w:t>
            </w:r>
          </w:p>
          <w:p w14:paraId="19384C5E" w14:textId="77777777" w:rsidR="004C077D" w:rsidRPr="008D7D79" w:rsidRDefault="004C077D" w:rsidP="00734F53">
            <w:pPr>
              <w:pStyle w:val="CommentText"/>
              <w:keepNext/>
              <w:widowControl w:val="0"/>
              <w:rPr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</w:tcPr>
          <w:p w14:paraId="1FD662DB" w14:textId="4C01D09F" w:rsidR="00A37EE3" w:rsidRPr="008D7D79" w:rsidRDefault="00AF3F47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1.05. All and any funds to be released by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for disposal in favor of the 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 under the terms and conditions of this </w:t>
            </w:r>
            <w:r w:rsidRPr="008D7D79">
              <w:rPr>
                <w:b/>
                <w:sz w:val="22"/>
                <w:szCs w:val="22"/>
              </w:rPr>
              <w:t>Agreement</w:t>
            </w:r>
            <w:r w:rsidRPr="008D7D79">
              <w:rPr>
                <w:sz w:val="22"/>
                <w:szCs w:val="22"/>
              </w:rPr>
              <w:t xml:space="preserve"> shall be </w:t>
            </w:r>
            <w:r w:rsidR="00A37EE3" w:rsidRPr="008D7D79">
              <w:rPr>
                <w:sz w:val="22"/>
                <w:szCs w:val="22"/>
              </w:rPr>
              <w:t>ordered and transf</w:t>
            </w:r>
            <w:r w:rsidR="00BF1C72" w:rsidRPr="008D7D79">
              <w:rPr>
                <w:sz w:val="22"/>
                <w:szCs w:val="22"/>
              </w:rPr>
              <w:t>e</w:t>
            </w:r>
            <w:r w:rsidR="00A37EE3" w:rsidRPr="008D7D79">
              <w:rPr>
                <w:sz w:val="22"/>
                <w:szCs w:val="22"/>
              </w:rPr>
              <w:t>r</w:t>
            </w:r>
            <w:r w:rsidR="00BF1C72" w:rsidRPr="008D7D79">
              <w:rPr>
                <w:sz w:val="22"/>
                <w:szCs w:val="22"/>
              </w:rPr>
              <w:t>r</w:t>
            </w:r>
            <w:r w:rsidR="00A37EE3" w:rsidRPr="008D7D79">
              <w:rPr>
                <w:sz w:val="22"/>
                <w:szCs w:val="22"/>
              </w:rPr>
              <w:t xml:space="preserve">ed </w:t>
            </w:r>
            <w:r w:rsidR="004559C1" w:rsidRPr="008D7D79">
              <w:rPr>
                <w:sz w:val="22"/>
                <w:szCs w:val="22"/>
              </w:rPr>
              <w:t xml:space="preserve">by the </w:t>
            </w:r>
            <w:r w:rsidR="004559C1" w:rsidRPr="008D7D79">
              <w:rPr>
                <w:b/>
                <w:sz w:val="22"/>
                <w:szCs w:val="22"/>
              </w:rPr>
              <w:t>Bank</w:t>
            </w:r>
            <w:r w:rsidR="004559C1" w:rsidRPr="008D7D79">
              <w:rPr>
                <w:sz w:val="22"/>
                <w:szCs w:val="22"/>
              </w:rPr>
              <w:t xml:space="preserve">, acting in its official capacity, </w:t>
            </w:r>
            <w:r w:rsidR="00A37EE3" w:rsidRPr="008D7D79">
              <w:rPr>
                <w:sz w:val="22"/>
                <w:szCs w:val="22"/>
              </w:rPr>
              <w:t xml:space="preserve">from the </w:t>
            </w:r>
            <w:r w:rsidR="00A37EE3" w:rsidRPr="008D7D79">
              <w:rPr>
                <w:b/>
                <w:sz w:val="22"/>
                <w:szCs w:val="22"/>
              </w:rPr>
              <w:t>Escrow Account</w:t>
            </w:r>
            <w:r w:rsidR="00A37EE3" w:rsidRPr="008D7D79">
              <w:rPr>
                <w:sz w:val="22"/>
                <w:szCs w:val="22"/>
              </w:rPr>
              <w:t xml:space="preserve"> to a bank account </w:t>
            </w:r>
            <w:r w:rsidR="00731528" w:rsidRPr="008D7D79">
              <w:rPr>
                <w:sz w:val="22"/>
                <w:szCs w:val="22"/>
              </w:rPr>
              <w:t>i</w:t>
            </w:r>
            <w:r w:rsidR="00A37EE3" w:rsidRPr="008D7D79">
              <w:rPr>
                <w:sz w:val="22"/>
                <w:szCs w:val="22"/>
              </w:rPr>
              <w:t xml:space="preserve">n the name of the 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="00257E4B" w:rsidRPr="008D7D79">
              <w:rPr>
                <w:b/>
                <w:sz w:val="22"/>
                <w:szCs w:val="22"/>
              </w:rPr>
              <w:t>,</w:t>
            </w:r>
            <w:r w:rsidR="00A37EE3" w:rsidRPr="008D7D79">
              <w:rPr>
                <w:sz w:val="22"/>
                <w:szCs w:val="22"/>
              </w:rPr>
              <w:t xml:space="preserve"> </w:t>
            </w:r>
            <w:r w:rsidR="008E5BDA" w:rsidRPr="008D7D79">
              <w:rPr>
                <w:sz w:val="22"/>
                <w:szCs w:val="22"/>
              </w:rPr>
              <w:t xml:space="preserve">with transfer fees BEN, </w:t>
            </w:r>
            <w:r w:rsidR="00A37EE3" w:rsidRPr="008D7D79">
              <w:rPr>
                <w:sz w:val="22"/>
                <w:szCs w:val="22"/>
              </w:rPr>
              <w:t xml:space="preserve">as follows: </w:t>
            </w:r>
          </w:p>
          <w:p w14:paraId="7E9B2194" w14:textId="77777777" w:rsidR="00DC4B40" w:rsidRPr="008D7D79" w:rsidRDefault="00DC4B40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  <w:p w14:paraId="17FCA0F8" w14:textId="3350036F" w:rsidR="001C1AEF" w:rsidRPr="008D7D79" w:rsidRDefault="00A37EE3" w:rsidP="00147CBD">
            <w:pPr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Bank: </w:t>
            </w:r>
            <w:r w:rsidR="001C1AEF" w:rsidRPr="008D7D79">
              <w:rPr>
                <w:sz w:val="22"/>
                <w:szCs w:val="22"/>
              </w:rPr>
              <w:t>Credit Europe</w:t>
            </w:r>
            <w:r w:rsidR="00104505" w:rsidRPr="008D7D79">
              <w:rPr>
                <w:sz w:val="22"/>
                <w:szCs w:val="22"/>
              </w:rPr>
              <w:t xml:space="preserve"> </w:t>
            </w:r>
            <w:r w:rsidR="001C1AEF" w:rsidRPr="008D7D79">
              <w:rPr>
                <w:sz w:val="22"/>
                <w:szCs w:val="22"/>
              </w:rPr>
              <w:t>Bank N.V., Amsterdam</w:t>
            </w:r>
          </w:p>
          <w:p w14:paraId="3D9AA039" w14:textId="227FFEA2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IBAN: </w:t>
            </w:r>
            <w:r w:rsidR="001C1AEF" w:rsidRPr="008D7D79">
              <w:rPr>
                <w:sz w:val="22"/>
                <w:szCs w:val="22"/>
              </w:rPr>
              <w:t>NL82FBHL0217397360</w:t>
            </w:r>
          </w:p>
          <w:p w14:paraId="2241D874" w14:textId="77777777" w:rsidR="001C1AEF" w:rsidRPr="008D7D79" w:rsidRDefault="00A37EE3" w:rsidP="00147CBD">
            <w:pPr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Account holder: </w:t>
            </w:r>
            <w:r w:rsidR="001C1AEF" w:rsidRPr="008D7D79">
              <w:rPr>
                <w:sz w:val="22"/>
                <w:szCs w:val="22"/>
              </w:rPr>
              <w:t>Kolmar NL B.V.</w:t>
            </w:r>
          </w:p>
          <w:p w14:paraId="0571DE98" w14:textId="77777777" w:rsidR="004C077D" w:rsidRPr="008D7D79" w:rsidRDefault="00A37EE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Purpose: Escrow Account Agreement  </w:t>
            </w:r>
          </w:p>
        </w:tc>
      </w:tr>
      <w:tr w:rsidR="00A37EE3" w:rsidRPr="008D7D79" w14:paraId="108CB66B" w14:textId="77777777" w:rsidTr="008D7D79">
        <w:trPr>
          <w:cantSplit/>
        </w:trPr>
        <w:tc>
          <w:tcPr>
            <w:tcW w:w="5214" w:type="dxa"/>
          </w:tcPr>
          <w:p w14:paraId="36A1C53F" w14:textId="77777777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</w:tcPr>
          <w:p w14:paraId="7718E16B" w14:textId="77777777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A37EE3" w:rsidRPr="008D7D79" w14:paraId="7958EF76" w14:textId="77777777" w:rsidTr="008D7D79">
        <w:trPr>
          <w:cantSplit/>
        </w:trPr>
        <w:tc>
          <w:tcPr>
            <w:tcW w:w="5214" w:type="dxa"/>
          </w:tcPr>
          <w:p w14:paraId="013ED3C2" w14:textId="14B7D9A6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color w:val="000000"/>
                <w:sz w:val="22"/>
                <w:szCs w:val="22"/>
                <w:lang w:val="ru-RU"/>
              </w:rPr>
              <w:t xml:space="preserve">1.06. </w:t>
            </w:r>
            <w:r w:rsidRPr="008D7D79">
              <w:rPr>
                <w:sz w:val="22"/>
                <w:szCs w:val="22"/>
                <w:lang w:val="ru-RU"/>
              </w:rPr>
              <w:t xml:space="preserve">Всички парични суми, които по реда и при условията на този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 </w:t>
            </w:r>
            <w:r w:rsidRPr="008D7D79">
              <w:rPr>
                <w:sz w:val="22"/>
                <w:szCs w:val="22"/>
                <w:lang w:val="ru-RU"/>
              </w:rPr>
              <w:t>се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освобождават 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за разпореждане в полза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ще бъдат служебно нареждани </w:t>
            </w:r>
            <w:r w:rsidRPr="008D7D79">
              <w:rPr>
                <w:sz w:val="22"/>
                <w:szCs w:val="22"/>
                <w:lang w:val="bg-BG"/>
              </w:rPr>
              <w:t xml:space="preserve">от </w:t>
            </w:r>
            <w:r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 xml:space="preserve">по следната банкова сметка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 xml:space="preserve">, </w:t>
            </w:r>
            <w:r w:rsidR="008A160F" w:rsidRPr="008D7D79">
              <w:rPr>
                <w:sz w:val="22"/>
                <w:szCs w:val="22"/>
                <w:lang w:val="bg-BG"/>
              </w:rPr>
              <w:t xml:space="preserve">с разноски </w:t>
            </w:r>
            <w:r w:rsidR="008A160F" w:rsidRPr="008D7D79">
              <w:rPr>
                <w:sz w:val="22"/>
                <w:szCs w:val="22"/>
              </w:rPr>
              <w:t>BEN</w:t>
            </w:r>
            <w:r w:rsidR="008A160F" w:rsidRPr="008D7D79">
              <w:rPr>
                <w:sz w:val="22"/>
                <w:szCs w:val="22"/>
                <w:lang w:val="bg-BG"/>
              </w:rPr>
              <w:t>,</w:t>
            </w:r>
            <w:r w:rsidR="008A160F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>а именно:</w:t>
            </w:r>
          </w:p>
          <w:p w14:paraId="624E6562" w14:textId="57773BC8" w:rsidR="00A37EE3" w:rsidRPr="008D7D79" w:rsidRDefault="00A37EE3" w:rsidP="00734F53">
            <w:pPr>
              <w:keepNext/>
              <w:widowControl w:val="0"/>
              <w:jc w:val="both"/>
              <w:outlineLvl w:val="0"/>
              <w:rPr>
                <w:sz w:val="22"/>
                <w:szCs w:val="22"/>
                <w:lang w:val="ru-RU"/>
              </w:rPr>
            </w:pPr>
            <w:r w:rsidRPr="008D7D79">
              <w:rPr>
                <w:bCs/>
                <w:sz w:val="22"/>
                <w:szCs w:val="22"/>
                <w:lang w:val="ru-RU"/>
              </w:rPr>
              <w:t xml:space="preserve">Банка: </w:t>
            </w:r>
            <w:r w:rsidR="00B1568C" w:rsidRPr="008D7D79">
              <w:rPr>
                <w:bCs/>
                <w:sz w:val="22"/>
                <w:szCs w:val="22"/>
                <w:lang w:val="ru-RU"/>
              </w:rPr>
              <w:t>Уникредит Булбанк АД</w:t>
            </w:r>
          </w:p>
          <w:p w14:paraId="74944B5F" w14:textId="0A98D622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bCs/>
                <w:sz w:val="22"/>
                <w:szCs w:val="22"/>
                <w:lang w:val="ru-RU"/>
              </w:rPr>
              <w:t xml:space="preserve">IBAN: </w:t>
            </w:r>
            <w:r w:rsidR="00B1568C" w:rsidRPr="008D7D79">
              <w:rPr>
                <w:sz w:val="22"/>
                <w:szCs w:val="22"/>
              </w:rPr>
              <w:t>BG66UNCR70001521765243</w:t>
            </w:r>
          </w:p>
          <w:p w14:paraId="781C80F5" w14:textId="671C77AD" w:rsidR="00A37EE3" w:rsidRPr="008D7D79" w:rsidRDefault="00A37EE3" w:rsidP="00734F53">
            <w:pPr>
              <w:keepNext/>
              <w:widowControl w:val="0"/>
              <w:jc w:val="both"/>
              <w:rPr>
                <w:bCs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Титуляр: </w:t>
            </w:r>
            <w:r w:rsidR="00B1568C" w:rsidRPr="008D7D79">
              <w:rPr>
                <w:sz w:val="22"/>
                <w:szCs w:val="22"/>
                <w:lang w:val="bg-BG"/>
              </w:rPr>
              <w:t>ТИБИЕЛ ЕООД</w:t>
            </w:r>
          </w:p>
          <w:p w14:paraId="788C242C" w14:textId="77777777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Основание: Договор за </w:t>
            </w:r>
            <w:r w:rsidR="00184EBD" w:rsidRPr="008D7D79">
              <w:rPr>
                <w:sz w:val="22"/>
                <w:szCs w:val="22"/>
                <w:lang w:val="ru-RU"/>
              </w:rPr>
              <w:t>с</w:t>
            </w:r>
            <w:r w:rsidRPr="008D7D79">
              <w:rPr>
                <w:sz w:val="22"/>
                <w:szCs w:val="22"/>
                <w:lang w:val="ru-RU"/>
              </w:rPr>
              <w:t xml:space="preserve">пециална сметка под условие </w:t>
            </w:r>
          </w:p>
        </w:tc>
        <w:tc>
          <w:tcPr>
            <w:tcW w:w="4686" w:type="dxa"/>
          </w:tcPr>
          <w:p w14:paraId="33549EDA" w14:textId="1E51C0E9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1.0</w:t>
            </w:r>
            <w:r w:rsidR="00731528" w:rsidRPr="008D7D79">
              <w:rPr>
                <w:sz w:val="22"/>
                <w:szCs w:val="22"/>
              </w:rPr>
              <w:t>6</w:t>
            </w:r>
            <w:r w:rsidRPr="008D7D79">
              <w:rPr>
                <w:sz w:val="22"/>
                <w:szCs w:val="22"/>
              </w:rPr>
              <w:t xml:space="preserve">. All and any funds to be released by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for disposal in </w:t>
            </w:r>
            <w:r w:rsidR="00B3206F" w:rsidRPr="008D7D79">
              <w:rPr>
                <w:sz w:val="22"/>
                <w:szCs w:val="22"/>
              </w:rPr>
              <w:t>favor</w:t>
            </w:r>
            <w:r w:rsidRPr="008D7D79">
              <w:rPr>
                <w:sz w:val="22"/>
                <w:szCs w:val="22"/>
              </w:rPr>
              <w:t xml:space="preserve"> of the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sz w:val="22"/>
                <w:szCs w:val="22"/>
              </w:rPr>
              <w:t xml:space="preserve"> under the terms and conditions of this </w:t>
            </w:r>
            <w:r w:rsidRPr="008D7D79">
              <w:rPr>
                <w:b/>
                <w:sz w:val="22"/>
                <w:szCs w:val="22"/>
              </w:rPr>
              <w:t>Agreement</w:t>
            </w:r>
            <w:r w:rsidRPr="008D7D79">
              <w:rPr>
                <w:sz w:val="22"/>
                <w:szCs w:val="22"/>
              </w:rPr>
              <w:t xml:space="preserve"> shall be ordered and transferred by the Bank</w:t>
            </w:r>
            <w:r w:rsidR="004559C1" w:rsidRPr="008D7D79">
              <w:rPr>
                <w:sz w:val="22"/>
                <w:szCs w:val="22"/>
              </w:rPr>
              <w:t xml:space="preserve">, </w:t>
            </w:r>
            <w:r w:rsidRPr="008D7D79">
              <w:rPr>
                <w:sz w:val="22"/>
                <w:szCs w:val="22"/>
              </w:rPr>
              <w:t xml:space="preserve"> </w:t>
            </w:r>
            <w:r w:rsidR="004559C1" w:rsidRPr="008D7D79">
              <w:rPr>
                <w:sz w:val="22"/>
                <w:szCs w:val="22"/>
              </w:rPr>
              <w:t xml:space="preserve">acting in its official capacity,  </w:t>
            </w:r>
            <w:r w:rsidRPr="008D7D79">
              <w:rPr>
                <w:sz w:val="22"/>
                <w:szCs w:val="22"/>
              </w:rPr>
              <w:t xml:space="preserve">from the </w:t>
            </w:r>
            <w:r w:rsidRPr="008D7D79">
              <w:rPr>
                <w:b/>
                <w:sz w:val="22"/>
                <w:szCs w:val="22"/>
              </w:rPr>
              <w:t>Escrow Account</w:t>
            </w:r>
            <w:r w:rsidRPr="008D7D79">
              <w:rPr>
                <w:sz w:val="22"/>
                <w:szCs w:val="22"/>
              </w:rPr>
              <w:t xml:space="preserve"> to a bank</w:t>
            </w:r>
            <w:r w:rsidR="004559C1" w:rsidRPr="008D7D79">
              <w:rPr>
                <w:sz w:val="22"/>
                <w:szCs w:val="22"/>
              </w:rPr>
              <w:t xml:space="preserve"> account i</w:t>
            </w:r>
            <w:r w:rsidRPr="008D7D79">
              <w:rPr>
                <w:sz w:val="22"/>
                <w:szCs w:val="22"/>
              </w:rPr>
              <w:t xml:space="preserve">n the name of the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="008A160F" w:rsidRPr="008D7D79">
              <w:rPr>
                <w:b/>
                <w:sz w:val="22"/>
                <w:szCs w:val="22"/>
                <w:lang w:val="bg-BG"/>
              </w:rPr>
              <w:t>,</w:t>
            </w:r>
            <w:r w:rsidRPr="008D7D79">
              <w:rPr>
                <w:sz w:val="22"/>
                <w:szCs w:val="22"/>
              </w:rPr>
              <w:t xml:space="preserve"> </w:t>
            </w:r>
            <w:r w:rsidR="008A160F" w:rsidRPr="008D7D79">
              <w:rPr>
                <w:sz w:val="22"/>
                <w:szCs w:val="22"/>
              </w:rPr>
              <w:t>with transfer fees BEN</w:t>
            </w:r>
            <w:r w:rsidR="008A160F" w:rsidRPr="008D7D79">
              <w:rPr>
                <w:sz w:val="22"/>
                <w:szCs w:val="22"/>
                <w:lang w:val="bg-BG"/>
              </w:rPr>
              <w:t>,</w:t>
            </w:r>
            <w:r w:rsidR="008A160F"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as follows: </w:t>
            </w:r>
          </w:p>
          <w:p w14:paraId="505ED634" w14:textId="126955FC" w:rsidR="008A160F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Bank: </w:t>
            </w:r>
            <w:proofErr w:type="spellStart"/>
            <w:r w:rsidR="007568CC" w:rsidRPr="008D7D79">
              <w:rPr>
                <w:sz w:val="22"/>
                <w:szCs w:val="22"/>
              </w:rPr>
              <w:t>Unicredit</w:t>
            </w:r>
            <w:proofErr w:type="spellEnd"/>
            <w:r w:rsidR="007568CC" w:rsidRPr="008D7D79">
              <w:rPr>
                <w:sz w:val="22"/>
                <w:szCs w:val="22"/>
              </w:rPr>
              <w:t xml:space="preserve"> </w:t>
            </w:r>
            <w:proofErr w:type="spellStart"/>
            <w:r w:rsidR="00703BEB" w:rsidRPr="008D7D79">
              <w:rPr>
                <w:sz w:val="22"/>
                <w:szCs w:val="22"/>
              </w:rPr>
              <w:t>Bulbank</w:t>
            </w:r>
            <w:proofErr w:type="spellEnd"/>
            <w:r w:rsidR="00703BEB" w:rsidRPr="008D7D79">
              <w:rPr>
                <w:sz w:val="22"/>
                <w:szCs w:val="22"/>
              </w:rPr>
              <w:t xml:space="preserve"> AD</w:t>
            </w:r>
          </w:p>
          <w:p w14:paraId="614C6DE4" w14:textId="636B47D6" w:rsidR="008A160F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IBAN: </w:t>
            </w:r>
            <w:r w:rsidR="00703BEB" w:rsidRPr="008D7D79">
              <w:rPr>
                <w:sz w:val="22"/>
                <w:szCs w:val="22"/>
              </w:rPr>
              <w:t>BG66UNCR70001521765243</w:t>
            </w:r>
          </w:p>
          <w:p w14:paraId="4C20BE56" w14:textId="131C87A1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Account holder: </w:t>
            </w:r>
            <w:r w:rsidR="00703BEB" w:rsidRPr="008D7D79">
              <w:rPr>
                <w:sz w:val="22"/>
                <w:szCs w:val="22"/>
              </w:rPr>
              <w:t>TIBIEL EOOD</w:t>
            </w:r>
          </w:p>
          <w:p w14:paraId="1F32C269" w14:textId="765B8AEA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Purpose: Escrow Account Agreement   </w:t>
            </w:r>
          </w:p>
        </w:tc>
      </w:tr>
      <w:tr w:rsidR="00A37EE3" w:rsidRPr="008D7D79" w14:paraId="2EBB7386" w14:textId="77777777" w:rsidTr="008D7D79">
        <w:trPr>
          <w:cantSplit/>
        </w:trPr>
        <w:tc>
          <w:tcPr>
            <w:tcW w:w="5214" w:type="dxa"/>
          </w:tcPr>
          <w:p w14:paraId="63E78058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4333A12F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72167D" w:rsidRPr="008D7D79" w14:paraId="574094D2" w14:textId="77777777" w:rsidTr="008D7D79">
        <w:trPr>
          <w:cantSplit/>
        </w:trPr>
        <w:tc>
          <w:tcPr>
            <w:tcW w:w="5214" w:type="dxa"/>
          </w:tcPr>
          <w:p w14:paraId="684BA149" w14:textId="4FCA9ADC" w:rsidR="0072167D" w:rsidRPr="008D7D79" w:rsidRDefault="00761B6C" w:rsidP="00212CC0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1.07.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При сключване на този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proofErr w:type="spellStart"/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22224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и </w:t>
            </w:r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="0022224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писмено уведомяват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за лицата, които са упълномощени от името и за сметка съответно на </w:t>
            </w:r>
            <w:proofErr w:type="spellStart"/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22224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или на </w:t>
            </w:r>
            <w:r w:rsidR="0038356A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="0022224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да подписват документи (протоколи, декларации и други), които служат за основание за извършване на служебни преводи от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п</w:t>
            </w:r>
            <w:r w:rsidR="00BC31AD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ри условията на </w:t>
            </w:r>
            <w:r w:rsidR="006D379F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т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ози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 </w:t>
            </w:r>
          </w:p>
        </w:tc>
        <w:tc>
          <w:tcPr>
            <w:tcW w:w="4686" w:type="dxa"/>
          </w:tcPr>
          <w:p w14:paraId="387763E8" w14:textId="75FEC8BB" w:rsidR="0072167D" w:rsidRPr="008D7D79" w:rsidRDefault="00761B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1.07. Upon signing of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and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notify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in writing about the authorized persons, acting respectively in the name and on behalf of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or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and authorized to sign any documentation (protocols, declarations, </w:t>
            </w:r>
            <w:proofErr w:type="spellStart"/>
            <w:r w:rsidRPr="008D7D79">
              <w:rPr>
                <w:rFonts w:ascii="Times New Roman" w:hAnsi="Times New Roman"/>
                <w:sz w:val="22"/>
                <w:szCs w:val="22"/>
              </w:rPr>
              <w:t>etc</w:t>
            </w:r>
            <w:proofErr w:type="spellEnd"/>
            <w:r w:rsidRPr="008D7D79">
              <w:rPr>
                <w:rFonts w:ascii="Times New Roman" w:hAnsi="Times New Roman"/>
                <w:sz w:val="22"/>
                <w:szCs w:val="22"/>
              </w:rPr>
              <w:t>) on the g</w:t>
            </w:r>
            <w:r w:rsidR="00F076D0" w:rsidRPr="008D7D79">
              <w:rPr>
                <w:rFonts w:ascii="Times New Roman" w:hAnsi="Times New Roman"/>
                <w:sz w:val="22"/>
                <w:szCs w:val="22"/>
              </w:rPr>
              <w:t>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ounds of which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performs </w:t>
            </w:r>
            <w:r w:rsidR="00BC31AD" w:rsidRPr="008D7D79">
              <w:rPr>
                <w:rFonts w:ascii="Times New Roman" w:hAnsi="Times New Roman"/>
                <w:sz w:val="22"/>
                <w:szCs w:val="22"/>
              </w:rPr>
              <w:t>bank transfers, acting in official capacity,</w:t>
            </w:r>
            <w:r w:rsidR="00BC31AD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="00BC31AD" w:rsidRPr="008D7D79">
              <w:rPr>
                <w:rFonts w:ascii="Times New Roman" w:hAnsi="Times New Roman"/>
                <w:sz w:val="22"/>
                <w:szCs w:val="22"/>
              </w:rPr>
              <w:t xml:space="preserve">subject to the conditions of this </w:t>
            </w:r>
            <w:r w:rsidR="00BC31AD"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="00BC31AD" w:rsidRPr="008D7D79">
              <w:rPr>
                <w:rFonts w:ascii="Times New Roman" w:hAnsi="Times New Roman"/>
                <w:sz w:val="22"/>
                <w:szCs w:val="22"/>
              </w:rPr>
              <w:t>.</w:t>
            </w:r>
            <w:proofErr w:type="gramEnd"/>
            <w:r w:rsidR="00BC31AD" w:rsidRPr="008D7D79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</w:tr>
      <w:tr w:rsidR="00A37EE3" w:rsidRPr="008D7D79" w14:paraId="4E4C1C65" w14:textId="77777777" w:rsidTr="008D7D79">
        <w:trPr>
          <w:cantSplit/>
        </w:trPr>
        <w:tc>
          <w:tcPr>
            <w:tcW w:w="5214" w:type="dxa"/>
          </w:tcPr>
          <w:p w14:paraId="639A1873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29A8DDA7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A37EE3" w:rsidRPr="008D7D79" w14:paraId="6B12C7A7" w14:textId="77777777" w:rsidTr="008D7D79">
        <w:trPr>
          <w:cantSplit/>
        </w:trPr>
        <w:tc>
          <w:tcPr>
            <w:tcW w:w="5214" w:type="dxa"/>
          </w:tcPr>
          <w:p w14:paraId="58EA2887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РАЗДЕЛ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II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БЛОКИРАНЕ </w:t>
            </w:r>
            <w:r w:rsidR="0022663D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И УСЛОВИЯ ЗА ОСВОБОЖДАВАНЕ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НА СУМИТЕ, ДЕПОЗИРАНИ ПО СПЕЦИАЛНАТА СМЕТКА </w:t>
            </w:r>
          </w:p>
        </w:tc>
        <w:tc>
          <w:tcPr>
            <w:tcW w:w="4686" w:type="dxa"/>
          </w:tcPr>
          <w:p w14:paraId="2A21BB14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SECTION II. BLOCKING OF THE FUNDS DEPOSITED IN THE ESCROW ACCOUNT. RELEASE OF THE FUNDS DEPOSITED IN THE ESCROW ACCOUNT</w:t>
            </w:r>
          </w:p>
        </w:tc>
      </w:tr>
      <w:tr w:rsidR="00A37EE3" w:rsidRPr="008D7D79" w14:paraId="38575AE9" w14:textId="77777777" w:rsidTr="008D7D79">
        <w:trPr>
          <w:cantSplit/>
        </w:trPr>
        <w:tc>
          <w:tcPr>
            <w:tcW w:w="5214" w:type="dxa"/>
          </w:tcPr>
          <w:p w14:paraId="4A824642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</w:tcPr>
          <w:p w14:paraId="02CE1DBC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37EE3" w:rsidRPr="008D7D79" w14:paraId="7E3B7A40" w14:textId="77777777" w:rsidTr="008D7D79">
        <w:trPr>
          <w:cantSplit/>
        </w:trPr>
        <w:tc>
          <w:tcPr>
            <w:tcW w:w="5214" w:type="dxa"/>
          </w:tcPr>
          <w:p w14:paraId="0A477D88" w14:textId="1C03DD39" w:rsidR="00A37EE3" w:rsidRPr="008D7D79" w:rsidRDefault="00A37EE3" w:rsidP="008D7D79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8D7D79">
              <w:rPr>
                <w:bCs/>
                <w:sz w:val="22"/>
                <w:szCs w:val="22"/>
                <w:lang w:val="bg-BG"/>
              </w:rPr>
              <w:t>2.01.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Депозираните по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>парични средства в</w:t>
            </w:r>
            <w:r w:rsidR="00FE54BF" w:rsidRPr="008D7D79">
              <w:rPr>
                <w:sz w:val="22"/>
                <w:szCs w:val="22"/>
                <w:lang w:val="ru-RU"/>
              </w:rPr>
              <w:t xml:space="preserve"> общ</w:t>
            </w:r>
            <w:r w:rsidRPr="008D7D79">
              <w:rPr>
                <w:sz w:val="22"/>
                <w:szCs w:val="22"/>
                <w:lang w:val="ru-RU"/>
              </w:rPr>
              <w:t xml:space="preserve"> размер </w:t>
            </w:r>
            <w:r w:rsidR="0077693F" w:rsidRPr="008D7D79">
              <w:rPr>
                <w:sz w:val="22"/>
                <w:szCs w:val="22"/>
                <w:lang w:val="bg-BG"/>
              </w:rPr>
              <w:t xml:space="preserve">не по-малко от 912 325,61 EUR (деветстотин и дванадесет хиляди триста двадесет и пет евро и шестдесет и един евроцента) </w:t>
            </w:r>
            <w:r w:rsidR="0077693F" w:rsidRPr="008D7D79">
              <w:rPr>
                <w:sz w:val="22"/>
                <w:szCs w:val="22"/>
                <w:lang w:val="ru-RU"/>
              </w:rPr>
              <w:t xml:space="preserve"> за </w:t>
            </w:r>
            <w:r w:rsidR="0077693F" w:rsidRPr="008D7D79">
              <w:rPr>
                <w:b/>
                <w:sz w:val="22"/>
                <w:szCs w:val="22"/>
                <w:lang w:val="ru-RU"/>
              </w:rPr>
              <w:t>Месец на доставка</w:t>
            </w:r>
            <w:r w:rsidR="0077693F" w:rsidRPr="008D7D79">
              <w:rPr>
                <w:sz w:val="22"/>
                <w:szCs w:val="22"/>
                <w:lang w:val="ru-RU"/>
              </w:rPr>
              <w:t xml:space="preserve"> – октомври 2019г., </w:t>
            </w:r>
            <w:r w:rsidRPr="008D7D79">
              <w:rPr>
                <w:sz w:val="22"/>
                <w:szCs w:val="22"/>
                <w:lang w:val="ru-RU"/>
              </w:rPr>
              <w:t>ще бъдат блокирани без право на титуляра /</w:t>
            </w:r>
            <w:proofErr w:type="spellStart"/>
            <w:r w:rsidR="0022224B" w:rsidRPr="008D7D79">
              <w:rPr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Pr="008D7D79">
              <w:rPr>
                <w:b/>
                <w:sz w:val="22"/>
                <w:szCs w:val="22"/>
                <w:lang w:val="bg-BG"/>
              </w:rPr>
              <w:t xml:space="preserve">/ </w:t>
            </w:r>
            <w:r w:rsidRPr="008D7D79">
              <w:rPr>
                <w:sz w:val="22"/>
                <w:szCs w:val="22"/>
                <w:lang w:val="ru-RU"/>
              </w:rPr>
              <w:t xml:space="preserve">да се разпорежда с цялата или с част от депозираната сума. Паричните средства по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8D7D79">
              <w:rPr>
                <w:sz w:val="22"/>
                <w:szCs w:val="22"/>
                <w:lang w:val="ru-RU"/>
              </w:rPr>
              <w:t xml:space="preserve"> ще бъдат разблокирани и освобождавани за разпореждане </w:t>
            </w:r>
            <w:r w:rsidR="0013240B" w:rsidRPr="008D7D79">
              <w:rPr>
                <w:sz w:val="22"/>
                <w:szCs w:val="22"/>
                <w:lang w:val="bg-BG"/>
              </w:rPr>
              <w:t xml:space="preserve">съответно в полза на </w:t>
            </w:r>
            <w:r w:rsidR="0038356A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="0013240B" w:rsidRPr="008D7D79">
              <w:rPr>
                <w:sz w:val="22"/>
                <w:szCs w:val="22"/>
                <w:lang w:val="bg-BG"/>
              </w:rPr>
              <w:t xml:space="preserve"> или на </w:t>
            </w:r>
            <w:proofErr w:type="spellStart"/>
            <w:r w:rsidR="0022224B" w:rsidRPr="008D7D79">
              <w:rPr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13240B"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при настъпване на условията съгласно този Раздел ІІ по-долу. </w:t>
            </w:r>
          </w:p>
        </w:tc>
        <w:tc>
          <w:tcPr>
            <w:tcW w:w="4686" w:type="dxa"/>
          </w:tcPr>
          <w:p w14:paraId="73A78F90" w14:textId="5B4A81DD" w:rsidR="00A37EE3" w:rsidRPr="008D7D79" w:rsidRDefault="00A37EE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  <w:proofErr w:type="gramStart"/>
            <w:r w:rsidRPr="008D7D79">
              <w:rPr>
                <w:rFonts w:ascii="Times New Roman" w:hAnsi="Times New Roman"/>
                <w:bCs/>
                <w:sz w:val="22"/>
                <w:szCs w:val="22"/>
              </w:rPr>
              <w:t xml:space="preserve">2.01. </w:t>
            </w:r>
            <w:r w:rsidRPr="008D7D79">
              <w:rPr>
                <w:color w:val="000000"/>
                <w:sz w:val="22"/>
                <w:szCs w:val="22"/>
              </w:rPr>
              <w:t xml:space="preserve">The funds deposited in the </w:t>
            </w:r>
            <w:r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 in the </w:t>
            </w:r>
            <w:r w:rsidR="00FE54BF" w:rsidRPr="008D7D79">
              <w:rPr>
                <w:color w:val="000000"/>
                <w:sz w:val="22"/>
                <w:szCs w:val="22"/>
              </w:rPr>
              <w:t xml:space="preserve">total </w:t>
            </w:r>
            <w:r w:rsidR="001C1AEF" w:rsidRPr="008D7D79">
              <w:rPr>
                <w:color w:val="000000"/>
                <w:sz w:val="22"/>
                <w:szCs w:val="22"/>
              </w:rPr>
              <w:t xml:space="preserve">aggregate </w:t>
            </w:r>
            <w:r w:rsidRPr="008D7D79">
              <w:rPr>
                <w:color w:val="000000"/>
                <w:sz w:val="22"/>
                <w:szCs w:val="22"/>
              </w:rPr>
              <w:t xml:space="preserve">amount of </w:t>
            </w:r>
            <w:r w:rsidR="00641D2E" w:rsidRPr="008D7D79">
              <w:rPr>
                <w:color w:val="000000"/>
                <w:sz w:val="22"/>
                <w:szCs w:val="22"/>
              </w:rPr>
              <w:t xml:space="preserve">not less than </w:t>
            </w:r>
            <w:r w:rsidR="00A57D50" w:rsidRPr="008D7D79">
              <w:rPr>
                <w:color w:val="000000"/>
                <w:sz w:val="22"/>
                <w:szCs w:val="22"/>
              </w:rPr>
              <w:t>912</w:t>
            </w:r>
            <w:r w:rsidR="0083101B" w:rsidRPr="008D7D79">
              <w:rPr>
                <w:color w:val="000000"/>
                <w:sz w:val="22"/>
                <w:szCs w:val="22"/>
              </w:rPr>
              <w:t>,</w:t>
            </w:r>
            <w:r w:rsidR="00A57D50" w:rsidRPr="008D7D79">
              <w:rPr>
                <w:color w:val="000000"/>
                <w:sz w:val="22"/>
                <w:szCs w:val="22"/>
              </w:rPr>
              <w:t>325</w:t>
            </w:r>
            <w:r w:rsidR="0083101B" w:rsidRPr="008D7D79">
              <w:rPr>
                <w:color w:val="000000"/>
                <w:sz w:val="22"/>
                <w:szCs w:val="22"/>
              </w:rPr>
              <w:t>.</w:t>
            </w:r>
            <w:r w:rsidR="00A57D50" w:rsidRPr="008D7D79">
              <w:rPr>
                <w:color w:val="000000"/>
                <w:sz w:val="22"/>
                <w:szCs w:val="22"/>
              </w:rPr>
              <w:t>61 (Nine hundred</w:t>
            </w:r>
            <w:r w:rsidR="0083101B" w:rsidRPr="008D7D79">
              <w:rPr>
                <w:color w:val="000000"/>
                <w:sz w:val="22"/>
                <w:szCs w:val="22"/>
              </w:rPr>
              <w:t xml:space="preserve"> and</w:t>
            </w:r>
            <w:r w:rsidR="00A57D50" w:rsidRPr="008D7D79">
              <w:rPr>
                <w:color w:val="000000"/>
                <w:sz w:val="22"/>
                <w:szCs w:val="22"/>
              </w:rPr>
              <w:t xml:space="preserve"> twelve thousand</w:t>
            </w:r>
            <w:r w:rsidR="0083101B" w:rsidRPr="008D7D79">
              <w:rPr>
                <w:color w:val="000000"/>
                <w:sz w:val="22"/>
                <w:szCs w:val="22"/>
              </w:rPr>
              <w:t>,</w:t>
            </w:r>
            <w:r w:rsidR="00A57D50" w:rsidRPr="008D7D79">
              <w:rPr>
                <w:color w:val="000000"/>
                <w:sz w:val="22"/>
                <w:szCs w:val="22"/>
              </w:rPr>
              <w:t xml:space="preserve"> three hundred </w:t>
            </w:r>
            <w:r w:rsidR="0083101B" w:rsidRPr="008D7D79">
              <w:rPr>
                <w:color w:val="000000"/>
                <w:sz w:val="22"/>
                <w:szCs w:val="22"/>
              </w:rPr>
              <w:t xml:space="preserve">and </w:t>
            </w:r>
            <w:r w:rsidR="00A57D50" w:rsidRPr="008D7D79">
              <w:rPr>
                <w:color w:val="000000"/>
                <w:sz w:val="22"/>
                <w:szCs w:val="22"/>
              </w:rPr>
              <w:t>twenty five euro</w:t>
            </w:r>
            <w:r w:rsidR="0083101B" w:rsidRPr="008D7D79">
              <w:rPr>
                <w:color w:val="000000"/>
                <w:sz w:val="22"/>
                <w:szCs w:val="22"/>
              </w:rPr>
              <w:t>s</w:t>
            </w:r>
            <w:r w:rsidR="00A57D50" w:rsidRPr="008D7D79">
              <w:rPr>
                <w:color w:val="000000"/>
                <w:sz w:val="22"/>
                <w:szCs w:val="22"/>
              </w:rPr>
              <w:t xml:space="preserve"> and sixty one euro cents)</w:t>
            </w:r>
            <w:r w:rsidR="00F63CEE" w:rsidRPr="008D7D79">
              <w:rPr>
                <w:sz w:val="22"/>
                <w:szCs w:val="22"/>
              </w:rPr>
              <w:t xml:space="preserve"> </w:t>
            </w:r>
            <w:r w:rsidR="00641D2E" w:rsidRPr="008D7D79">
              <w:rPr>
                <w:sz w:val="22"/>
                <w:szCs w:val="22"/>
              </w:rPr>
              <w:t xml:space="preserve">for the October Delivery Month </w:t>
            </w:r>
            <w:r w:rsidRPr="008D7D79">
              <w:rPr>
                <w:color w:val="000000"/>
                <w:sz w:val="22"/>
                <w:szCs w:val="22"/>
              </w:rPr>
              <w:t xml:space="preserve">shall be held blocked by the </w:t>
            </w:r>
            <w:r w:rsidRPr="008D7D79">
              <w:rPr>
                <w:b/>
                <w:bCs/>
                <w:color w:val="000000"/>
                <w:sz w:val="22"/>
                <w:szCs w:val="22"/>
              </w:rPr>
              <w:t xml:space="preserve">Bank, </w:t>
            </w:r>
            <w:r w:rsidRPr="008D7D79">
              <w:rPr>
                <w:color w:val="000000"/>
                <w:sz w:val="22"/>
                <w:szCs w:val="22"/>
              </w:rPr>
              <w:t>i.e. the account holder/</w:t>
            </w:r>
            <w:r w:rsidR="0041335E" w:rsidRPr="008D7D79">
              <w:rPr>
                <w:b/>
                <w:bCs/>
                <w:color w:val="000000"/>
                <w:sz w:val="22"/>
                <w:szCs w:val="22"/>
              </w:rPr>
              <w:t>Kolmar</w:t>
            </w:r>
            <w:r w:rsidRPr="008D7D79">
              <w:rPr>
                <w:b/>
                <w:bCs/>
                <w:color w:val="000000"/>
                <w:sz w:val="22"/>
                <w:szCs w:val="22"/>
              </w:rPr>
              <w:t>/</w:t>
            </w:r>
            <w:r w:rsidRPr="008D7D79">
              <w:rPr>
                <w:color w:val="000000"/>
                <w:sz w:val="22"/>
                <w:szCs w:val="22"/>
              </w:rPr>
              <w:t xml:space="preserve"> shall not be entitled to dispose with the deposited monies</w:t>
            </w:r>
            <w:r w:rsidR="00BF1C72" w:rsidRPr="008D7D79">
              <w:rPr>
                <w:color w:val="000000"/>
                <w:sz w:val="22"/>
                <w:szCs w:val="22"/>
              </w:rPr>
              <w:t>/funds</w:t>
            </w:r>
            <w:r w:rsidRPr="008D7D79">
              <w:rPr>
                <w:color w:val="000000"/>
                <w:sz w:val="22"/>
                <w:szCs w:val="22"/>
              </w:rPr>
              <w:t xml:space="preserve"> partially or as a whole.</w:t>
            </w:r>
            <w:proofErr w:type="gramEnd"/>
            <w:r w:rsidRPr="008D7D79">
              <w:rPr>
                <w:color w:val="000000"/>
                <w:sz w:val="22"/>
                <w:szCs w:val="22"/>
              </w:rPr>
              <w:t xml:space="preserve"> The funds deposited in the </w:t>
            </w:r>
            <w:r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 shall be de-blocked and released for disposal </w:t>
            </w:r>
            <w:r w:rsidR="00F076D0" w:rsidRPr="008D7D79">
              <w:rPr>
                <w:color w:val="000000"/>
                <w:sz w:val="22"/>
                <w:szCs w:val="22"/>
              </w:rPr>
              <w:t xml:space="preserve">to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F076D0" w:rsidRPr="008D7D79">
              <w:rPr>
                <w:rFonts w:ascii="Times New Roman" w:hAnsi="Times New Roman"/>
                <w:sz w:val="22"/>
                <w:szCs w:val="22"/>
              </w:rPr>
              <w:t xml:space="preserve"> or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F076D0"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8D7D79">
              <w:rPr>
                <w:color w:val="000000"/>
                <w:sz w:val="22"/>
                <w:szCs w:val="22"/>
              </w:rPr>
              <w:t xml:space="preserve">subject to the fulfillment of the conditions set forth under this Section II below. </w:t>
            </w:r>
          </w:p>
        </w:tc>
      </w:tr>
      <w:tr w:rsidR="00A37EE3" w:rsidRPr="008D7D79" w14:paraId="45CE40F1" w14:textId="77777777" w:rsidTr="008D7D79">
        <w:trPr>
          <w:cantSplit/>
          <w:trHeight w:val="363"/>
        </w:trPr>
        <w:tc>
          <w:tcPr>
            <w:tcW w:w="5214" w:type="dxa"/>
          </w:tcPr>
          <w:p w14:paraId="4ACDDBAA" w14:textId="77777777" w:rsidR="00A37EE3" w:rsidRPr="008D7D79" w:rsidRDefault="00A37EE3" w:rsidP="00734F53">
            <w:pPr>
              <w:keepNext/>
              <w:widowControl w:val="0"/>
              <w:jc w:val="both"/>
              <w:rPr>
                <w:bCs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5670F0AF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212CC0" w:rsidRPr="008D7D79" w14:paraId="30631BEF" w14:textId="77777777" w:rsidTr="008D7D79">
        <w:trPr>
          <w:cantSplit/>
          <w:trHeight w:val="363"/>
        </w:trPr>
        <w:tc>
          <w:tcPr>
            <w:tcW w:w="5214" w:type="dxa"/>
          </w:tcPr>
          <w:p w14:paraId="731121C5" w14:textId="77777777" w:rsidR="00212CC0" w:rsidRPr="008D7D79" w:rsidRDefault="00212CC0" w:rsidP="00212CC0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2.02. В съответствие с 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Договора за продажба на природен газ Банката </w:t>
            </w:r>
            <w:r w:rsidRPr="008D7D79">
              <w:rPr>
                <w:sz w:val="22"/>
                <w:szCs w:val="22"/>
                <w:lang w:val="ru-RU"/>
              </w:rPr>
              <w:t xml:space="preserve">освобождава за разпореждане и нарежда служебно по сметката на </w:t>
            </w:r>
            <w:r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sz w:val="22"/>
                <w:szCs w:val="22"/>
                <w:lang w:val="ru-RU"/>
              </w:rPr>
              <w:t xml:space="preserve">, посочена в чл. 1.05. по-горе, </w:t>
            </w:r>
            <w:r w:rsidRPr="008D7D79">
              <w:rPr>
                <w:sz w:val="22"/>
                <w:szCs w:val="22"/>
                <w:lang w:val="bg-BG"/>
              </w:rPr>
              <w:t>сума в размера съгласно  „</w:t>
            </w:r>
            <w:r w:rsidRPr="008D7D79">
              <w:rPr>
                <w:b/>
                <w:sz w:val="22"/>
                <w:szCs w:val="22"/>
                <w:lang w:val="bg-BG"/>
              </w:rPr>
              <w:t>Търговската фактура</w:t>
            </w:r>
            <w:r w:rsidRPr="008D7D79">
              <w:rPr>
                <w:sz w:val="22"/>
                <w:szCs w:val="22"/>
                <w:lang w:val="bg-BG"/>
              </w:rPr>
              <w:t xml:space="preserve">“, издадена от </w:t>
            </w:r>
            <w:proofErr w:type="spellStart"/>
            <w:r w:rsidRPr="008D7D79">
              <w:rPr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Pr="008D7D79">
              <w:rPr>
                <w:sz w:val="22"/>
                <w:szCs w:val="22"/>
                <w:lang w:val="bg-BG"/>
              </w:rPr>
              <w:t>, описана в чл.2.02.а</w:t>
            </w:r>
            <w:r w:rsidRPr="008D7D79">
              <w:rPr>
                <w:sz w:val="22"/>
                <w:szCs w:val="22"/>
                <w:lang w:val="ru-RU"/>
              </w:rPr>
              <w:t>)</w:t>
            </w:r>
            <w:r w:rsidRPr="008D7D79">
              <w:rPr>
                <w:sz w:val="22"/>
                <w:szCs w:val="22"/>
                <w:lang w:val="bg-BG"/>
              </w:rPr>
              <w:t xml:space="preserve"> по-долу,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 ,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но не повече от </w:t>
            </w:r>
            <w:r w:rsidRPr="008D7D79">
              <w:rPr>
                <w:b/>
                <w:sz w:val="22"/>
                <w:szCs w:val="22"/>
                <w:lang w:val="bg-BG"/>
              </w:rPr>
              <w:t>Цената на закупуване</w:t>
            </w:r>
            <w:r w:rsidRPr="008D7D79">
              <w:rPr>
                <w:sz w:val="22"/>
                <w:szCs w:val="22"/>
                <w:lang w:val="bg-BG"/>
              </w:rPr>
              <w:t xml:space="preserve">  по чл.1.01. б</w:t>
            </w:r>
            <w:r w:rsidRPr="008D7D79">
              <w:rPr>
                <w:sz w:val="22"/>
                <w:szCs w:val="22"/>
                <w:lang w:val="ru-RU"/>
              </w:rPr>
              <w:t>) от този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Договор, </w:t>
            </w:r>
            <w:r w:rsidRPr="008D7D79">
              <w:rPr>
                <w:sz w:val="22"/>
                <w:szCs w:val="22"/>
                <w:lang w:val="ru-RU"/>
              </w:rPr>
              <w:t xml:space="preserve">в срок до един работен ден от датата, на която </w:t>
            </w:r>
            <w:r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представи на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bg-BG"/>
              </w:rPr>
              <w:t>кумулативно следните документи</w:t>
            </w:r>
            <w:r w:rsidRPr="008D7D79">
              <w:rPr>
                <w:sz w:val="22"/>
                <w:szCs w:val="22"/>
                <w:lang w:val="ru-RU"/>
              </w:rPr>
              <w:t xml:space="preserve">: </w:t>
            </w:r>
          </w:p>
          <w:p w14:paraId="209EC9B5" w14:textId="77777777" w:rsidR="00212CC0" w:rsidRPr="008D7D79" w:rsidRDefault="00212CC0" w:rsidP="00734F53">
            <w:pPr>
              <w:keepNext/>
              <w:widowControl w:val="0"/>
              <w:jc w:val="both"/>
              <w:rPr>
                <w:bCs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4AE3EF60" w14:textId="77777777" w:rsidR="00212CC0" w:rsidRPr="008D7D79" w:rsidRDefault="00212CC0" w:rsidP="00212CC0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2.02. According to the </w:t>
            </w:r>
            <w:r w:rsidRPr="008D7D79">
              <w:rPr>
                <w:b/>
                <w:bCs/>
                <w:sz w:val="22"/>
                <w:szCs w:val="22"/>
              </w:rPr>
              <w:t>Natural Gas Sale Contract</w:t>
            </w:r>
            <w:r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release for disposal and transfer to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Kolmar’s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account, specified in article 1.05. above, funds in the amount as per the “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Commercial Invoice”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issued by the Kolmar, described in art.2.02.a) below, but no more than the amount of the Purchase Price as per art.1.01 b</w:t>
            </w:r>
            <w:r w:rsidRPr="008D7D79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) of this Agreement,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within one working day from the date when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has presented to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all of the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following documents</w:t>
            </w:r>
            <w:r>
              <w:rPr>
                <w:rFonts w:ascii="Times New Roman" w:hAnsi="Times New Roman"/>
                <w:sz w:val="22"/>
                <w:szCs w:val="22"/>
                <w:lang w:val="bg-BG"/>
              </w:rPr>
              <w:t>:</w:t>
            </w:r>
          </w:p>
          <w:p w14:paraId="06ACDB3B" w14:textId="77777777" w:rsidR="00212CC0" w:rsidRPr="008D7D79" w:rsidRDefault="00212CC0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37EE3" w:rsidRPr="008D7D79" w14:paraId="52E82F05" w14:textId="77777777" w:rsidTr="008D7D79">
        <w:trPr>
          <w:cantSplit/>
        </w:trPr>
        <w:tc>
          <w:tcPr>
            <w:tcW w:w="5214" w:type="dxa"/>
          </w:tcPr>
          <w:p w14:paraId="12DA368D" w14:textId="77777777" w:rsidR="00212CC0" w:rsidRDefault="00A61D1D" w:rsidP="00212CC0">
            <w:pPr>
              <w:pStyle w:val="ListParagraph"/>
              <w:keepNext/>
              <w:widowControl w:val="0"/>
              <w:numPr>
                <w:ilvl w:val="0"/>
                <w:numId w:val="32"/>
              </w:numPr>
              <w:jc w:val="both"/>
              <w:rPr>
                <w:b/>
                <w:sz w:val="22"/>
                <w:szCs w:val="22"/>
                <w:lang w:val="ru-RU"/>
              </w:rPr>
            </w:pPr>
            <w:r w:rsidRPr="00212CC0">
              <w:rPr>
                <w:sz w:val="22"/>
                <w:szCs w:val="22"/>
                <w:lang w:val="ru-RU"/>
              </w:rPr>
              <w:t xml:space="preserve">заверено за «Вярно с оригинала» от </w:t>
            </w:r>
            <w:r w:rsidR="0022224B" w:rsidRPr="00212CC0">
              <w:rPr>
                <w:b/>
                <w:sz w:val="22"/>
                <w:szCs w:val="22"/>
                <w:lang w:val="ru-RU"/>
              </w:rPr>
              <w:t>Колмар</w:t>
            </w:r>
            <w:r w:rsidRPr="00212CC0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212CC0">
              <w:rPr>
                <w:sz w:val="22"/>
                <w:szCs w:val="22"/>
                <w:lang w:val="ru-RU"/>
              </w:rPr>
              <w:t xml:space="preserve">копие на </w:t>
            </w:r>
            <w:r w:rsidRPr="00212CC0">
              <w:rPr>
                <w:b/>
                <w:sz w:val="22"/>
                <w:szCs w:val="22"/>
                <w:lang w:val="bg-BG"/>
              </w:rPr>
              <w:t>Търговска</w:t>
            </w:r>
            <w:r w:rsidRPr="00212CC0">
              <w:rPr>
                <w:b/>
                <w:sz w:val="22"/>
                <w:szCs w:val="22"/>
                <w:lang w:val="ru-RU"/>
              </w:rPr>
              <w:t xml:space="preserve"> фактура,</w:t>
            </w:r>
            <w:r w:rsidRPr="00212CC0">
              <w:rPr>
                <w:sz w:val="22"/>
                <w:szCs w:val="22"/>
                <w:lang w:val="ru-RU"/>
              </w:rPr>
              <w:t xml:space="preserve"> издадена от </w:t>
            </w:r>
            <w:r w:rsidR="0022224B" w:rsidRPr="00212CC0">
              <w:rPr>
                <w:b/>
                <w:sz w:val="22"/>
                <w:szCs w:val="22"/>
                <w:lang w:val="ru-RU"/>
              </w:rPr>
              <w:t>Колмар</w:t>
            </w:r>
            <w:r w:rsidRPr="00212CC0">
              <w:rPr>
                <w:b/>
                <w:sz w:val="22"/>
                <w:szCs w:val="22"/>
                <w:lang w:val="ru-RU"/>
              </w:rPr>
              <w:t xml:space="preserve"> </w:t>
            </w:r>
            <w:r w:rsidR="0038356A" w:rsidRPr="00212CC0">
              <w:rPr>
                <w:b/>
                <w:sz w:val="22"/>
                <w:szCs w:val="22"/>
                <w:lang w:val="ru-RU"/>
              </w:rPr>
              <w:t xml:space="preserve">на </w:t>
            </w:r>
            <w:r w:rsidR="0038356A" w:rsidRPr="00212CC0">
              <w:rPr>
                <w:sz w:val="22"/>
                <w:szCs w:val="22"/>
                <w:lang w:val="ru-RU"/>
              </w:rPr>
              <w:t>Купувача</w:t>
            </w:r>
            <w:r w:rsidR="0038356A" w:rsidRPr="00212CC0">
              <w:rPr>
                <w:b/>
                <w:sz w:val="22"/>
                <w:szCs w:val="22"/>
                <w:lang w:val="ru-RU"/>
              </w:rPr>
              <w:t xml:space="preserve">, </w:t>
            </w:r>
            <w:r w:rsidRPr="00212CC0">
              <w:rPr>
                <w:sz w:val="22"/>
                <w:szCs w:val="22"/>
                <w:lang w:val="bg-BG"/>
              </w:rPr>
              <w:t xml:space="preserve">определяща размера на дължимо от </w:t>
            </w:r>
            <w:r w:rsidR="0038356A" w:rsidRPr="00212CC0">
              <w:rPr>
                <w:b/>
                <w:sz w:val="22"/>
                <w:szCs w:val="22"/>
                <w:lang w:val="bg-BG"/>
              </w:rPr>
              <w:t>ТИБИЕЛ</w:t>
            </w:r>
            <w:r w:rsidRPr="00212CC0">
              <w:rPr>
                <w:sz w:val="22"/>
                <w:szCs w:val="22"/>
                <w:lang w:val="bg-BG"/>
              </w:rPr>
              <w:t xml:space="preserve"> </w:t>
            </w:r>
            <w:r w:rsidR="0038356A" w:rsidRPr="00212CC0">
              <w:rPr>
                <w:sz w:val="22"/>
                <w:szCs w:val="22"/>
                <w:lang w:val="bg-BG"/>
              </w:rPr>
              <w:t xml:space="preserve">плащане за съответния месец </w:t>
            </w:r>
            <w:r w:rsidRPr="00212CC0">
              <w:rPr>
                <w:sz w:val="22"/>
                <w:szCs w:val="22"/>
                <w:lang w:val="bg-BG"/>
              </w:rPr>
              <w:t xml:space="preserve">съгласно </w:t>
            </w:r>
            <w:r w:rsidRPr="00212CC0">
              <w:rPr>
                <w:b/>
                <w:sz w:val="22"/>
                <w:szCs w:val="22"/>
                <w:lang w:val="ru-RU"/>
              </w:rPr>
              <w:t>Договора за продажба на природен газ (</w:t>
            </w:r>
            <w:r w:rsidR="0038356A" w:rsidRPr="00212CC0">
              <w:rPr>
                <w:b/>
                <w:sz w:val="22"/>
                <w:szCs w:val="22"/>
                <w:lang w:val="ru-RU"/>
              </w:rPr>
              <w:t>«</w:t>
            </w:r>
            <w:r w:rsidRPr="00212CC0">
              <w:rPr>
                <w:b/>
                <w:sz w:val="22"/>
                <w:szCs w:val="22"/>
                <w:lang w:val="ru-RU"/>
              </w:rPr>
              <w:t xml:space="preserve">Търговска фактура») </w:t>
            </w:r>
          </w:p>
          <w:p w14:paraId="736705FA" w14:textId="3129276C" w:rsidR="00A37EE3" w:rsidRPr="00212CC0" w:rsidRDefault="00A61D1D" w:rsidP="00212CC0">
            <w:pPr>
              <w:pStyle w:val="ListParagraph"/>
              <w:keepNext/>
              <w:widowControl w:val="0"/>
              <w:jc w:val="both"/>
              <w:rPr>
                <w:b/>
                <w:sz w:val="22"/>
                <w:szCs w:val="22"/>
                <w:u w:val="single"/>
                <w:lang w:val="ru-RU"/>
              </w:rPr>
            </w:pPr>
            <w:r w:rsidRPr="00212CC0">
              <w:rPr>
                <w:b/>
                <w:sz w:val="22"/>
                <w:szCs w:val="22"/>
                <w:u w:val="single"/>
                <w:lang w:val="ru-RU"/>
              </w:rPr>
              <w:t xml:space="preserve">и </w:t>
            </w:r>
          </w:p>
        </w:tc>
        <w:tc>
          <w:tcPr>
            <w:tcW w:w="4686" w:type="dxa"/>
          </w:tcPr>
          <w:p w14:paraId="77B122A8" w14:textId="4CCD1DC2" w:rsidR="00212CC0" w:rsidRDefault="00B80461" w:rsidP="00212CC0">
            <w:pPr>
              <w:pStyle w:val="DefaultParagraphFont1"/>
              <w:keepNext/>
              <w:widowControl w:val="0"/>
              <w:numPr>
                <w:ilvl w:val="0"/>
                <w:numId w:val="33"/>
              </w:numPr>
              <w:ind w:right="14"/>
              <w:jc w:val="both"/>
              <w:rPr>
                <w:bCs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a</w:t>
            </w:r>
            <w:r w:rsidR="001C1AEF" w:rsidRPr="008D7D79">
              <w:rPr>
                <w:rFonts w:ascii="Times New Roman" w:hAnsi="Times New Roman"/>
                <w:sz w:val="22"/>
                <w:szCs w:val="22"/>
              </w:rPr>
              <w:t xml:space="preserve"> scanned copy </w:t>
            </w:r>
            <w:r w:rsidR="00D8306E" w:rsidRPr="008D7D79">
              <w:rPr>
                <w:rFonts w:ascii="Times New Roman" w:hAnsi="Times New Roman"/>
                <w:sz w:val="22"/>
                <w:szCs w:val="22"/>
              </w:rPr>
              <w:t xml:space="preserve">verified as “True to original” by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D8306E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C1AEF" w:rsidRPr="008D7D79">
              <w:rPr>
                <w:rFonts w:ascii="Times New Roman" w:hAnsi="Times New Roman"/>
                <w:sz w:val="22"/>
                <w:szCs w:val="22"/>
              </w:rPr>
              <w:t xml:space="preserve">of the </w:t>
            </w:r>
            <w:r w:rsidR="001C1AEF" w:rsidRPr="008D7D79">
              <w:rPr>
                <w:rFonts w:ascii="Times New Roman" w:hAnsi="Times New Roman"/>
                <w:b/>
                <w:sz w:val="22"/>
                <w:szCs w:val="22"/>
              </w:rPr>
              <w:t>Commercial I</w:t>
            </w:r>
            <w:r w:rsidR="008841FD" w:rsidRPr="008D7D79">
              <w:rPr>
                <w:rFonts w:ascii="Times New Roman" w:hAnsi="Times New Roman"/>
                <w:b/>
                <w:sz w:val="22"/>
                <w:szCs w:val="22"/>
              </w:rPr>
              <w:t>nvoice</w:t>
            </w:r>
            <w:r w:rsidR="008101E8" w:rsidRPr="008D7D7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8841FD" w:rsidRPr="008D7D79">
              <w:rPr>
                <w:rFonts w:ascii="Times New Roman" w:hAnsi="Times New Roman"/>
                <w:sz w:val="22"/>
                <w:szCs w:val="22"/>
              </w:rPr>
              <w:t xml:space="preserve">issued by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8841FD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421B0" w:rsidRPr="008D7D79">
              <w:rPr>
                <w:rFonts w:ascii="Times New Roman" w:hAnsi="Times New Roman"/>
                <w:sz w:val="22"/>
                <w:szCs w:val="22"/>
              </w:rPr>
              <w:t xml:space="preserve">to 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2C4E15" w:rsidRPr="008D7D79">
              <w:rPr>
                <w:b/>
                <w:sz w:val="22"/>
                <w:szCs w:val="22"/>
              </w:rPr>
              <w:t>Buyer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569A2" w:rsidRPr="008D7D79">
              <w:rPr>
                <w:rFonts w:ascii="Times New Roman" w:hAnsi="Times New Roman"/>
                <w:sz w:val="22"/>
                <w:szCs w:val="22"/>
              </w:rPr>
              <w:t xml:space="preserve">stating </w:t>
            </w:r>
            <w:r w:rsidR="000A6BE7" w:rsidRPr="008D7D79">
              <w:rPr>
                <w:rFonts w:ascii="Times New Roman" w:hAnsi="Times New Roman"/>
                <w:sz w:val="22"/>
                <w:szCs w:val="22"/>
              </w:rPr>
              <w:t xml:space="preserve">the amount of the payment due by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375750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6623B" w:rsidRPr="008D7D79">
              <w:rPr>
                <w:rFonts w:ascii="Times New Roman" w:hAnsi="Times New Roman"/>
                <w:sz w:val="22"/>
                <w:szCs w:val="22"/>
              </w:rPr>
              <w:t>for the</w:t>
            </w:r>
            <w:r w:rsidR="00494D05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4E51" w:rsidRPr="008D7D79">
              <w:rPr>
                <w:rFonts w:ascii="Times New Roman" w:hAnsi="Times New Roman"/>
                <w:sz w:val="22"/>
                <w:szCs w:val="22"/>
              </w:rPr>
              <w:t xml:space="preserve">respective month </w:t>
            </w:r>
            <w:r w:rsidR="000A6BE7" w:rsidRPr="008D7D79">
              <w:rPr>
                <w:rFonts w:ascii="Times New Roman" w:hAnsi="Times New Roman"/>
                <w:sz w:val="22"/>
                <w:szCs w:val="22"/>
              </w:rPr>
              <w:t xml:space="preserve">as per </w:t>
            </w:r>
            <w:r w:rsidR="00EF075A" w:rsidRPr="008D7D79">
              <w:rPr>
                <w:b/>
                <w:bCs/>
                <w:sz w:val="22"/>
                <w:szCs w:val="22"/>
              </w:rPr>
              <w:t>Natural Gas Sale Contract</w:t>
            </w:r>
            <w:r w:rsidR="00D8306E" w:rsidRPr="008D7D79">
              <w:rPr>
                <w:b/>
                <w:bCs/>
                <w:sz w:val="22"/>
                <w:szCs w:val="22"/>
              </w:rPr>
              <w:t xml:space="preserve"> (</w:t>
            </w:r>
            <w:r w:rsidR="00D8306E" w:rsidRPr="008D7D79">
              <w:rPr>
                <w:bCs/>
                <w:sz w:val="22"/>
                <w:szCs w:val="22"/>
              </w:rPr>
              <w:t>the</w:t>
            </w:r>
            <w:r w:rsidR="00D8306E" w:rsidRPr="008D7D79">
              <w:rPr>
                <w:b/>
                <w:bCs/>
                <w:sz w:val="22"/>
                <w:szCs w:val="22"/>
              </w:rPr>
              <w:t xml:space="preserve"> “Commercial Invoice”)</w:t>
            </w:r>
            <w:r w:rsidRPr="008D7D79">
              <w:rPr>
                <w:bCs/>
                <w:sz w:val="22"/>
                <w:szCs w:val="22"/>
              </w:rPr>
              <w:t xml:space="preserve">; </w:t>
            </w:r>
          </w:p>
          <w:p w14:paraId="18589BED" w14:textId="7674BE30" w:rsidR="00375750" w:rsidRPr="00212CC0" w:rsidRDefault="00B80461" w:rsidP="00212CC0">
            <w:pPr>
              <w:pStyle w:val="DefaultParagraphFont1"/>
              <w:keepNext/>
              <w:widowControl w:val="0"/>
              <w:ind w:left="720" w:right="14"/>
              <w:jc w:val="both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212CC0">
              <w:rPr>
                <w:b/>
                <w:bCs/>
                <w:sz w:val="22"/>
                <w:szCs w:val="22"/>
                <w:u w:val="single"/>
              </w:rPr>
              <w:t>and</w:t>
            </w:r>
          </w:p>
          <w:p w14:paraId="1A629483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7EE3" w:rsidRPr="008D7D79" w14:paraId="30BAF7C5" w14:textId="77777777" w:rsidTr="008D7D79">
        <w:trPr>
          <w:cantSplit/>
        </w:trPr>
        <w:tc>
          <w:tcPr>
            <w:tcW w:w="5214" w:type="dxa"/>
          </w:tcPr>
          <w:p w14:paraId="0A9D1BB2" w14:textId="132538AA" w:rsidR="00A37EE3" w:rsidRPr="00212CC0" w:rsidRDefault="00F91AF5" w:rsidP="004E62FD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>(б)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="00A931F3" w:rsidRPr="008D7D79">
              <w:rPr>
                <w:sz w:val="22"/>
                <w:szCs w:val="22"/>
                <w:lang w:val="ru-RU"/>
              </w:rPr>
              <w:t xml:space="preserve">копие </w:t>
            </w:r>
            <w:r w:rsidR="009E2EEF" w:rsidRPr="008D7D79">
              <w:rPr>
                <w:sz w:val="22"/>
                <w:szCs w:val="22"/>
                <w:lang w:val="ru-RU"/>
              </w:rPr>
              <w:t>на  отчет за</w:t>
            </w:r>
            <w:r w:rsidR="00A931F3" w:rsidRPr="008D7D79">
              <w:rPr>
                <w:sz w:val="22"/>
                <w:szCs w:val="22"/>
                <w:lang w:val="ru-RU"/>
              </w:rPr>
              <w:t xml:space="preserve"> </w:t>
            </w:r>
            <w:r w:rsidR="009E2EEF" w:rsidRPr="008D7D79">
              <w:rPr>
                <w:sz w:val="22"/>
                <w:szCs w:val="22"/>
                <w:lang w:val="ru-RU"/>
              </w:rPr>
              <w:t>доставк</w:t>
            </w:r>
            <w:r w:rsidR="003B758C" w:rsidRPr="008D7D79">
              <w:rPr>
                <w:sz w:val="22"/>
                <w:szCs w:val="22"/>
                <w:lang w:val="ru-RU"/>
              </w:rPr>
              <w:t>и</w:t>
            </w:r>
            <w:r w:rsidR="009E2EEF" w:rsidRPr="008D7D79">
              <w:rPr>
                <w:sz w:val="22"/>
                <w:szCs w:val="22"/>
                <w:lang w:val="ru-RU"/>
              </w:rPr>
              <w:t xml:space="preserve"> на прирореден газ</w:t>
            </w:r>
            <w:r w:rsidR="0038356A" w:rsidRPr="008D7D79">
              <w:rPr>
                <w:sz w:val="22"/>
                <w:szCs w:val="22"/>
                <w:lang w:val="ru-RU"/>
              </w:rPr>
              <w:t>, извършени</w:t>
            </w:r>
            <w:r w:rsidR="003B758C" w:rsidRPr="008D7D79">
              <w:rPr>
                <w:sz w:val="22"/>
                <w:szCs w:val="22"/>
                <w:lang w:val="ru-RU"/>
              </w:rPr>
              <w:t xml:space="preserve"> </w:t>
            </w:r>
            <w:r w:rsidR="0038356A" w:rsidRPr="008D7D79">
              <w:rPr>
                <w:sz w:val="22"/>
                <w:szCs w:val="22"/>
                <w:lang w:val="ru-RU"/>
              </w:rPr>
              <w:t xml:space="preserve">в рамките на определен </w:t>
            </w:r>
            <w:r w:rsidR="00A931F3" w:rsidRPr="008D7D79">
              <w:rPr>
                <w:sz w:val="22"/>
                <w:szCs w:val="22"/>
                <w:lang w:val="ru-RU"/>
              </w:rPr>
              <w:t>М</w:t>
            </w:r>
            <w:r w:rsidR="003B758C" w:rsidRPr="008D7D79">
              <w:rPr>
                <w:sz w:val="22"/>
                <w:szCs w:val="22"/>
                <w:lang w:val="ru-RU"/>
              </w:rPr>
              <w:t>есец</w:t>
            </w:r>
            <w:r w:rsidR="00A931F3" w:rsidRPr="008D7D79">
              <w:rPr>
                <w:sz w:val="22"/>
                <w:szCs w:val="22"/>
                <w:lang w:val="ru-RU"/>
              </w:rPr>
              <w:t xml:space="preserve"> или Газови дни</w:t>
            </w:r>
            <w:r w:rsidR="009E2EEF" w:rsidRPr="008D7D79">
              <w:rPr>
                <w:sz w:val="22"/>
                <w:szCs w:val="22"/>
                <w:lang w:val="ru-RU"/>
              </w:rPr>
              <w:t>,</w:t>
            </w:r>
            <w:r w:rsidR="00A931F3" w:rsidRPr="008D7D79">
              <w:rPr>
                <w:sz w:val="22"/>
                <w:szCs w:val="22"/>
                <w:lang w:val="ru-RU"/>
              </w:rPr>
              <w:t xml:space="preserve"> което от двете е приложимо, </w:t>
            </w:r>
            <w:r w:rsidR="0038356A" w:rsidRPr="008D7D79">
              <w:rPr>
                <w:sz w:val="22"/>
                <w:szCs w:val="22"/>
                <w:lang w:val="ru-RU"/>
              </w:rPr>
              <w:t>за съответния Месец за доставка,</w:t>
            </w:r>
            <w:r w:rsidR="00A931F3" w:rsidRPr="008D7D79">
              <w:rPr>
                <w:sz w:val="22"/>
                <w:szCs w:val="22"/>
                <w:lang w:val="ru-RU"/>
              </w:rPr>
              <w:t xml:space="preserve"> потвърждаващ обемите, доставени в съответствие с разпределението на Bulgartranszgasz от CDP,  подписан от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A931F3" w:rsidRPr="008D7D79">
              <w:rPr>
                <w:sz w:val="22"/>
                <w:szCs w:val="22"/>
                <w:lang w:val="ru-RU"/>
              </w:rPr>
              <w:t>. / «</w:t>
            </w:r>
            <w:r w:rsidR="00A931F3" w:rsidRPr="008D7D79">
              <w:rPr>
                <w:b/>
                <w:sz w:val="22"/>
                <w:szCs w:val="22"/>
                <w:lang w:val="ru-RU"/>
              </w:rPr>
              <w:t>Отчет</w:t>
            </w:r>
            <w:r w:rsidR="00A931F3" w:rsidRPr="008D7D79">
              <w:rPr>
                <w:sz w:val="22"/>
                <w:szCs w:val="22"/>
                <w:lang w:val="ru-RU"/>
              </w:rPr>
              <w:t>»/</w:t>
            </w:r>
            <w:r w:rsidR="00A931F3" w:rsidRPr="008D7D79">
              <w:rPr>
                <w:sz w:val="22"/>
                <w:szCs w:val="22"/>
                <w:lang w:val="bg-BG"/>
              </w:rPr>
              <w:t>.</w:t>
            </w:r>
          </w:p>
        </w:tc>
        <w:tc>
          <w:tcPr>
            <w:tcW w:w="4686" w:type="dxa"/>
          </w:tcPr>
          <w:p w14:paraId="147D949D" w14:textId="026DD239" w:rsidR="00B71DB0" w:rsidRPr="008D7D79" w:rsidRDefault="004B1D57" w:rsidP="00212CC0">
            <w:pPr>
              <w:keepNext/>
              <w:widowControl w:val="0"/>
              <w:tabs>
                <w:tab w:val="left" w:pos="709"/>
              </w:tabs>
              <w:ind w:left="18"/>
              <w:jc w:val="both"/>
              <w:rPr>
                <w:b/>
                <w:sz w:val="22"/>
                <w:szCs w:val="22"/>
                <w:u w:val="single"/>
              </w:rPr>
            </w:pPr>
            <w:r w:rsidRPr="008D7D79">
              <w:rPr>
                <w:sz w:val="22"/>
                <w:szCs w:val="22"/>
              </w:rPr>
              <w:t>(</w:t>
            </w:r>
            <w:r w:rsidR="00A61D1D" w:rsidRPr="008D7D79">
              <w:rPr>
                <w:sz w:val="22"/>
                <w:szCs w:val="22"/>
                <w:lang w:val="bg-BG"/>
              </w:rPr>
              <w:t>б</w:t>
            </w:r>
            <w:r w:rsidRPr="008D7D79">
              <w:rPr>
                <w:sz w:val="22"/>
                <w:szCs w:val="22"/>
              </w:rPr>
              <w:t>)</w:t>
            </w:r>
            <w:r w:rsidRPr="008D7D79">
              <w:rPr>
                <w:b/>
                <w:sz w:val="22"/>
                <w:szCs w:val="22"/>
              </w:rPr>
              <w:t xml:space="preserve"> </w:t>
            </w:r>
            <w:r w:rsidR="00494D05" w:rsidRPr="008D7D79">
              <w:rPr>
                <w:b/>
                <w:sz w:val="22"/>
                <w:szCs w:val="22"/>
              </w:rPr>
              <w:t xml:space="preserve"> </w:t>
            </w:r>
            <w:proofErr w:type="gramStart"/>
            <w:r w:rsidR="00EF075A" w:rsidRPr="008D7D79">
              <w:rPr>
                <w:sz w:val="22"/>
                <w:szCs w:val="22"/>
              </w:rPr>
              <w:t>a</w:t>
            </w:r>
            <w:proofErr w:type="gramEnd"/>
            <w:r w:rsidR="00EF075A" w:rsidRPr="008D7D79">
              <w:rPr>
                <w:sz w:val="22"/>
                <w:szCs w:val="22"/>
              </w:rPr>
              <w:t xml:space="preserve"> </w:t>
            </w:r>
            <w:r w:rsidR="00B80461" w:rsidRPr="008D7D79">
              <w:rPr>
                <w:sz w:val="22"/>
                <w:szCs w:val="22"/>
              </w:rPr>
              <w:t xml:space="preserve">scanned </w:t>
            </w:r>
            <w:r w:rsidR="001C1AEF" w:rsidRPr="008D7D79">
              <w:rPr>
                <w:sz w:val="22"/>
                <w:szCs w:val="22"/>
              </w:rPr>
              <w:t xml:space="preserve">copy of a </w:t>
            </w:r>
            <w:r w:rsidR="00EF075A" w:rsidRPr="008D7D79">
              <w:rPr>
                <w:sz w:val="22"/>
                <w:szCs w:val="22"/>
              </w:rPr>
              <w:t>statement of deliveries of natural gas</w:t>
            </w:r>
            <w:r w:rsidR="001C1AEF" w:rsidRPr="008D7D79">
              <w:rPr>
                <w:sz w:val="22"/>
                <w:szCs w:val="22"/>
              </w:rPr>
              <w:t xml:space="preserve"> made within the particular </w:t>
            </w:r>
            <w:r w:rsidR="00B57759" w:rsidRPr="008D7D79">
              <w:rPr>
                <w:sz w:val="22"/>
                <w:szCs w:val="22"/>
              </w:rPr>
              <w:t>Month</w:t>
            </w:r>
            <w:r w:rsidR="00494D05" w:rsidRPr="008D7D79">
              <w:rPr>
                <w:sz w:val="22"/>
                <w:szCs w:val="22"/>
              </w:rPr>
              <w:t xml:space="preserve"> or Gas Days, as applicable</w:t>
            </w:r>
            <w:r w:rsidR="00EF075A" w:rsidRPr="008D7D79">
              <w:rPr>
                <w:sz w:val="22"/>
                <w:szCs w:val="22"/>
              </w:rPr>
              <w:t xml:space="preserve">, </w:t>
            </w:r>
            <w:r w:rsidR="0096623B" w:rsidRPr="008D7D79">
              <w:rPr>
                <w:sz w:val="22"/>
                <w:szCs w:val="22"/>
              </w:rPr>
              <w:t xml:space="preserve">for the respective </w:t>
            </w:r>
            <w:r w:rsidR="001C1AEF" w:rsidRPr="008D7D79">
              <w:rPr>
                <w:sz w:val="22"/>
                <w:szCs w:val="22"/>
              </w:rPr>
              <w:t>Delivery Month</w:t>
            </w:r>
            <w:r w:rsidR="0096623B" w:rsidRPr="008D7D79">
              <w:rPr>
                <w:sz w:val="22"/>
                <w:szCs w:val="22"/>
              </w:rPr>
              <w:t xml:space="preserve">, </w:t>
            </w:r>
            <w:r w:rsidR="006569A2" w:rsidRPr="008D7D79">
              <w:rPr>
                <w:sz w:val="22"/>
                <w:szCs w:val="22"/>
              </w:rPr>
              <w:t xml:space="preserve">confirming volumes delivered in accordance with the </w:t>
            </w:r>
            <w:proofErr w:type="spellStart"/>
            <w:r w:rsidR="006569A2" w:rsidRPr="008D7D79">
              <w:rPr>
                <w:sz w:val="22"/>
                <w:szCs w:val="22"/>
              </w:rPr>
              <w:t>Bulgartran</w:t>
            </w:r>
            <w:r w:rsidR="00CC374B" w:rsidRPr="008D7D79">
              <w:rPr>
                <w:sz w:val="22"/>
                <w:szCs w:val="22"/>
              </w:rPr>
              <w:t>s</w:t>
            </w:r>
            <w:r w:rsidR="006569A2" w:rsidRPr="008D7D79">
              <w:rPr>
                <w:sz w:val="22"/>
                <w:szCs w:val="22"/>
              </w:rPr>
              <w:t>ga</w:t>
            </w:r>
            <w:r w:rsidR="00CC374B" w:rsidRPr="008D7D79">
              <w:rPr>
                <w:sz w:val="22"/>
                <w:szCs w:val="22"/>
              </w:rPr>
              <w:t>z</w:t>
            </w:r>
            <w:proofErr w:type="spellEnd"/>
            <w:r w:rsidR="006569A2" w:rsidRPr="008D7D79">
              <w:rPr>
                <w:sz w:val="22"/>
                <w:szCs w:val="22"/>
              </w:rPr>
              <w:t xml:space="preserve"> allocation from the CDP</w:t>
            </w:r>
            <w:r w:rsidR="00D8306E" w:rsidRPr="008D7D79">
              <w:rPr>
                <w:sz w:val="22"/>
                <w:szCs w:val="22"/>
              </w:rPr>
              <w:t>,</w:t>
            </w:r>
            <w:r w:rsidR="006569A2" w:rsidRPr="008D7D79">
              <w:rPr>
                <w:sz w:val="22"/>
                <w:szCs w:val="22"/>
              </w:rPr>
              <w:t xml:space="preserve"> </w:t>
            </w:r>
            <w:r w:rsidR="00EF075A" w:rsidRPr="008D7D79">
              <w:rPr>
                <w:sz w:val="22"/>
                <w:szCs w:val="22"/>
              </w:rPr>
              <w:t xml:space="preserve">signed by the 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="006569A2" w:rsidRPr="008D7D79">
              <w:rPr>
                <w:sz w:val="22"/>
                <w:szCs w:val="22"/>
              </w:rPr>
              <w:t xml:space="preserve"> (the “</w:t>
            </w:r>
            <w:r w:rsidR="006569A2" w:rsidRPr="008D7D79">
              <w:rPr>
                <w:b/>
                <w:sz w:val="22"/>
                <w:szCs w:val="22"/>
              </w:rPr>
              <w:t>Statement</w:t>
            </w:r>
            <w:r w:rsidR="006569A2" w:rsidRPr="008D7D79">
              <w:rPr>
                <w:sz w:val="22"/>
                <w:szCs w:val="22"/>
              </w:rPr>
              <w:t>”)</w:t>
            </w:r>
            <w:r w:rsidR="00212CC0">
              <w:rPr>
                <w:sz w:val="22"/>
                <w:szCs w:val="22"/>
              </w:rPr>
              <w:t>.</w:t>
            </w:r>
          </w:p>
        </w:tc>
      </w:tr>
      <w:tr w:rsidR="00A37EE3" w:rsidRPr="008D7D79" w14:paraId="35A3C523" w14:textId="77777777" w:rsidTr="008D7D79">
        <w:trPr>
          <w:cantSplit/>
        </w:trPr>
        <w:tc>
          <w:tcPr>
            <w:tcW w:w="5214" w:type="dxa"/>
          </w:tcPr>
          <w:p w14:paraId="2AB91570" w14:textId="77777777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</w:tcPr>
          <w:p w14:paraId="197842B4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37EE3" w:rsidRPr="008D7D79" w14:paraId="62257FDA" w14:textId="77777777" w:rsidTr="008D7D79">
        <w:trPr>
          <w:cantSplit/>
        </w:trPr>
        <w:tc>
          <w:tcPr>
            <w:tcW w:w="5214" w:type="dxa"/>
          </w:tcPr>
          <w:p w14:paraId="66CEB012" w14:textId="028E7BC3" w:rsidR="008151A4" w:rsidRPr="008D7D79" w:rsidRDefault="0021294B" w:rsidP="008D7D79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2.02.1. </w:t>
            </w:r>
            <w:r w:rsidR="00C91637" w:rsidRPr="008D7D79">
              <w:rPr>
                <w:sz w:val="22"/>
                <w:szCs w:val="22"/>
                <w:lang w:val="ru-RU"/>
              </w:rPr>
              <w:t xml:space="preserve">В случай, че </w:t>
            </w:r>
            <w:r w:rsidR="008151A4" w:rsidRPr="008D7D79">
              <w:rPr>
                <w:sz w:val="22"/>
                <w:szCs w:val="22"/>
                <w:lang w:val="bg-BG"/>
              </w:rPr>
              <w:t xml:space="preserve">общата </w:t>
            </w:r>
            <w:r w:rsidR="00C91637" w:rsidRPr="008D7D79">
              <w:rPr>
                <w:sz w:val="22"/>
                <w:szCs w:val="22"/>
                <w:lang w:val="ru-RU"/>
              </w:rPr>
              <w:t>сума по представен</w:t>
            </w:r>
            <w:r w:rsidR="008151A4" w:rsidRPr="008D7D79">
              <w:rPr>
                <w:sz w:val="22"/>
                <w:szCs w:val="22"/>
                <w:lang w:val="ru-RU"/>
              </w:rPr>
              <w:t>ите</w:t>
            </w:r>
            <w:r w:rsidR="00C91637" w:rsidRPr="008D7D79">
              <w:rPr>
                <w:sz w:val="22"/>
                <w:szCs w:val="22"/>
                <w:lang w:val="ru-RU"/>
              </w:rPr>
              <w:t xml:space="preserve"> </w:t>
            </w:r>
            <w:r w:rsidR="008151A4" w:rsidRPr="008D7D79">
              <w:rPr>
                <w:b/>
                <w:sz w:val="22"/>
                <w:szCs w:val="22"/>
                <w:lang w:val="ru-RU"/>
              </w:rPr>
              <w:t xml:space="preserve">Търговски </w:t>
            </w:r>
            <w:r w:rsidR="00C91637" w:rsidRPr="008D7D79">
              <w:rPr>
                <w:b/>
                <w:sz w:val="22"/>
                <w:szCs w:val="22"/>
                <w:lang w:val="ru-RU"/>
              </w:rPr>
              <w:t>фактур</w:t>
            </w:r>
            <w:r w:rsidR="008151A4" w:rsidRPr="008D7D79">
              <w:rPr>
                <w:b/>
                <w:sz w:val="22"/>
                <w:szCs w:val="22"/>
                <w:lang w:val="ru-RU"/>
              </w:rPr>
              <w:t>и</w:t>
            </w:r>
            <w:r w:rsidR="00C91637" w:rsidRPr="008D7D79">
              <w:rPr>
                <w:sz w:val="22"/>
                <w:szCs w:val="22"/>
                <w:lang w:val="ru-RU"/>
              </w:rPr>
              <w:t xml:space="preserve"> </w:t>
            </w:r>
            <w:r w:rsidR="008151A4" w:rsidRPr="008D7D79">
              <w:rPr>
                <w:sz w:val="22"/>
                <w:szCs w:val="22"/>
                <w:lang w:val="ru-RU"/>
              </w:rPr>
              <w:t xml:space="preserve">за съответния </w:t>
            </w:r>
            <w:r w:rsidR="008151A4" w:rsidRPr="008D7D79">
              <w:rPr>
                <w:b/>
                <w:sz w:val="22"/>
                <w:szCs w:val="22"/>
                <w:lang w:val="ru-RU"/>
              </w:rPr>
              <w:t>Месец на доставката</w:t>
            </w:r>
            <w:r w:rsidR="008151A4" w:rsidRPr="008D7D79">
              <w:rPr>
                <w:sz w:val="22"/>
                <w:szCs w:val="22"/>
                <w:lang w:val="ru-RU"/>
              </w:rPr>
              <w:t xml:space="preserve"> </w:t>
            </w:r>
            <w:r w:rsidR="00C91637" w:rsidRPr="008D7D79">
              <w:rPr>
                <w:sz w:val="22"/>
                <w:szCs w:val="22"/>
                <w:lang w:val="ru-RU"/>
              </w:rPr>
              <w:t xml:space="preserve">е по-малка от </w:t>
            </w:r>
            <w:r w:rsidR="00B147F3" w:rsidRPr="008D7D79">
              <w:rPr>
                <w:sz w:val="22"/>
                <w:szCs w:val="22"/>
                <w:lang w:val="ru-RU"/>
              </w:rPr>
              <w:t xml:space="preserve">сумата, </w:t>
            </w:r>
            <w:r w:rsidR="00C91637" w:rsidRPr="008D7D79">
              <w:rPr>
                <w:sz w:val="22"/>
                <w:szCs w:val="22"/>
                <w:lang w:val="ru-RU"/>
              </w:rPr>
              <w:t>депозирана</w:t>
            </w:r>
            <w:r w:rsidR="008151A4" w:rsidRPr="008D7D79">
              <w:rPr>
                <w:sz w:val="22"/>
                <w:szCs w:val="22"/>
                <w:lang w:val="ru-RU"/>
              </w:rPr>
              <w:t xml:space="preserve"> от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8151A4" w:rsidRPr="008D7D79">
              <w:rPr>
                <w:sz w:val="22"/>
                <w:szCs w:val="22"/>
                <w:lang w:val="ru-RU"/>
              </w:rPr>
              <w:t xml:space="preserve"> по </w:t>
            </w:r>
            <w:r w:rsidR="008151A4" w:rsidRPr="008D7D79">
              <w:rPr>
                <w:b/>
                <w:sz w:val="22"/>
                <w:szCs w:val="22"/>
                <w:lang w:val="ru-RU"/>
              </w:rPr>
              <w:t>Специалната банкова сметка</w:t>
            </w:r>
            <w:r w:rsidR="008151A4" w:rsidRPr="008D7D79">
              <w:rPr>
                <w:sz w:val="22"/>
                <w:szCs w:val="22"/>
                <w:lang w:val="ru-RU"/>
              </w:rPr>
              <w:t xml:space="preserve">, то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извършва служебен превод на </w:t>
            </w:r>
            <w:r w:rsidR="00C91637" w:rsidRPr="008D7D79">
              <w:rPr>
                <w:sz w:val="22"/>
                <w:szCs w:val="22"/>
                <w:lang w:val="ru-RU"/>
              </w:rPr>
              <w:t xml:space="preserve">разликата обратно по </w:t>
            </w:r>
            <w:r w:rsidRPr="008D7D79">
              <w:rPr>
                <w:sz w:val="22"/>
                <w:szCs w:val="22"/>
                <w:lang w:val="ru-RU"/>
              </w:rPr>
              <w:t xml:space="preserve">банковата сметка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C91637" w:rsidRPr="008D7D79">
              <w:rPr>
                <w:sz w:val="22"/>
                <w:szCs w:val="22"/>
                <w:lang w:val="ru-RU"/>
              </w:rPr>
              <w:t>, посочена в чл.1.0</w:t>
            </w:r>
            <w:r w:rsidRPr="008D7D79">
              <w:rPr>
                <w:sz w:val="22"/>
                <w:szCs w:val="22"/>
                <w:lang w:val="ru-RU"/>
              </w:rPr>
              <w:t>6. по-горе в този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Договор</w:t>
            </w:r>
            <w:r w:rsidR="001610AF" w:rsidRPr="008D7D79">
              <w:rPr>
                <w:b/>
                <w:sz w:val="22"/>
                <w:szCs w:val="22"/>
                <w:lang w:val="bg-BG"/>
              </w:rPr>
              <w:t xml:space="preserve">, </w:t>
            </w:r>
            <w:r w:rsidR="001610AF" w:rsidRPr="008D7D79">
              <w:rPr>
                <w:sz w:val="22"/>
                <w:szCs w:val="22"/>
                <w:lang w:val="bg-BG"/>
              </w:rPr>
              <w:t>едновременно с превода по чл.2.02. по сметката на</w:t>
            </w:r>
            <w:r w:rsidR="001610AF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="0022224B" w:rsidRPr="008D7D79">
              <w:rPr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1610AF" w:rsidRPr="008D7D79">
              <w:rPr>
                <w:b/>
                <w:sz w:val="22"/>
                <w:szCs w:val="22"/>
                <w:lang w:val="bg-BG"/>
              </w:rPr>
              <w:t>.</w:t>
            </w:r>
          </w:p>
        </w:tc>
        <w:tc>
          <w:tcPr>
            <w:tcW w:w="4686" w:type="dxa"/>
          </w:tcPr>
          <w:p w14:paraId="22459302" w14:textId="54FC2E92" w:rsidR="00A37EE3" w:rsidRPr="008D7D79" w:rsidRDefault="0021294B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2.02.1. In case the </w:t>
            </w:r>
            <w:r w:rsidR="008151A4" w:rsidRPr="008D7D79">
              <w:rPr>
                <w:rFonts w:ascii="Times New Roman" w:hAnsi="Times New Roman"/>
                <w:sz w:val="22"/>
                <w:szCs w:val="22"/>
              </w:rPr>
              <w:t xml:space="preserve">aggregate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amount </w:t>
            </w:r>
            <w:r w:rsidR="008151A4" w:rsidRPr="008D7D79">
              <w:rPr>
                <w:rFonts w:ascii="Times New Roman" w:hAnsi="Times New Roman"/>
                <w:sz w:val="22"/>
                <w:szCs w:val="22"/>
              </w:rPr>
              <w:t>of</w:t>
            </w:r>
            <w:r w:rsidR="00494D05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8151A4" w:rsidRPr="008D7D79">
              <w:rPr>
                <w:rFonts w:ascii="Times New Roman" w:hAnsi="Times New Roman"/>
                <w:sz w:val="22"/>
                <w:szCs w:val="22"/>
              </w:rPr>
              <w:t xml:space="preserve">presented </w:t>
            </w:r>
            <w:proofErr w:type="gramStart"/>
            <w:r w:rsidR="00D8306E"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Commercial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D8306E" w:rsidRPr="008D7D79">
              <w:rPr>
                <w:rFonts w:ascii="Times New Roman" w:hAnsi="Times New Roman"/>
                <w:b/>
                <w:sz w:val="22"/>
                <w:szCs w:val="22"/>
              </w:rPr>
              <w:t>I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nvoice</w:t>
            </w:r>
            <w:r w:rsidR="008151A4" w:rsidRPr="008D7D79">
              <w:rPr>
                <w:rFonts w:ascii="Times New Roman" w:hAnsi="Times New Roman"/>
                <w:b/>
                <w:sz w:val="22"/>
                <w:szCs w:val="22"/>
              </w:rPr>
              <w:t>s</w:t>
            </w:r>
            <w:proofErr w:type="gramEnd"/>
            <w:r w:rsidR="008151A4"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8151A4" w:rsidRPr="008D7D79">
              <w:rPr>
                <w:rFonts w:ascii="Times New Roman" w:hAnsi="Times New Roman"/>
                <w:sz w:val="22"/>
                <w:szCs w:val="22"/>
              </w:rPr>
              <w:t xml:space="preserve">for the respective </w:t>
            </w:r>
            <w:r w:rsidR="008151A4" w:rsidRPr="008D7D79">
              <w:rPr>
                <w:rFonts w:ascii="Times New Roman" w:hAnsi="Times New Roman"/>
                <w:b/>
                <w:sz w:val="22"/>
                <w:szCs w:val="22"/>
              </w:rPr>
              <w:t>Delivery Month</w:t>
            </w:r>
            <w:r w:rsidR="008151A4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is less than the deposited </w:t>
            </w:r>
            <w:r w:rsidR="008151A4" w:rsidRPr="008D7D79">
              <w:rPr>
                <w:rFonts w:ascii="Times New Roman" w:hAnsi="Times New Roman"/>
                <w:sz w:val="22"/>
                <w:szCs w:val="22"/>
              </w:rPr>
              <w:t xml:space="preserve">by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8151A4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265B3" w:rsidRPr="008D7D79">
              <w:rPr>
                <w:rFonts w:ascii="Times New Roman" w:hAnsi="Times New Roman"/>
                <w:sz w:val="22"/>
                <w:szCs w:val="22"/>
              </w:rPr>
              <w:t xml:space="preserve">in the </w:t>
            </w:r>
            <w:r w:rsidR="003265B3" w:rsidRPr="008D7D79">
              <w:rPr>
                <w:rFonts w:ascii="Times New Roman" w:hAnsi="Times New Roman"/>
                <w:b/>
                <w:sz w:val="22"/>
                <w:szCs w:val="22"/>
              </w:rPr>
              <w:t>Escrow account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8151A4" w:rsidRPr="008D7D79">
              <w:rPr>
                <w:rFonts w:ascii="Times New Roman" w:hAnsi="Times New Roman"/>
                <w:sz w:val="22"/>
                <w:szCs w:val="22"/>
              </w:rPr>
              <w:t xml:space="preserve">then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transfer the difference back to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's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bank</w:t>
            </w:r>
            <w:r w:rsidR="001610AF" w:rsidRPr="008D7D79">
              <w:rPr>
                <w:rFonts w:ascii="Times New Roman" w:hAnsi="Times New Roman"/>
                <w:sz w:val="22"/>
                <w:szCs w:val="22"/>
              </w:rPr>
              <w:t xml:space="preserve"> account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specified in article 1.06. </w:t>
            </w:r>
            <w:proofErr w:type="gramStart"/>
            <w:r w:rsidRPr="008D7D79">
              <w:rPr>
                <w:rFonts w:ascii="Times New Roman" w:hAnsi="Times New Roman"/>
                <w:sz w:val="22"/>
                <w:szCs w:val="22"/>
              </w:rPr>
              <w:t>above</w:t>
            </w:r>
            <w:proofErr w:type="gramEnd"/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3265B3" w:rsidRPr="008D7D79">
              <w:rPr>
                <w:rFonts w:ascii="Times New Roman" w:hAnsi="Times New Roman"/>
                <w:sz w:val="22"/>
                <w:szCs w:val="22"/>
              </w:rPr>
              <w:t xml:space="preserve">simultaneously with </w:t>
            </w:r>
            <w:r w:rsidR="001610AF" w:rsidRPr="008D7D79">
              <w:rPr>
                <w:rFonts w:ascii="Times New Roman" w:hAnsi="Times New Roman"/>
                <w:sz w:val="22"/>
                <w:szCs w:val="22"/>
              </w:rPr>
              <w:t xml:space="preserve">the transfer </w:t>
            </w:r>
            <w:r w:rsidR="003265B3" w:rsidRPr="008D7D79">
              <w:rPr>
                <w:rFonts w:ascii="Times New Roman" w:hAnsi="Times New Roman"/>
                <w:sz w:val="22"/>
                <w:szCs w:val="22"/>
              </w:rPr>
              <w:t xml:space="preserve">to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3265B3" w:rsidRPr="008D7D79">
              <w:rPr>
                <w:rFonts w:ascii="Times New Roman" w:hAnsi="Times New Roman"/>
                <w:b/>
                <w:sz w:val="22"/>
                <w:szCs w:val="22"/>
              </w:rPr>
              <w:t>’s</w:t>
            </w:r>
            <w:r w:rsidR="003265B3" w:rsidRPr="008D7D79">
              <w:rPr>
                <w:rFonts w:ascii="Times New Roman" w:hAnsi="Times New Roman"/>
                <w:sz w:val="22"/>
                <w:szCs w:val="22"/>
              </w:rPr>
              <w:t xml:space="preserve"> account pursuant to </w:t>
            </w:r>
            <w:r w:rsidR="001610AF" w:rsidRPr="008D7D79">
              <w:rPr>
                <w:rFonts w:ascii="Times New Roman" w:hAnsi="Times New Roman"/>
                <w:sz w:val="22"/>
                <w:szCs w:val="22"/>
              </w:rPr>
              <w:t>Article 2.02</w:t>
            </w:r>
            <w:r w:rsidR="003265B3" w:rsidRPr="008D7D79">
              <w:rPr>
                <w:rFonts w:ascii="Times New Roman" w:hAnsi="Times New Roman"/>
                <w:sz w:val="22"/>
                <w:szCs w:val="22"/>
              </w:rPr>
              <w:t xml:space="preserve"> above</w:t>
            </w:r>
            <w:r w:rsidR="001610AF" w:rsidRPr="008D7D79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976FFE" w:rsidRPr="008D7D79" w14:paraId="3677F254" w14:textId="77777777" w:rsidTr="008D7D79">
        <w:trPr>
          <w:cantSplit/>
        </w:trPr>
        <w:tc>
          <w:tcPr>
            <w:tcW w:w="5214" w:type="dxa"/>
          </w:tcPr>
          <w:p w14:paraId="53A6BD03" w14:textId="77777777" w:rsidR="00A553CF" w:rsidRPr="008D7D79" w:rsidRDefault="00A553CF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</w:tcPr>
          <w:p w14:paraId="3EAE0EBB" w14:textId="77777777" w:rsidR="00976FFE" w:rsidRPr="008D7D79" w:rsidRDefault="00976FFE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7EE3" w:rsidRPr="008D7D79" w14:paraId="55238CF9" w14:textId="77777777" w:rsidTr="008D7D79">
        <w:trPr>
          <w:cantSplit/>
        </w:trPr>
        <w:tc>
          <w:tcPr>
            <w:tcW w:w="5214" w:type="dxa"/>
          </w:tcPr>
          <w:p w14:paraId="757808CF" w14:textId="77777777" w:rsidR="00A37EE3" w:rsidRPr="008D7D79" w:rsidRDefault="00A37EE3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</w:tcPr>
          <w:p w14:paraId="18F6F50C" w14:textId="77777777" w:rsidR="00A37EE3" w:rsidRPr="008D7D79" w:rsidRDefault="00A37EE3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37EE3" w:rsidRPr="008D7D79" w14:paraId="3C827F1F" w14:textId="77777777" w:rsidTr="008D7D79">
        <w:trPr>
          <w:cantSplit/>
        </w:trPr>
        <w:tc>
          <w:tcPr>
            <w:tcW w:w="5214" w:type="dxa"/>
          </w:tcPr>
          <w:p w14:paraId="4FE40E76" w14:textId="2018D1DC" w:rsidR="004470AD" w:rsidRPr="00212CC0" w:rsidRDefault="00A37EE3" w:rsidP="008D7D79">
            <w:pPr>
              <w:keepNext/>
              <w:widowControl w:val="0"/>
              <w:jc w:val="both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>2.0</w:t>
            </w:r>
            <w:r w:rsidR="00753A34" w:rsidRPr="008D7D79">
              <w:rPr>
                <w:sz w:val="22"/>
                <w:szCs w:val="22"/>
                <w:lang w:val="ru-RU"/>
              </w:rPr>
              <w:t>3</w:t>
            </w:r>
            <w:r w:rsidRPr="008D7D79">
              <w:rPr>
                <w:sz w:val="22"/>
                <w:szCs w:val="22"/>
                <w:lang w:val="ru-RU"/>
              </w:rPr>
              <w:t xml:space="preserve">. В случай, че </w:t>
            </w:r>
            <w:r w:rsidR="004E62FD" w:rsidRPr="008D7D79">
              <w:rPr>
                <w:sz w:val="22"/>
                <w:szCs w:val="22"/>
                <w:lang w:val="ru-RU"/>
              </w:rPr>
              <w:t>в срок до 15-то число на месеца, следващ месеца</w:t>
            </w:r>
            <w:r w:rsidR="003B758C" w:rsidRPr="008D7D79">
              <w:rPr>
                <w:sz w:val="22"/>
                <w:szCs w:val="22"/>
                <w:lang w:val="ru-RU"/>
              </w:rPr>
              <w:t xml:space="preserve"> на извършени доставки на природен газ</w:t>
            </w:r>
            <w:r w:rsidR="0096623B" w:rsidRPr="008D7D79">
              <w:rPr>
                <w:sz w:val="22"/>
                <w:szCs w:val="22"/>
                <w:lang w:val="ru-RU"/>
              </w:rPr>
              <w:t>,</w:t>
            </w:r>
            <w:r w:rsidR="00322FA2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на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не бъдат представени </w:t>
            </w:r>
            <w:r w:rsidR="0096623B" w:rsidRPr="008D7D79">
              <w:rPr>
                <w:sz w:val="22"/>
                <w:szCs w:val="22"/>
                <w:lang w:val="bg-BG"/>
              </w:rPr>
              <w:t xml:space="preserve">всички </w:t>
            </w:r>
            <w:r w:rsidR="0096623B" w:rsidRPr="008D7D79">
              <w:rPr>
                <w:sz w:val="22"/>
                <w:szCs w:val="22"/>
                <w:lang w:val="ru-RU"/>
              </w:rPr>
              <w:t>документи</w:t>
            </w:r>
            <w:r w:rsidRPr="008D7D79">
              <w:rPr>
                <w:sz w:val="22"/>
                <w:szCs w:val="22"/>
                <w:lang w:val="ru-RU"/>
              </w:rPr>
              <w:t xml:space="preserve"> по член 2.02. по-горе, то </w:t>
            </w:r>
            <w:r w:rsidR="00B147F3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B147F3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с подписването на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 дава съгласие и нарежда на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="00C42883" w:rsidRPr="008D7D79">
              <w:rPr>
                <w:sz w:val="22"/>
                <w:szCs w:val="22"/>
                <w:lang w:val="bg-BG"/>
              </w:rPr>
              <w:t xml:space="preserve">в срок до един </w:t>
            </w:r>
            <w:r w:rsidRPr="008D7D79">
              <w:rPr>
                <w:sz w:val="22"/>
                <w:szCs w:val="22"/>
                <w:lang w:val="ru-RU"/>
              </w:rPr>
              <w:t>работен ден</w:t>
            </w:r>
            <w:r w:rsidR="00C42883" w:rsidRPr="008D7D79">
              <w:rPr>
                <w:sz w:val="22"/>
                <w:szCs w:val="22"/>
                <w:lang w:val="ru-RU"/>
              </w:rPr>
              <w:t xml:space="preserve"> от </w:t>
            </w:r>
            <w:r w:rsidRPr="008D7D79">
              <w:rPr>
                <w:sz w:val="22"/>
                <w:szCs w:val="22"/>
                <w:lang w:val="ru-RU"/>
              </w:rPr>
              <w:t>датата на която изтича срока по този чл. 2.0</w:t>
            </w:r>
            <w:r w:rsidR="00753A34" w:rsidRPr="008D7D79">
              <w:rPr>
                <w:sz w:val="22"/>
                <w:szCs w:val="22"/>
                <w:lang w:val="ru-RU"/>
              </w:rPr>
              <w:t>3</w:t>
            </w:r>
            <w:r w:rsidRPr="008D7D79">
              <w:rPr>
                <w:sz w:val="22"/>
                <w:szCs w:val="22"/>
                <w:lang w:val="ru-RU"/>
              </w:rPr>
              <w:t xml:space="preserve">.,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да извърши служебен превод на пълния размер на</w:t>
            </w:r>
            <w:r w:rsidR="00322FA2" w:rsidRPr="008D7D79">
              <w:rPr>
                <w:sz w:val="22"/>
                <w:szCs w:val="22"/>
                <w:lang w:val="ru-RU"/>
              </w:rPr>
              <w:t xml:space="preserve"> наличната по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8D7D79">
              <w:rPr>
                <w:sz w:val="22"/>
                <w:szCs w:val="22"/>
                <w:lang w:val="ru-RU"/>
              </w:rPr>
              <w:t xml:space="preserve"> сума</w:t>
            </w:r>
            <w:r w:rsidR="0096623B" w:rsidRPr="008D7D79">
              <w:rPr>
                <w:sz w:val="22"/>
                <w:szCs w:val="22"/>
                <w:lang w:val="ru-RU"/>
              </w:rPr>
              <w:t xml:space="preserve">, депозирана от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96623B" w:rsidRPr="008D7D79">
              <w:rPr>
                <w:sz w:val="22"/>
                <w:szCs w:val="22"/>
                <w:lang w:val="ru-RU"/>
              </w:rPr>
              <w:t xml:space="preserve"> за съответния месец на доставка, </w:t>
            </w:r>
            <w:r w:rsidRPr="008D7D79">
              <w:rPr>
                <w:sz w:val="22"/>
                <w:szCs w:val="22"/>
                <w:lang w:val="ru-RU"/>
              </w:rPr>
              <w:t xml:space="preserve">обратно към банковата сметка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, </w:t>
            </w:r>
            <w:r w:rsidRPr="008D7D79">
              <w:rPr>
                <w:sz w:val="22"/>
                <w:szCs w:val="22"/>
                <w:lang w:val="ru-RU"/>
              </w:rPr>
              <w:t>посочена в чл.1.06. по-горе в този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Договор</w:t>
            </w:r>
            <w:r w:rsidRPr="008D7D79">
              <w:rPr>
                <w:sz w:val="22"/>
                <w:szCs w:val="22"/>
                <w:lang w:val="ru-RU"/>
              </w:rPr>
              <w:t>.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</w:tcPr>
          <w:p w14:paraId="7B0BB52E" w14:textId="753961EA" w:rsidR="00A37EE3" w:rsidRPr="008D7D79" w:rsidRDefault="00C42883" w:rsidP="00734F53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="00A37EE3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.0</w:t>
            </w:r>
            <w:r w:rsidR="00EC5F37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 w:rsidR="00A37EE3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In case </w:t>
            </w:r>
            <w:r w:rsidR="00322FA2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until</w:t>
            </w:r>
            <w:r w:rsidR="00641D2E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the </w:t>
            </w:r>
            <w:r w:rsidR="002854C4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15</w:t>
            </w:r>
            <w:r w:rsidR="00322FA2" w:rsidRPr="008D7D79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th</w:t>
            </w:r>
            <w:r w:rsidR="00322FA2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day of the month </w:t>
            </w:r>
            <w:r w:rsidR="00A14FCA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following </w:t>
            </w:r>
            <w:r w:rsidR="00322FA2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the month of the delivery of </w:t>
            </w:r>
            <w:r w:rsidR="003265B3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322FA2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atural </w:t>
            </w:r>
            <w:r w:rsidR="003265B3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Gas</w:t>
            </w:r>
            <w:r w:rsidR="0096623B" w:rsidRPr="008D7D79">
              <w:rPr>
                <w:rFonts w:ascii="Times New Roman" w:hAnsi="Times New Roman"/>
                <w:sz w:val="22"/>
                <w:szCs w:val="22"/>
              </w:rPr>
              <w:t>,</w:t>
            </w:r>
            <w:r w:rsidR="00322FA2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has not </w:t>
            </w:r>
            <w:proofErr w:type="gramStart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be</w:t>
            </w:r>
            <w:r w:rsidR="004E6E89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n presented</w:t>
            </w:r>
            <w:proofErr w:type="gramEnd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with </w:t>
            </w:r>
            <w:r w:rsidR="0096623B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all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the documents under article 2.02. </w:t>
            </w:r>
            <w:proofErr w:type="gramStart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above</w:t>
            </w:r>
            <w:r w:rsidR="00903522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proofErr w:type="gramEnd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then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hereby agrees and orders to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to transfer the full amount of the funds </w:t>
            </w:r>
            <w:r w:rsidR="0096623B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available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E</w:t>
            </w:r>
            <w:r w:rsidR="002E648C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s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crow account</w:t>
            </w:r>
            <w:r w:rsidR="0096623B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, </w:t>
            </w:r>
            <w:r w:rsidR="0096623B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deposited by the</w:t>
            </w:r>
            <w:r w:rsidR="0096623B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TBL</w:t>
            </w:r>
            <w:r w:rsidR="0096623B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</w:t>
            </w:r>
            <w:r w:rsidR="0096623B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for the respective month of delivery</w:t>
            </w:r>
            <w:r w:rsidR="0096623B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,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back to the </w:t>
            </w:r>
            <w:proofErr w:type="spellStart"/>
            <w:r w:rsidR="0041335E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TBL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s’s</w:t>
            </w:r>
            <w:proofErr w:type="spellEnd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account, specified in article 1.06. </w:t>
            </w:r>
            <w:proofErr w:type="gramStart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above</w:t>
            </w:r>
            <w:proofErr w:type="gramEnd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, within one wor</w:t>
            </w:r>
            <w:r w:rsidR="004E6E89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k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ing day</w:t>
            </w:r>
            <w:r w:rsidR="00822F7E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from the date of expiration of the term under this article 2.0</w:t>
            </w:r>
            <w:r w:rsidR="00EC5F37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 w:rsidR="00822F7E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  <w:p w14:paraId="54CFA1E4" w14:textId="4C681FC0" w:rsidR="00507D94" w:rsidRPr="008D7D79" w:rsidRDefault="00507D94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A37EE3" w:rsidRPr="008D7D79" w14:paraId="3A923DA1" w14:textId="77777777" w:rsidTr="008D7D79">
        <w:trPr>
          <w:cantSplit/>
        </w:trPr>
        <w:tc>
          <w:tcPr>
            <w:tcW w:w="5214" w:type="dxa"/>
          </w:tcPr>
          <w:p w14:paraId="22428ADB" w14:textId="11219FCC" w:rsidR="00A74405" w:rsidRPr="008D7D79" w:rsidRDefault="00212CC0" w:rsidP="00507D94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b/>
                <w:sz w:val="22"/>
                <w:szCs w:val="22"/>
                <w:lang w:val="bg-BG"/>
              </w:rPr>
              <w:t>2.04</w:t>
            </w:r>
            <w:r w:rsidRPr="008D7D79">
              <w:rPr>
                <w:sz w:val="22"/>
                <w:szCs w:val="22"/>
                <w:lang w:val="bg-BG"/>
              </w:rPr>
              <w:t xml:space="preserve">. </w:t>
            </w:r>
            <w:r w:rsidRPr="008D7D79">
              <w:rPr>
                <w:sz w:val="22"/>
                <w:szCs w:val="22"/>
                <w:lang w:val="ru-RU"/>
              </w:rPr>
              <w:t xml:space="preserve">В случай, че след извършване на преводите по чл.2.02. от този Договор за всички </w:t>
            </w:r>
            <w:r w:rsidRPr="008D7D79">
              <w:rPr>
                <w:sz w:val="22"/>
                <w:szCs w:val="22"/>
                <w:lang w:val="bg-BG"/>
              </w:rPr>
              <w:t xml:space="preserve">дължими от </w:t>
            </w:r>
            <w:r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sz w:val="22"/>
                <w:szCs w:val="22"/>
                <w:lang w:val="bg-BG"/>
              </w:rPr>
              <w:t xml:space="preserve"> плащания за доставки, , по Специалната сметка има налични суми,</w:t>
            </w:r>
            <w:r w:rsidRPr="008D7D79">
              <w:rPr>
                <w:sz w:val="22"/>
                <w:szCs w:val="22"/>
                <w:lang w:val="ru-RU"/>
              </w:rPr>
              <w:t xml:space="preserve"> то </w:t>
            </w:r>
            <w:r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с подписването на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 дава съгласие и нарежда на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в срок до един </w:t>
            </w:r>
            <w:r w:rsidRPr="008D7D79">
              <w:rPr>
                <w:sz w:val="22"/>
                <w:szCs w:val="22"/>
                <w:lang w:val="ru-RU"/>
              </w:rPr>
              <w:t>работен ден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от изтичане на срока по чл.2.03.,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да извърши служебен превод на пълния размер на наличната по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8D7D79">
              <w:rPr>
                <w:sz w:val="22"/>
                <w:szCs w:val="22"/>
                <w:lang w:val="ru-RU"/>
              </w:rPr>
              <w:t xml:space="preserve"> сума обратно към банковата сметка на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ТИБИЕЛ, </w:t>
            </w:r>
            <w:r w:rsidRPr="008D7D79">
              <w:rPr>
                <w:sz w:val="22"/>
                <w:szCs w:val="22"/>
                <w:lang w:val="ru-RU"/>
              </w:rPr>
              <w:t>посочена в чл.1.06. по-горе в този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Договор</w:t>
            </w:r>
            <w:r w:rsidRPr="008D7D79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</w:tcPr>
          <w:p w14:paraId="6DD5B51E" w14:textId="3FF368EC" w:rsidR="00A37EE3" w:rsidRPr="008D7D79" w:rsidRDefault="00212CC0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proofErr w:type="gramStart"/>
            <w:r w:rsidRPr="008D7D79">
              <w:rPr>
                <w:b/>
                <w:color w:val="000000"/>
                <w:sz w:val="22"/>
                <w:szCs w:val="22"/>
              </w:rPr>
              <w:t xml:space="preserve">2.04. </w:t>
            </w:r>
            <w:r w:rsidRPr="008D7D79">
              <w:rPr>
                <w:color w:val="000000"/>
                <w:sz w:val="22"/>
                <w:szCs w:val="22"/>
              </w:rPr>
              <w:t>In case after performing of all bank transfers under art.2.02 of this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Agreement</w:t>
            </w:r>
            <w:r w:rsidRPr="008D7D79">
              <w:rPr>
                <w:b/>
                <w:color w:val="000000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color w:val="000000"/>
                <w:sz w:val="22"/>
                <w:szCs w:val="22"/>
              </w:rPr>
              <w:t>for all payments due by the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TBL</w:t>
            </w:r>
            <w:r w:rsidRPr="008D7D79">
              <w:rPr>
                <w:color w:val="000000"/>
                <w:sz w:val="22"/>
                <w:szCs w:val="22"/>
              </w:rPr>
              <w:t xml:space="preserve"> for all deliveries made, there are still funds available into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8D7D79">
              <w:rPr>
                <w:color w:val="000000"/>
                <w:sz w:val="22"/>
                <w:szCs w:val="22"/>
              </w:rPr>
              <w:t>the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Escrow account, </w:t>
            </w:r>
            <w:r w:rsidRPr="008D7D79">
              <w:rPr>
                <w:sz w:val="22"/>
                <w:szCs w:val="22"/>
              </w:rPr>
              <w:t xml:space="preserve">then the </w:t>
            </w:r>
            <w:r w:rsidRPr="008D7D79"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 hereby agrees and orders to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to transfer the full amount of the funds then available in the </w:t>
            </w:r>
            <w:r w:rsidRPr="008D7D79">
              <w:rPr>
                <w:b/>
                <w:sz w:val="22"/>
                <w:szCs w:val="22"/>
              </w:rPr>
              <w:t xml:space="preserve">Escrow account, </w:t>
            </w:r>
            <w:r w:rsidRPr="008D7D79">
              <w:rPr>
                <w:sz w:val="22"/>
                <w:szCs w:val="22"/>
              </w:rPr>
              <w:t xml:space="preserve">back to the </w:t>
            </w:r>
            <w:proofErr w:type="spellStart"/>
            <w:r w:rsidRPr="008D7D79">
              <w:rPr>
                <w:b/>
                <w:sz w:val="22"/>
                <w:szCs w:val="22"/>
              </w:rPr>
              <w:t>TBLs’s</w:t>
            </w:r>
            <w:proofErr w:type="spellEnd"/>
            <w:r w:rsidRPr="008D7D79">
              <w:rPr>
                <w:sz w:val="22"/>
                <w:szCs w:val="22"/>
              </w:rPr>
              <w:t xml:space="preserve"> account, specified in article 1.06.</w:t>
            </w:r>
            <w:proofErr w:type="gramEnd"/>
            <w:r w:rsidRPr="008D7D79">
              <w:rPr>
                <w:sz w:val="22"/>
                <w:szCs w:val="22"/>
              </w:rPr>
              <w:t xml:space="preserve"> </w:t>
            </w:r>
            <w:proofErr w:type="gramStart"/>
            <w:r w:rsidRPr="008D7D79">
              <w:rPr>
                <w:sz w:val="22"/>
                <w:szCs w:val="22"/>
              </w:rPr>
              <w:t>above</w:t>
            </w:r>
            <w:proofErr w:type="gramEnd"/>
            <w:r w:rsidRPr="008D7D79">
              <w:rPr>
                <w:sz w:val="22"/>
                <w:szCs w:val="22"/>
              </w:rPr>
              <w:t xml:space="preserve">, within one working day from the date of expiration of the term under  article 2.03.  </w:t>
            </w:r>
          </w:p>
        </w:tc>
      </w:tr>
      <w:tr w:rsidR="004D025B" w:rsidRPr="008D7D79" w14:paraId="3A414933" w14:textId="77777777" w:rsidTr="008D7D79">
        <w:trPr>
          <w:cantSplit/>
        </w:trPr>
        <w:tc>
          <w:tcPr>
            <w:tcW w:w="5214" w:type="dxa"/>
          </w:tcPr>
          <w:p w14:paraId="17531B8A" w14:textId="77777777" w:rsidR="004D025B" w:rsidRPr="008D7D79" w:rsidRDefault="004D025B" w:rsidP="00734F53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</w:tcPr>
          <w:p w14:paraId="6A542CA3" w14:textId="77777777" w:rsidR="004D025B" w:rsidRPr="008D7D79" w:rsidRDefault="004D025B" w:rsidP="00734F53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  <w:lang w:val="ru-RU"/>
              </w:rPr>
            </w:pPr>
          </w:p>
        </w:tc>
      </w:tr>
      <w:tr w:rsidR="004D025B" w:rsidRPr="008D7D79" w14:paraId="70D22B93" w14:textId="77777777" w:rsidTr="008D7D79">
        <w:trPr>
          <w:cantSplit/>
        </w:trPr>
        <w:tc>
          <w:tcPr>
            <w:tcW w:w="5214" w:type="dxa"/>
          </w:tcPr>
          <w:p w14:paraId="75A1F726" w14:textId="77777777" w:rsidR="004D025B" w:rsidRPr="008D7D79" w:rsidRDefault="0050308A" w:rsidP="000B5EA4">
            <w:pPr>
              <w:pStyle w:val="PageNumber2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2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>.0</w:t>
            </w:r>
            <w:r w:rsidR="000B5EA4" w:rsidRPr="008D7D79">
              <w:rPr>
                <w:rFonts w:ascii="Times New Roman" w:hAnsi="Times New Roman"/>
                <w:sz w:val="22"/>
                <w:szCs w:val="22"/>
                <w:lang w:val="ru-RU"/>
              </w:rPr>
              <w:t>5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При постъпване в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Банката 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на документи по 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чл.2.02.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от този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(независимо от това коя от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Страните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ги е представила), </w:t>
            </w:r>
            <w:r w:rsidR="004D025B" w:rsidRPr="008D7D79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Банката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извършва проверка на представените документи само от външна страна и не носи отговорност, ако представените документи са подправени или неистински. </w:t>
            </w:r>
          </w:p>
        </w:tc>
        <w:tc>
          <w:tcPr>
            <w:tcW w:w="4686" w:type="dxa"/>
          </w:tcPr>
          <w:p w14:paraId="619373E6" w14:textId="77777777" w:rsidR="004D025B" w:rsidRPr="008D7D79" w:rsidRDefault="0050308A" w:rsidP="000B5EA4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>2</w:t>
            </w:r>
            <w:r w:rsidR="004D025B" w:rsidRPr="008D7D79">
              <w:rPr>
                <w:color w:val="000000"/>
                <w:sz w:val="22"/>
                <w:szCs w:val="22"/>
              </w:rPr>
              <w:t>.0</w:t>
            </w:r>
            <w:r w:rsidR="000B5EA4" w:rsidRPr="008D7D79">
              <w:rPr>
                <w:color w:val="000000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. Upon submission in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Bank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of any documents under </w:t>
            </w:r>
            <w:r w:rsidRPr="008D7D79">
              <w:rPr>
                <w:color w:val="000000"/>
                <w:sz w:val="22"/>
                <w:szCs w:val="22"/>
              </w:rPr>
              <w:t>art.2.02.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4D025B" w:rsidRPr="008D7D79">
              <w:rPr>
                <w:color w:val="000000"/>
                <w:sz w:val="22"/>
                <w:szCs w:val="22"/>
              </w:rPr>
              <w:t>this</w:t>
            </w:r>
            <w:proofErr w:type="gramEnd"/>
            <w:r w:rsidR="004D025B" w:rsidRPr="008D7D79">
              <w:rPr>
                <w:color w:val="000000"/>
                <w:sz w:val="22"/>
                <w:szCs w:val="22"/>
              </w:rPr>
              <w:t xml:space="preserve"> Agreement (regardless which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Party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has submitted the documents),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Bank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shall check the submitted documents on their appe</w:t>
            </w:r>
            <w:r w:rsidRPr="008D7D79">
              <w:rPr>
                <w:color w:val="000000"/>
                <w:sz w:val="22"/>
                <w:szCs w:val="22"/>
              </w:rPr>
              <w:t>a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rances and shall not be responsible if the presented documents are false or not genuine. </w:t>
            </w:r>
          </w:p>
        </w:tc>
      </w:tr>
      <w:tr w:rsidR="004D025B" w:rsidRPr="008D7D79" w14:paraId="50EB9139" w14:textId="77777777" w:rsidTr="008D7D79">
        <w:trPr>
          <w:cantSplit/>
        </w:trPr>
        <w:tc>
          <w:tcPr>
            <w:tcW w:w="5214" w:type="dxa"/>
          </w:tcPr>
          <w:p w14:paraId="49DE8B41" w14:textId="77777777" w:rsidR="004D025B" w:rsidRPr="008D7D79" w:rsidRDefault="004D025B" w:rsidP="00734F53">
            <w:pPr>
              <w:pStyle w:val="PageNumber2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686" w:type="dxa"/>
          </w:tcPr>
          <w:p w14:paraId="79912955" w14:textId="77777777" w:rsidR="004D025B" w:rsidRPr="008D7D79" w:rsidRDefault="004D025B" w:rsidP="00734F53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4D025B" w:rsidRPr="008D7D79" w14:paraId="0B312453" w14:textId="77777777" w:rsidTr="008D7D79">
        <w:trPr>
          <w:cantSplit/>
        </w:trPr>
        <w:tc>
          <w:tcPr>
            <w:tcW w:w="5214" w:type="dxa"/>
          </w:tcPr>
          <w:p w14:paraId="782F0E8C" w14:textId="1711EFC7" w:rsidR="004D025B" w:rsidRPr="008D7D79" w:rsidRDefault="0050308A" w:rsidP="000B5EA4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>2</w:t>
            </w:r>
            <w:r w:rsidR="004D025B" w:rsidRPr="008D7D79">
              <w:rPr>
                <w:sz w:val="22"/>
                <w:szCs w:val="22"/>
                <w:lang w:val="ru-RU"/>
              </w:rPr>
              <w:t>.0</w:t>
            </w:r>
            <w:r w:rsidR="000B5EA4" w:rsidRPr="008D7D79">
              <w:rPr>
                <w:sz w:val="22"/>
                <w:szCs w:val="22"/>
                <w:lang w:val="ru-RU"/>
              </w:rPr>
              <w:t>6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Страните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се съгласяват, че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изпълнява дадените й с този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нареждания за служебно разпореждане със средствата по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при настъпване единствено на условията, предвидени в този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Договор </w:t>
            </w:r>
            <w:r w:rsidR="004D025B" w:rsidRPr="008D7D79">
              <w:rPr>
                <w:sz w:val="22"/>
                <w:szCs w:val="22"/>
                <w:lang w:val="ru-RU"/>
              </w:rPr>
              <w:t>и на основание на докумен</w:t>
            </w:r>
            <w:r w:rsidR="001610AF" w:rsidRPr="008D7D79">
              <w:rPr>
                <w:sz w:val="22"/>
                <w:szCs w:val="22"/>
                <w:lang w:val="ru-RU"/>
              </w:rPr>
              <w:t>т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ите, представени от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или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Банката </w:t>
            </w:r>
            <w:r w:rsidR="004D025B" w:rsidRPr="008D7D79">
              <w:rPr>
                <w:sz w:val="22"/>
                <w:szCs w:val="22"/>
                <w:lang w:val="ru-RU"/>
              </w:rPr>
              <w:t>не носи отгороност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при възникване на спорове между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и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относно дължимостта на задържаните суми или наличието на претенции за обезщетение.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</w:tcPr>
          <w:p w14:paraId="404DFEB4" w14:textId="101D6AD6" w:rsidR="004D025B" w:rsidRPr="008D7D79" w:rsidRDefault="0050308A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>2</w:t>
            </w:r>
            <w:r w:rsidR="004D025B" w:rsidRPr="008D7D79">
              <w:rPr>
                <w:color w:val="000000"/>
                <w:sz w:val="22"/>
                <w:szCs w:val="22"/>
              </w:rPr>
              <w:t>.0</w:t>
            </w:r>
            <w:r w:rsidR="00750738" w:rsidRPr="008D7D79">
              <w:rPr>
                <w:color w:val="000000"/>
                <w:sz w:val="22"/>
                <w:szCs w:val="22"/>
              </w:rPr>
              <w:t>6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.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Parties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hereby </w:t>
            </w:r>
            <w:proofErr w:type="gramStart"/>
            <w:r w:rsidR="004D025B" w:rsidRPr="008D7D79">
              <w:rPr>
                <w:color w:val="000000"/>
                <w:sz w:val="22"/>
                <w:szCs w:val="22"/>
              </w:rPr>
              <w:t>agree,</w:t>
            </w:r>
            <w:proofErr w:type="gramEnd"/>
            <w:r w:rsidR="004D025B" w:rsidRPr="008D7D79">
              <w:rPr>
                <w:color w:val="000000"/>
                <w:sz w:val="22"/>
                <w:szCs w:val="22"/>
              </w:rPr>
              <w:t xml:space="preserve"> that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 xml:space="preserve">Bank, </w:t>
            </w:r>
            <w:r w:rsidR="004D025B" w:rsidRPr="008D7D79">
              <w:rPr>
                <w:sz w:val="22"/>
                <w:szCs w:val="22"/>
              </w:rPr>
              <w:t>acting in its official capacity,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performs correctly the orders for disposal of funds under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upon fulfilment of the conditions, set forth in this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and based on the documents, presented by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or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.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Bank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shall not be responsible in case any disputes arise between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and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whether any retained amount/s is/are due or whether the compensation claims have occurred.   </w:t>
            </w:r>
          </w:p>
        </w:tc>
      </w:tr>
      <w:tr w:rsidR="004D025B" w:rsidRPr="008D7D79" w14:paraId="61982FD6" w14:textId="77777777" w:rsidTr="008D7D79">
        <w:trPr>
          <w:cantSplit/>
        </w:trPr>
        <w:tc>
          <w:tcPr>
            <w:tcW w:w="5214" w:type="dxa"/>
          </w:tcPr>
          <w:p w14:paraId="774B2AF6" w14:textId="77777777" w:rsidR="004D025B" w:rsidRPr="008D7D79" w:rsidRDefault="004D025B" w:rsidP="00734F53">
            <w:pPr>
              <w:pStyle w:val="PageNumber1"/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19BC2305" w14:textId="77777777" w:rsidR="004D025B" w:rsidRPr="008D7D79" w:rsidRDefault="004D025B" w:rsidP="00734F53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4D025B" w:rsidRPr="008D7D79" w14:paraId="7310D611" w14:textId="77777777" w:rsidTr="008D7D79">
        <w:trPr>
          <w:cantSplit/>
        </w:trPr>
        <w:tc>
          <w:tcPr>
            <w:tcW w:w="5214" w:type="dxa"/>
          </w:tcPr>
          <w:p w14:paraId="2670075A" w14:textId="78CD821A" w:rsidR="004D025B" w:rsidRPr="008D7D79" w:rsidRDefault="0050308A" w:rsidP="008D7D79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.0</w:t>
            </w:r>
            <w:r w:rsidR="000B5EA4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7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 С подписването на настоящия </w:t>
            </w:r>
            <w:r w:rsidR="004D025B" w:rsidRPr="008D7D79"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  <w:t xml:space="preserve">Договор </w:t>
            </w:r>
            <w:proofErr w:type="spellStart"/>
            <w:r w:rsidR="00B147F3" w:rsidRPr="008D7D79"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  <w:t>Колмар</w:t>
            </w:r>
            <w:proofErr w:type="spellEnd"/>
            <w:r w:rsidR="00B147F3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дава безусловното си и неотменимо съгласие за описан</w:t>
            </w:r>
            <w:r w:rsidR="00A14FCA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ото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в </w:t>
            </w:r>
            <w:r w:rsidR="00A14FCA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чл.2.01. 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по-горе ограничени</w:t>
            </w:r>
            <w:r w:rsidR="00A14FCA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е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на правото му за разпореждане със сумата депозирана по </w:t>
            </w:r>
            <w:r w:rsidR="004D025B" w:rsidRPr="008D7D79"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  <w:t>Специалната сметка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 </w:t>
            </w:r>
          </w:p>
        </w:tc>
        <w:tc>
          <w:tcPr>
            <w:tcW w:w="4686" w:type="dxa"/>
          </w:tcPr>
          <w:p w14:paraId="32D6BCAC" w14:textId="53983CBA" w:rsidR="004D025B" w:rsidRPr="008D7D79" w:rsidRDefault="0050308A" w:rsidP="000B5EA4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D7D79">
              <w:rPr>
                <w:rFonts w:ascii="Times New Roman" w:hAnsi="Times New Roman"/>
                <w:sz w:val="22"/>
                <w:szCs w:val="22"/>
              </w:rPr>
              <w:t>2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>.0</w:t>
            </w:r>
            <w:r w:rsidR="000B5EA4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7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. Upon signing of this </w:t>
            </w:r>
            <w:r w:rsidR="004D025B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Agreement</w:t>
            </w:r>
            <w:proofErr w:type="gramEnd"/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the </w:t>
            </w:r>
            <w:r w:rsidR="0041335E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Kolmar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unconditionally and irrevocably agrees to the limitation of his right to freely dispose with funds deposited in the </w:t>
            </w:r>
            <w:r w:rsidR="004D025B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Escrow Account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as specified in </w:t>
            </w:r>
            <w:r w:rsidR="00A14FCA" w:rsidRPr="008D7D79">
              <w:rPr>
                <w:rFonts w:ascii="Times New Roman" w:hAnsi="Times New Roman"/>
                <w:sz w:val="22"/>
                <w:szCs w:val="22"/>
              </w:rPr>
              <w:t>art.2.01 above.</w:t>
            </w:r>
          </w:p>
        </w:tc>
      </w:tr>
      <w:tr w:rsidR="004D025B" w:rsidRPr="008D7D79" w14:paraId="270584DF" w14:textId="77777777" w:rsidTr="008D7D79">
        <w:trPr>
          <w:cantSplit/>
        </w:trPr>
        <w:tc>
          <w:tcPr>
            <w:tcW w:w="5214" w:type="dxa"/>
          </w:tcPr>
          <w:p w14:paraId="67F1443B" w14:textId="77777777" w:rsidR="004D025B" w:rsidRPr="008D7D79" w:rsidRDefault="004D025B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2DD38797" w14:textId="77777777" w:rsidR="004D025B" w:rsidRPr="008D7D79" w:rsidRDefault="004D025B" w:rsidP="00734F5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4D025B" w:rsidRPr="008D7D79" w14:paraId="4F2A75D8" w14:textId="77777777" w:rsidTr="008D7D79">
        <w:trPr>
          <w:cantSplit/>
        </w:trPr>
        <w:tc>
          <w:tcPr>
            <w:tcW w:w="5214" w:type="dxa"/>
          </w:tcPr>
          <w:p w14:paraId="19C730C3" w14:textId="6F732F09" w:rsidR="004D025B" w:rsidRPr="008D7D79" w:rsidRDefault="00A14FCA" w:rsidP="000B5EA4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.0</w:t>
            </w:r>
            <w:r w:rsidR="000B5EA4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8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Банката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уведомява </w:t>
            </w:r>
            <w:proofErr w:type="spellStart"/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и </w:t>
            </w:r>
            <w:r w:rsidR="0038356A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във всеки един случай на извършване на служебен превод от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Специалната сметка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към сметките на </w:t>
            </w:r>
            <w:proofErr w:type="spellStart"/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или </w:t>
            </w:r>
            <w:r w:rsidR="0038356A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, посочени в чл.1.05. и 1.06. по-горе, като изпраща на посочените от </w:t>
            </w:r>
            <w:proofErr w:type="spellStart"/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и </w:t>
            </w:r>
            <w:r w:rsidR="0038356A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електронни адреси за кореспонденция копия от документите за съответните извършени платежни операции.  </w:t>
            </w:r>
          </w:p>
        </w:tc>
        <w:tc>
          <w:tcPr>
            <w:tcW w:w="4686" w:type="dxa"/>
          </w:tcPr>
          <w:p w14:paraId="09A662D7" w14:textId="605146F6" w:rsidR="004D025B" w:rsidRPr="008D7D79" w:rsidRDefault="00A14FCA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2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>.0</w:t>
            </w:r>
            <w:r w:rsidR="000B5EA4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8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. The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shall notify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and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in any case of bank </w:t>
            </w:r>
            <w:r w:rsidR="00B80461" w:rsidRPr="008D7D79">
              <w:rPr>
                <w:rFonts w:ascii="Times New Roman" w:hAnsi="Times New Roman"/>
                <w:sz w:val="22"/>
                <w:szCs w:val="22"/>
              </w:rPr>
              <w:t>transfers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performed by the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acting in official capacity from the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</w:rPr>
              <w:t>Escrow Account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to the accounts of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or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under articles 1.05. </w:t>
            </w:r>
            <w:proofErr w:type="gramStart"/>
            <w:r w:rsidR="004D025B" w:rsidRPr="008D7D79">
              <w:rPr>
                <w:rFonts w:ascii="Times New Roman" w:hAnsi="Times New Roman"/>
                <w:sz w:val="22"/>
                <w:szCs w:val="22"/>
              </w:rPr>
              <w:t>and</w:t>
            </w:r>
            <w:proofErr w:type="gramEnd"/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1.06. </w:t>
            </w:r>
            <w:proofErr w:type="gramStart"/>
            <w:r w:rsidR="004D025B" w:rsidRPr="008D7D79">
              <w:rPr>
                <w:rFonts w:ascii="Times New Roman" w:hAnsi="Times New Roman"/>
                <w:sz w:val="22"/>
                <w:szCs w:val="22"/>
              </w:rPr>
              <w:t>above</w:t>
            </w:r>
            <w:proofErr w:type="gramEnd"/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, by sending to the specified herewith e-mail addresses of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80461" w:rsidRPr="008D7D79">
              <w:rPr>
                <w:rFonts w:ascii="Times New Roman" w:hAnsi="Times New Roman"/>
                <w:sz w:val="22"/>
                <w:szCs w:val="22"/>
              </w:rPr>
              <w:t>and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copies of the documents certifying the respective performed payment operations.</w:t>
            </w:r>
          </w:p>
        </w:tc>
      </w:tr>
      <w:tr w:rsidR="004D025B" w:rsidRPr="008D7D79" w14:paraId="62F9A4DA" w14:textId="77777777" w:rsidTr="008D7D79">
        <w:trPr>
          <w:cantSplit/>
        </w:trPr>
        <w:tc>
          <w:tcPr>
            <w:tcW w:w="5214" w:type="dxa"/>
          </w:tcPr>
          <w:p w14:paraId="2AF7D1F6" w14:textId="77777777" w:rsidR="004D025B" w:rsidRPr="008D7D79" w:rsidRDefault="004D025B" w:rsidP="00734F53">
            <w:pPr>
              <w:pStyle w:val="PageNumber1"/>
              <w:keepNext/>
              <w:widowControl w:val="0"/>
              <w:ind w:left="72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  <w:p w14:paraId="003E92D4" w14:textId="77777777" w:rsidR="00A14FCA" w:rsidRPr="008D7D79" w:rsidRDefault="00A14FCA" w:rsidP="005C7162">
            <w:pPr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7B9374ED" w14:textId="77777777" w:rsidR="004D025B" w:rsidRPr="008D7D79" w:rsidRDefault="004D025B" w:rsidP="00734F53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4D025B" w:rsidRPr="008D7D79" w14:paraId="444DA8CF" w14:textId="77777777" w:rsidTr="008D7D79">
        <w:trPr>
          <w:cantSplit/>
        </w:trPr>
        <w:tc>
          <w:tcPr>
            <w:tcW w:w="5214" w:type="dxa"/>
          </w:tcPr>
          <w:p w14:paraId="1E36380F" w14:textId="77777777" w:rsidR="004D025B" w:rsidRPr="008D7D79" w:rsidRDefault="004D025B" w:rsidP="00734F53">
            <w:pPr>
              <w:keepNext/>
              <w:widowControl w:val="0"/>
              <w:jc w:val="center"/>
              <w:outlineLvl w:val="0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 xml:space="preserve">РАЗДЕЛ </w:t>
            </w:r>
            <w:r w:rsidR="00A14FCA" w:rsidRPr="008D7D79">
              <w:rPr>
                <w:b/>
                <w:sz w:val="22"/>
                <w:szCs w:val="22"/>
              </w:rPr>
              <w:t>III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. </w:t>
            </w:r>
          </w:p>
          <w:p w14:paraId="21114A67" w14:textId="77777777" w:rsidR="004D025B" w:rsidRPr="008D7D79" w:rsidRDefault="004D025B" w:rsidP="00734F53">
            <w:pPr>
              <w:keepNext/>
              <w:widowControl w:val="0"/>
              <w:jc w:val="center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>ПРЕКРАТЯВАНЕ НА ДОГОВОРА</w:t>
            </w:r>
          </w:p>
          <w:p w14:paraId="2F6018AD" w14:textId="77777777" w:rsidR="004D025B" w:rsidRPr="008D7D79" w:rsidRDefault="004D025B" w:rsidP="00734F53">
            <w:pPr>
              <w:pStyle w:val="PageNumber1"/>
              <w:keepNext/>
              <w:widowControl w:val="0"/>
              <w:ind w:left="72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149F74B9" w14:textId="77777777" w:rsidR="004D025B" w:rsidRPr="008D7D79" w:rsidRDefault="004D025B" w:rsidP="00A14FCA">
            <w:pPr>
              <w:pStyle w:val="BodyTextIndent"/>
              <w:keepNext/>
              <w:widowControl w:val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SECTION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I</w:t>
            </w:r>
            <w:r w:rsidR="00A14FCA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II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.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TERMINATION OF THE AGREEMENT</w:t>
            </w:r>
          </w:p>
        </w:tc>
      </w:tr>
      <w:tr w:rsidR="004D025B" w:rsidRPr="008D7D79" w14:paraId="021E779B" w14:textId="77777777" w:rsidTr="008D7D79">
        <w:trPr>
          <w:cantSplit/>
        </w:trPr>
        <w:tc>
          <w:tcPr>
            <w:tcW w:w="5214" w:type="dxa"/>
          </w:tcPr>
          <w:p w14:paraId="7251F19A" w14:textId="08B2874C" w:rsidR="003341F5" w:rsidRPr="00212CC0" w:rsidRDefault="000B5EA4" w:rsidP="00A14FCA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  <w:lang w:val="ru-RU"/>
              </w:rPr>
              <w:t>3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.01. Настоящият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се прекратява</w:t>
            </w:r>
            <w:r w:rsidR="003341F5" w:rsidRPr="008D7D79">
              <w:rPr>
                <w:sz w:val="22"/>
                <w:szCs w:val="22"/>
                <w:lang w:val="ru-RU"/>
              </w:rPr>
              <w:t xml:space="preserve"> </w:t>
            </w:r>
            <w:r w:rsidR="003341F5" w:rsidRPr="008D7D79">
              <w:rPr>
                <w:sz w:val="22"/>
                <w:szCs w:val="22"/>
                <w:lang w:val="bg-BG"/>
              </w:rPr>
              <w:t xml:space="preserve">и </w:t>
            </w:r>
            <w:r w:rsidR="003341F5"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="003341F5" w:rsidRPr="008D7D79">
              <w:rPr>
                <w:sz w:val="22"/>
                <w:szCs w:val="22"/>
                <w:lang w:val="bg-BG"/>
              </w:rPr>
              <w:t xml:space="preserve"> служебно закрива Специ</w:t>
            </w:r>
            <w:r w:rsidR="00212CC0">
              <w:rPr>
                <w:sz w:val="22"/>
                <w:szCs w:val="22"/>
                <w:lang w:val="bg-BG"/>
              </w:rPr>
              <w:t>алната сметка в следните случаи</w:t>
            </w:r>
            <w:r w:rsidR="00212CC0">
              <w:rPr>
                <w:sz w:val="22"/>
                <w:szCs w:val="22"/>
              </w:rPr>
              <w:t>:</w:t>
            </w:r>
          </w:p>
          <w:p w14:paraId="29EAB55B" w14:textId="77777777" w:rsidR="00212CC0" w:rsidRPr="008D7D79" w:rsidRDefault="00212CC0" w:rsidP="00A14FCA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  <w:p w14:paraId="693B265A" w14:textId="28A63E0F" w:rsidR="000A6E2B" w:rsidRPr="008D7D79" w:rsidRDefault="003341F5" w:rsidP="000A6E2B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а) в случай, че сумата по чл.1.01.б1) от този Договор не бъде </w:t>
            </w:r>
            <w:r w:rsidR="004819F4">
              <w:rPr>
                <w:sz w:val="22"/>
                <w:szCs w:val="22"/>
                <w:lang w:val="bg-BG"/>
              </w:rPr>
              <w:t xml:space="preserve">наредена </w:t>
            </w:r>
            <w:r w:rsidR="00422B65" w:rsidRPr="008D7D79">
              <w:rPr>
                <w:sz w:val="22"/>
                <w:szCs w:val="22"/>
                <w:lang w:val="bg-BG"/>
              </w:rPr>
              <w:t xml:space="preserve"> от </w:t>
            </w:r>
            <w:r w:rsidR="0038356A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sz w:val="22"/>
                <w:szCs w:val="22"/>
                <w:lang w:val="bg-BG"/>
              </w:rPr>
              <w:t xml:space="preserve"> по Специалната сметка в </w:t>
            </w:r>
            <w:r w:rsidR="000A6E2B" w:rsidRPr="008D7D79">
              <w:rPr>
                <w:sz w:val="22"/>
                <w:szCs w:val="22"/>
                <w:lang w:val="bg-BG"/>
              </w:rPr>
              <w:t xml:space="preserve">срок до </w:t>
            </w:r>
            <w:r w:rsidR="000A6E2B" w:rsidRPr="00212CC0">
              <w:rPr>
                <w:sz w:val="22"/>
                <w:szCs w:val="22"/>
                <w:lang w:val="bg-BG"/>
              </w:rPr>
              <w:t>30.09.2019г.,</w:t>
            </w:r>
            <w:r w:rsidR="000A6E2B" w:rsidRPr="008D7D79">
              <w:rPr>
                <w:sz w:val="22"/>
                <w:szCs w:val="22"/>
                <w:lang w:val="bg-BG"/>
              </w:rPr>
              <w:t xml:space="preserve"> </w:t>
            </w:r>
          </w:p>
          <w:p w14:paraId="5EF3A862" w14:textId="77777777" w:rsidR="003341F5" w:rsidRPr="008D7D79" w:rsidRDefault="003341F5" w:rsidP="00A14FCA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</w:p>
          <w:p w14:paraId="499F7D69" w14:textId="3E549134" w:rsidR="00750738" w:rsidRPr="008D7D79" w:rsidRDefault="003341F5" w:rsidP="0075073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bg-BG"/>
              </w:rPr>
              <w:t>б</w:t>
            </w:r>
            <w:r w:rsidRPr="008D7D79">
              <w:rPr>
                <w:sz w:val="22"/>
                <w:szCs w:val="22"/>
                <w:lang w:val="ru-RU"/>
              </w:rPr>
              <w:t xml:space="preserve">) 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след като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извърши служебните преводи, описани в Раздел II по-горе</w:t>
            </w:r>
            <w:r w:rsidR="00A74405" w:rsidRPr="008D7D79">
              <w:rPr>
                <w:sz w:val="22"/>
                <w:szCs w:val="22"/>
                <w:lang w:val="ru-RU"/>
              </w:rPr>
              <w:t xml:space="preserve"> и в случай, че няма наличности по сметката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. </w:t>
            </w:r>
          </w:p>
          <w:p w14:paraId="448F9B42" w14:textId="0F13B18E" w:rsidR="004D025B" w:rsidRPr="008D7D79" w:rsidRDefault="000A6E2B" w:rsidP="00212CC0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212CC0">
              <w:rPr>
                <w:sz w:val="22"/>
                <w:szCs w:val="22"/>
                <w:lang w:val="bg-BG"/>
              </w:rPr>
              <w:t>в</w:t>
            </w:r>
            <w:r w:rsidR="00750738" w:rsidRPr="00212CC0">
              <w:rPr>
                <w:sz w:val="22"/>
                <w:szCs w:val="22"/>
                <w:lang w:val="bg-BG"/>
              </w:rPr>
              <w:t>)</w:t>
            </w:r>
            <w:r w:rsidR="00750738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750738" w:rsidRPr="008D7D79">
              <w:rPr>
                <w:sz w:val="22"/>
                <w:szCs w:val="22"/>
                <w:lang w:val="ru-RU"/>
              </w:rPr>
              <w:t xml:space="preserve">по взаимно писмено съгласие на </w:t>
            </w:r>
            <w:r w:rsidR="00212CC0">
              <w:rPr>
                <w:sz w:val="22"/>
                <w:szCs w:val="22"/>
                <w:lang w:val="bg-BG"/>
              </w:rPr>
              <w:t xml:space="preserve">всички </w:t>
            </w:r>
            <w:r w:rsidR="00750738" w:rsidRPr="008D7D79">
              <w:rPr>
                <w:sz w:val="22"/>
                <w:szCs w:val="22"/>
                <w:lang w:val="ru-RU"/>
              </w:rPr>
              <w:t>Страни</w:t>
            </w:r>
            <w:r w:rsidR="00212CC0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</w:tcPr>
          <w:p w14:paraId="5443FCC8" w14:textId="5DFD7987" w:rsidR="003341F5" w:rsidRPr="008D7D79" w:rsidRDefault="000B5EA4" w:rsidP="00A14FCA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3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.01. This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Agreement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shall be terminated </w:t>
            </w:r>
            <w:r w:rsidR="003341F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and the </w:t>
            </w:r>
            <w:r w:rsidR="003341F5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Bank</w:t>
            </w:r>
            <w:r w:rsidR="003341F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shall close the Escrow account </w:t>
            </w:r>
            <w:r w:rsidR="00750738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under the </w:t>
            </w:r>
            <w:r w:rsidR="003341F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follow</w:t>
            </w:r>
            <w:r w:rsidR="00750738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ing conditions</w:t>
            </w:r>
            <w:r w:rsidR="003341F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:</w:t>
            </w:r>
          </w:p>
          <w:p w14:paraId="4F455B46" w14:textId="77777777" w:rsidR="003341F5" w:rsidRPr="008D7D79" w:rsidRDefault="003341F5" w:rsidP="00A14FCA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  <w:p w14:paraId="32CB655F" w14:textId="23B4DC59" w:rsidR="00422B65" w:rsidRPr="008D7D79" w:rsidRDefault="003341F5" w:rsidP="003341F5">
            <w:pPr>
              <w:pStyle w:val="BodyTextIndent"/>
              <w:keepNext/>
              <w:widowControl w:val="0"/>
              <w:numPr>
                <w:ilvl w:val="0"/>
                <w:numId w:val="27"/>
              </w:num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In case  the amount as per art.1.01.b1) of this Agreement </w:t>
            </w:r>
            <w:r w:rsidR="00422B6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not </w:t>
            </w:r>
            <w:r w:rsidR="004819F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ordered </w:t>
            </w:r>
            <w:r w:rsidR="00422B6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by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TBL</w:t>
            </w:r>
            <w:r w:rsidR="00422B6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 w:rsidR="004819F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to </w:t>
            </w:r>
            <w:r w:rsidR="00422B6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the </w:t>
            </w:r>
            <w:r w:rsidR="00422B65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Escrow</w:t>
            </w:r>
            <w:r w:rsidR="00422B6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422B65"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account</w:t>
            </w:r>
            <w:r w:rsidR="00422B65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641D2E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by </w:t>
            </w:r>
            <w:r w:rsidR="002854C4" w:rsidRPr="008D7D79">
              <w:rPr>
                <w:sz w:val="22"/>
                <w:szCs w:val="22"/>
                <w:lang w:val="en-US"/>
              </w:rPr>
              <w:t xml:space="preserve">30th </w:t>
            </w:r>
            <w:r w:rsidR="00641D2E" w:rsidRPr="008D7D79">
              <w:rPr>
                <w:sz w:val="22"/>
                <w:szCs w:val="22"/>
                <w:lang w:val="en-US"/>
              </w:rPr>
              <w:t>September 2019</w:t>
            </w:r>
            <w:r w:rsidR="00750738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; </w:t>
            </w:r>
          </w:p>
          <w:p w14:paraId="3FFCB84A" w14:textId="351B62F9" w:rsidR="00422B65" w:rsidRPr="008D7D79" w:rsidRDefault="00422B65" w:rsidP="003341F5">
            <w:pPr>
              <w:pStyle w:val="BodyTextIndent"/>
              <w:keepNext/>
              <w:widowControl w:val="0"/>
              <w:numPr>
                <w:ilvl w:val="0"/>
                <w:numId w:val="27"/>
              </w:numPr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gramStart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after</w:t>
            </w:r>
            <w:proofErr w:type="gramEnd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Bank,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acting in its official capacity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750738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has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perform</w:t>
            </w:r>
            <w:r w:rsidR="00750738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ed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the transfers specified in Section II  above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and there are no available amounts into </w:t>
            </w:r>
            <w:r w:rsidR="00750738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the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Escrow account</w:t>
            </w:r>
            <w:r w:rsidR="00F910BC" w:rsidRPr="008D7D79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  <w:p w14:paraId="1B576084" w14:textId="6ABFAAEF" w:rsidR="004D025B" w:rsidRPr="008D7D79" w:rsidRDefault="00750738">
            <w:pPr>
              <w:pStyle w:val="BodyTextIndent"/>
              <w:keepNext/>
              <w:widowControl w:val="0"/>
              <w:numPr>
                <w:ilvl w:val="0"/>
                <w:numId w:val="27"/>
              </w:numPr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gramStart"/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upon</w:t>
            </w:r>
            <w:proofErr w:type="gramEnd"/>
            <w:r w:rsidR="00F910BC"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written consent of all parties.</w:t>
            </w:r>
          </w:p>
        </w:tc>
      </w:tr>
      <w:tr w:rsidR="004D025B" w:rsidRPr="008D7D79" w14:paraId="73F2D7FD" w14:textId="77777777" w:rsidTr="008D7D79">
        <w:trPr>
          <w:cantSplit/>
        </w:trPr>
        <w:tc>
          <w:tcPr>
            <w:tcW w:w="5214" w:type="dxa"/>
          </w:tcPr>
          <w:p w14:paraId="65DF2C01" w14:textId="77777777" w:rsidR="004D025B" w:rsidRPr="008D7D79" w:rsidRDefault="004D025B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</w:tcPr>
          <w:p w14:paraId="3DA81322" w14:textId="77777777" w:rsidR="004D025B" w:rsidRPr="008D7D79" w:rsidRDefault="004D025B" w:rsidP="00734F53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4D025B" w:rsidRPr="008D7D79" w14:paraId="25B727FD" w14:textId="77777777" w:rsidTr="008D7D79">
        <w:trPr>
          <w:cantSplit/>
        </w:trPr>
        <w:tc>
          <w:tcPr>
            <w:tcW w:w="5214" w:type="dxa"/>
          </w:tcPr>
          <w:p w14:paraId="0D6F9A2C" w14:textId="77777777" w:rsidR="004D025B" w:rsidRPr="008D7D79" w:rsidRDefault="004D025B" w:rsidP="00734F53">
            <w:pPr>
              <w:pStyle w:val="PageNumber1"/>
              <w:keepNext/>
              <w:widowControl w:val="0"/>
              <w:ind w:left="612" w:hanging="612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0D7A3E5D" w14:textId="77777777" w:rsidR="004D025B" w:rsidRPr="008D7D79" w:rsidRDefault="004D025B" w:rsidP="00734F53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4D025B" w:rsidRPr="008D7D79" w14:paraId="19250E77" w14:textId="77777777" w:rsidTr="008D7D79">
        <w:trPr>
          <w:cantSplit/>
        </w:trPr>
        <w:tc>
          <w:tcPr>
            <w:tcW w:w="5214" w:type="dxa"/>
          </w:tcPr>
          <w:p w14:paraId="7E85E335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716A6156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4D025B" w:rsidRPr="008D7D79" w14:paraId="41F1270E" w14:textId="77777777" w:rsidTr="008D7D79">
        <w:trPr>
          <w:cantSplit/>
        </w:trPr>
        <w:tc>
          <w:tcPr>
            <w:tcW w:w="5214" w:type="dxa"/>
          </w:tcPr>
          <w:p w14:paraId="3DA8A633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center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РАЗДЕЛ </w:t>
            </w:r>
            <w:r w:rsidR="00DB3E64" w:rsidRPr="008D7D79">
              <w:rPr>
                <w:rFonts w:ascii="Times New Roman" w:hAnsi="Times New Roman"/>
                <w:b/>
                <w:sz w:val="22"/>
                <w:szCs w:val="22"/>
              </w:rPr>
              <w:t>I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V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 ТАКСИ И РАЗНОСКИ  ЗА ОТКРИВАНЕ И ПОДДЪЖКА НА СМЕТКАТА. ДРУГИ ТАКСИ И КОМИСИОНИ. </w:t>
            </w:r>
          </w:p>
        </w:tc>
        <w:tc>
          <w:tcPr>
            <w:tcW w:w="4686" w:type="dxa"/>
          </w:tcPr>
          <w:p w14:paraId="09FCCA7F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SECTION </w:t>
            </w:r>
            <w:r w:rsidR="00DB3E64" w:rsidRPr="008D7D79">
              <w:rPr>
                <w:rFonts w:ascii="Times New Roman" w:hAnsi="Times New Roman"/>
                <w:b/>
                <w:sz w:val="22"/>
                <w:szCs w:val="22"/>
              </w:rPr>
              <w:t>I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V. FEES AND EXPENSES FOR OPENING AND MAINTENANCE OF THE ESCROW ACCOUNT. OTHER FEES AND COMISSIONS.</w:t>
            </w:r>
          </w:p>
        </w:tc>
      </w:tr>
      <w:tr w:rsidR="004D025B" w:rsidRPr="008D7D79" w14:paraId="62FBF137" w14:textId="77777777" w:rsidTr="008D7D79">
        <w:trPr>
          <w:cantSplit/>
        </w:trPr>
        <w:tc>
          <w:tcPr>
            <w:tcW w:w="5214" w:type="dxa"/>
          </w:tcPr>
          <w:p w14:paraId="5B741169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0ECCD45F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</w:p>
        </w:tc>
      </w:tr>
      <w:tr w:rsidR="004D025B" w:rsidRPr="008D7D79" w14:paraId="34E47805" w14:textId="77777777" w:rsidTr="008D7D79">
        <w:trPr>
          <w:cantSplit/>
        </w:trPr>
        <w:tc>
          <w:tcPr>
            <w:tcW w:w="5214" w:type="dxa"/>
          </w:tcPr>
          <w:p w14:paraId="1736100B" w14:textId="796473DD" w:rsidR="00DB3E64" w:rsidRPr="00212CC0" w:rsidRDefault="00DA5076" w:rsidP="00734F53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  <w:lang w:val="ru-RU"/>
              </w:rPr>
              <w:t>4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.01. </w:t>
            </w:r>
            <w:r w:rsidR="00212CC0">
              <w:rPr>
                <w:sz w:val="22"/>
                <w:szCs w:val="22"/>
              </w:rPr>
              <w:t xml:space="preserve">(a) </w:t>
            </w:r>
            <w:r w:rsidR="004D025B" w:rsidRPr="008D7D79">
              <w:rPr>
                <w:b/>
                <w:bCs/>
                <w:sz w:val="22"/>
                <w:szCs w:val="22"/>
                <w:lang w:val="bg-BG"/>
              </w:rPr>
              <w:t xml:space="preserve">Такса за откриване и поддръжка на </w:t>
            </w:r>
            <w:r w:rsidR="004D025B" w:rsidRPr="008D7D79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="004D025B" w:rsidRPr="008D7D79">
              <w:rPr>
                <w:sz w:val="22"/>
                <w:szCs w:val="22"/>
                <w:lang w:val="bg-BG"/>
              </w:rPr>
              <w:t xml:space="preserve">. За откриване и поддръжка на </w:t>
            </w:r>
            <w:r w:rsidR="004D025B" w:rsidRPr="008D7D79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="004D025B" w:rsidRPr="008D7D79">
              <w:rPr>
                <w:sz w:val="22"/>
                <w:szCs w:val="22"/>
                <w:lang w:val="bg-BG"/>
              </w:rPr>
              <w:t xml:space="preserve"> </w:t>
            </w:r>
            <w:r w:rsidR="00B147F3" w:rsidRPr="008D7D79">
              <w:rPr>
                <w:b/>
                <w:sz w:val="22"/>
                <w:szCs w:val="22"/>
                <w:lang w:val="bg-BG"/>
              </w:rPr>
              <w:t xml:space="preserve">ТИБИЕЛ </w:t>
            </w:r>
            <w:r w:rsidR="004D025B" w:rsidRPr="008D7D79">
              <w:rPr>
                <w:sz w:val="22"/>
                <w:szCs w:val="22"/>
                <w:lang w:val="bg-BG"/>
              </w:rPr>
              <w:t xml:space="preserve">дължи и заплаща на </w:t>
            </w:r>
            <w:r w:rsidR="004D025B"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="004D025B" w:rsidRPr="008D7D79">
              <w:rPr>
                <w:sz w:val="22"/>
                <w:szCs w:val="22"/>
                <w:lang w:val="bg-BG"/>
              </w:rPr>
              <w:t xml:space="preserve"> </w:t>
            </w:r>
            <w:r w:rsidR="00DB3E64" w:rsidRPr="008D7D79">
              <w:rPr>
                <w:sz w:val="22"/>
                <w:szCs w:val="22"/>
                <w:lang w:val="bg-BG"/>
              </w:rPr>
              <w:t xml:space="preserve">такса за откриване на </w:t>
            </w:r>
            <w:r w:rsidR="00DB3E64" w:rsidRPr="008D7D79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="00DB3E64" w:rsidRPr="008D7D79">
              <w:rPr>
                <w:sz w:val="22"/>
                <w:szCs w:val="22"/>
                <w:lang w:val="bg-BG"/>
              </w:rPr>
              <w:t xml:space="preserve"> в размер на 0.1 % от общия размер на сумата, която ще бъде депозирана по </w:t>
            </w:r>
            <w:r w:rsidR="00DB3E64" w:rsidRPr="008D7D79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="00DB3E64" w:rsidRPr="008D7D79">
              <w:rPr>
                <w:sz w:val="22"/>
                <w:szCs w:val="22"/>
                <w:lang w:val="bg-BG"/>
              </w:rPr>
              <w:t xml:space="preserve">, посочен в чл.1.01. от този </w:t>
            </w:r>
            <w:r w:rsidR="00DB3E64" w:rsidRPr="008D7D79">
              <w:rPr>
                <w:b/>
                <w:sz w:val="22"/>
                <w:szCs w:val="22"/>
                <w:lang w:val="bg-BG"/>
              </w:rPr>
              <w:t>Договор</w:t>
            </w:r>
            <w:r w:rsidR="00EC0803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="00EC0803" w:rsidRPr="008D7D79">
              <w:rPr>
                <w:sz w:val="22"/>
                <w:szCs w:val="22"/>
                <w:lang w:val="bg-BG"/>
              </w:rPr>
              <w:t>или сума в размер на</w:t>
            </w:r>
            <w:r w:rsidR="000A6E2B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="000A6E2B" w:rsidRPr="008D7D79">
              <w:rPr>
                <w:sz w:val="22"/>
                <w:szCs w:val="22"/>
                <w:lang w:val="bg-BG"/>
              </w:rPr>
              <w:t>912,33 (деветстотин и дванадесет евро и 33 евроцента)</w:t>
            </w:r>
            <w:r w:rsidR="00EC0803" w:rsidRPr="008D7D79">
              <w:rPr>
                <w:sz w:val="22"/>
                <w:szCs w:val="22"/>
                <w:lang w:val="bg-BG"/>
              </w:rPr>
              <w:t>.евро</w:t>
            </w:r>
            <w:r w:rsidR="00DB3E64" w:rsidRPr="008D7D79">
              <w:rPr>
                <w:b/>
                <w:sz w:val="22"/>
                <w:szCs w:val="22"/>
                <w:lang w:val="bg-BG"/>
              </w:rPr>
              <w:t>.</w:t>
            </w:r>
          </w:p>
          <w:p w14:paraId="10122A99" w14:textId="0309578C" w:rsidR="004D025B" w:rsidRPr="008D7D79" w:rsidRDefault="000A6E2B" w:rsidP="008D7D79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(б) </w:t>
            </w:r>
            <w:r w:rsidR="00B147F3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се съгласява да заплати таксата за откриване и поддържане на </w:t>
            </w:r>
            <w:r w:rsidRPr="008D7D79">
              <w:rPr>
                <w:b/>
                <w:sz w:val="22"/>
                <w:szCs w:val="22"/>
                <w:lang w:val="bg-BG"/>
              </w:rPr>
              <w:t>Специалната  сметка</w:t>
            </w:r>
            <w:r w:rsidRPr="008D7D79">
              <w:rPr>
                <w:sz w:val="22"/>
                <w:szCs w:val="22"/>
                <w:lang w:val="bg-BG"/>
              </w:rPr>
              <w:t xml:space="preserve">, като депозира сумата от 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912,33 </w:t>
            </w:r>
            <w:r w:rsidRPr="008D7D79">
              <w:rPr>
                <w:sz w:val="22"/>
                <w:szCs w:val="22"/>
                <w:lang w:val="bg-BG"/>
              </w:rPr>
              <w:t xml:space="preserve">(деветстотин и дванадесет евро и 33 евроцента) </w:t>
            </w:r>
            <w:r w:rsidRPr="008D7D79">
              <w:rPr>
                <w:b/>
                <w:sz w:val="22"/>
                <w:szCs w:val="22"/>
                <w:lang w:val="bg-BG"/>
              </w:rPr>
              <w:t>евро</w:t>
            </w:r>
            <w:r w:rsidRPr="008D7D79">
              <w:rPr>
                <w:sz w:val="22"/>
                <w:szCs w:val="22"/>
                <w:lang w:val="bg-BG"/>
              </w:rPr>
              <w:t xml:space="preserve"> по </w:t>
            </w:r>
            <w:r w:rsidRPr="008D7D79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8D7D79">
              <w:rPr>
                <w:sz w:val="22"/>
                <w:szCs w:val="22"/>
                <w:lang w:val="bg-BG"/>
              </w:rPr>
              <w:t xml:space="preserve"> не по-късно и заедно с  дължимо плащане по член 1.01.б1) по-горе.</w:t>
            </w:r>
            <w:r w:rsidRPr="008D7D79">
              <w:rPr>
                <w:sz w:val="22"/>
                <w:szCs w:val="22"/>
              </w:rPr>
              <w:t xml:space="preserve"> </w:t>
            </w:r>
            <w:r w:rsidR="00B147F3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и </w:t>
            </w:r>
            <w:proofErr w:type="spellStart"/>
            <w:r w:rsidR="00B147F3" w:rsidRPr="008D7D79">
              <w:rPr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Pr="008D7D79">
              <w:rPr>
                <w:sz w:val="22"/>
                <w:szCs w:val="22"/>
                <w:lang w:val="bg-BG"/>
              </w:rPr>
              <w:t xml:space="preserve"> упълномощават </w:t>
            </w:r>
            <w:r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sz w:val="22"/>
                <w:szCs w:val="22"/>
                <w:lang w:val="bg-BG"/>
              </w:rPr>
              <w:t xml:space="preserve"> да </w:t>
            </w:r>
            <w:proofErr w:type="spellStart"/>
            <w:r w:rsidRPr="008D7D79">
              <w:rPr>
                <w:sz w:val="22"/>
                <w:szCs w:val="22"/>
                <w:lang w:val="bg-BG"/>
              </w:rPr>
              <w:t>събeрe</w:t>
            </w:r>
            <w:proofErr w:type="spellEnd"/>
            <w:r w:rsidRPr="008D7D79">
              <w:rPr>
                <w:sz w:val="22"/>
                <w:szCs w:val="22"/>
                <w:lang w:val="bg-BG"/>
              </w:rPr>
              <w:t xml:space="preserve"> дължимата такса от средствата, внесени по </w:t>
            </w:r>
            <w:r w:rsidRPr="008D7D79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8D7D79">
              <w:rPr>
                <w:sz w:val="22"/>
                <w:szCs w:val="22"/>
                <w:lang w:val="bg-BG"/>
              </w:rPr>
              <w:t>.</w:t>
            </w:r>
          </w:p>
        </w:tc>
        <w:tc>
          <w:tcPr>
            <w:tcW w:w="4686" w:type="dxa"/>
          </w:tcPr>
          <w:p w14:paraId="6C96E449" w14:textId="4DD1D107" w:rsidR="00212CC0" w:rsidRDefault="008E412B" w:rsidP="008D7D79">
            <w:pPr>
              <w:pStyle w:val="DefaultParagraphFont1"/>
              <w:keepNext/>
              <w:widowControl w:val="0"/>
              <w:tabs>
                <w:tab w:val="left" w:pos="0"/>
              </w:tabs>
              <w:ind w:right="14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  <w:lang w:val="bg-BG"/>
              </w:rPr>
              <w:t>4</w:t>
            </w:r>
            <w:r w:rsidR="004D025B" w:rsidRPr="008D7D79">
              <w:rPr>
                <w:sz w:val="22"/>
                <w:szCs w:val="22"/>
              </w:rPr>
              <w:t xml:space="preserve">.01. </w:t>
            </w:r>
            <w:r w:rsidR="00382154" w:rsidRPr="008D7D79">
              <w:rPr>
                <w:sz w:val="22"/>
                <w:szCs w:val="22"/>
              </w:rPr>
              <w:t xml:space="preserve">(a) </w:t>
            </w:r>
            <w:r w:rsidR="004D025B" w:rsidRPr="008D7D79">
              <w:rPr>
                <w:b/>
                <w:bCs/>
                <w:sz w:val="22"/>
                <w:szCs w:val="22"/>
              </w:rPr>
              <w:t xml:space="preserve">Fee for opening and maintenance of the Escrow account. </w:t>
            </w:r>
            <w:r w:rsidR="004D025B" w:rsidRPr="008D7D79">
              <w:rPr>
                <w:bCs/>
                <w:sz w:val="22"/>
                <w:szCs w:val="22"/>
              </w:rPr>
              <w:t xml:space="preserve">For </w:t>
            </w:r>
            <w:r w:rsidR="004D025B" w:rsidRPr="008D7D79">
              <w:rPr>
                <w:sz w:val="22"/>
                <w:szCs w:val="22"/>
              </w:rPr>
              <w:t xml:space="preserve">opening and maintenance of the </w:t>
            </w:r>
            <w:r w:rsidR="004D025B" w:rsidRPr="008D7D79">
              <w:rPr>
                <w:b/>
                <w:sz w:val="22"/>
                <w:szCs w:val="22"/>
              </w:rPr>
              <w:t>Escrow Account</w:t>
            </w:r>
            <w:r w:rsidR="004D025B" w:rsidRPr="008D7D79">
              <w:rPr>
                <w:sz w:val="22"/>
                <w:szCs w:val="22"/>
              </w:rPr>
              <w:t xml:space="preserve"> the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="004D025B" w:rsidRPr="008D7D79">
              <w:rPr>
                <w:sz w:val="22"/>
                <w:szCs w:val="22"/>
              </w:rPr>
              <w:t xml:space="preserve"> shall pay to the </w:t>
            </w:r>
            <w:proofErr w:type="gramStart"/>
            <w:r w:rsidR="004D025B" w:rsidRPr="008D7D79">
              <w:rPr>
                <w:b/>
                <w:sz w:val="22"/>
                <w:szCs w:val="22"/>
              </w:rPr>
              <w:t>Bank</w:t>
            </w:r>
            <w:r w:rsidR="004D025B" w:rsidRPr="008D7D79">
              <w:rPr>
                <w:sz w:val="22"/>
                <w:szCs w:val="22"/>
              </w:rPr>
              <w:t xml:space="preserve">  fee</w:t>
            </w:r>
            <w:proofErr w:type="gramEnd"/>
            <w:r w:rsidR="004D025B" w:rsidRPr="008D7D79">
              <w:rPr>
                <w:sz w:val="22"/>
                <w:szCs w:val="22"/>
              </w:rPr>
              <w:t xml:space="preserve"> in the amount </w:t>
            </w:r>
            <w:r w:rsidR="00EC0803" w:rsidRPr="008D7D79">
              <w:rPr>
                <w:sz w:val="22"/>
                <w:szCs w:val="22"/>
              </w:rPr>
              <w:t xml:space="preserve">of 0.1 % on the full amount of the funds deposited  in the </w:t>
            </w:r>
            <w:r w:rsidR="00EC0803" w:rsidRPr="008D7D79">
              <w:rPr>
                <w:b/>
                <w:sz w:val="22"/>
                <w:szCs w:val="22"/>
              </w:rPr>
              <w:t xml:space="preserve">Escrow Account </w:t>
            </w:r>
            <w:r w:rsidR="00EC0803" w:rsidRPr="008D7D79">
              <w:rPr>
                <w:sz w:val="22"/>
                <w:szCs w:val="22"/>
              </w:rPr>
              <w:t>as per art.1.01 of this Agreement or sum in the amount of</w:t>
            </w:r>
            <w:r w:rsidR="00750738"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>EUR</w:t>
            </w:r>
            <w:r w:rsidR="00750738" w:rsidRPr="008D7D79">
              <w:rPr>
                <w:sz w:val="22"/>
                <w:szCs w:val="22"/>
              </w:rPr>
              <w:t xml:space="preserve"> </w:t>
            </w:r>
            <w:r w:rsidR="000510AD" w:rsidRPr="008D7D79">
              <w:rPr>
                <w:b/>
                <w:sz w:val="22"/>
                <w:szCs w:val="22"/>
              </w:rPr>
              <w:t xml:space="preserve"> </w:t>
            </w:r>
            <w:r w:rsidR="000510AD" w:rsidRPr="008D7D79">
              <w:rPr>
                <w:sz w:val="22"/>
                <w:szCs w:val="22"/>
              </w:rPr>
              <w:t>912.33 ( Nine Hundred and Twelve euro and thi</w:t>
            </w:r>
            <w:r w:rsidR="00816E0B" w:rsidRPr="008D7D79">
              <w:rPr>
                <w:sz w:val="22"/>
                <w:szCs w:val="22"/>
              </w:rPr>
              <w:t>rty three cents)</w:t>
            </w:r>
            <w:r w:rsidR="00212CC0">
              <w:rPr>
                <w:sz w:val="22"/>
                <w:szCs w:val="22"/>
              </w:rPr>
              <w:t>.</w:t>
            </w:r>
          </w:p>
          <w:p w14:paraId="211CA63D" w14:textId="4B4D392A" w:rsidR="00F33F5C" w:rsidRPr="008D7D79" w:rsidRDefault="000A6E2B" w:rsidP="008D7D79">
            <w:pPr>
              <w:pStyle w:val="DefaultParagraphFont1"/>
              <w:keepNext/>
              <w:widowControl w:val="0"/>
              <w:tabs>
                <w:tab w:val="left" w:pos="0"/>
              </w:tabs>
              <w:ind w:right="14"/>
              <w:jc w:val="both"/>
              <w:rPr>
                <w:sz w:val="22"/>
                <w:szCs w:val="22"/>
              </w:rPr>
            </w:pPr>
            <w:r w:rsidRPr="00212CC0">
              <w:rPr>
                <w:sz w:val="22"/>
                <w:szCs w:val="22"/>
              </w:rPr>
              <w:t>(b)</w:t>
            </w:r>
            <w:r w:rsidRPr="008D7D79">
              <w:rPr>
                <w:b/>
                <w:sz w:val="22"/>
                <w:szCs w:val="22"/>
              </w:rPr>
              <w:t xml:space="preserve">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="00382154" w:rsidRPr="008D7D79">
              <w:rPr>
                <w:sz w:val="22"/>
                <w:szCs w:val="22"/>
              </w:rPr>
              <w:t xml:space="preserve"> hereby agrees to pay the fee for opening and maintenance of the </w:t>
            </w:r>
            <w:r w:rsidR="00382154" w:rsidRPr="008D7D79">
              <w:rPr>
                <w:b/>
                <w:sz w:val="22"/>
                <w:szCs w:val="22"/>
              </w:rPr>
              <w:t>Escrow Account</w:t>
            </w:r>
            <w:r w:rsidR="00382154" w:rsidRPr="008D7D79">
              <w:rPr>
                <w:sz w:val="22"/>
                <w:szCs w:val="22"/>
              </w:rPr>
              <w:t xml:space="preserve"> by depositing the amount of EUR </w:t>
            </w:r>
            <w:r w:rsidRPr="008D7D79">
              <w:rPr>
                <w:sz w:val="22"/>
                <w:szCs w:val="22"/>
              </w:rPr>
              <w:t xml:space="preserve"> 912.33 ( Nine Hundred and Twelve euro and thirty three cents) </w:t>
            </w:r>
            <w:r w:rsidR="00382154" w:rsidRPr="008D7D79">
              <w:rPr>
                <w:sz w:val="22"/>
                <w:szCs w:val="22"/>
              </w:rPr>
              <w:t xml:space="preserve"> in the Escrow Account not later than and together with the first payment due under article 1.01.b1) above. The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="00382154" w:rsidRPr="008D7D79">
              <w:rPr>
                <w:sz w:val="22"/>
                <w:szCs w:val="22"/>
              </w:rPr>
              <w:t xml:space="preserve"> </w:t>
            </w:r>
            <w:r w:rsidR="00EF0D67" w:rsidRPr="008D7D79">
              <w:rPr>
                <w:sz w:val="22"/>
                <w:szCs w:val="22"/>
              </w:rPr>
              <w:t xml:space="preserve">and </w:t>
            </w:r>
            <w:r w:rsidR="00EF0D67" w:rsidRPr="008D7D79">
              <w:rPr>
                <w:b/>
                <w:sz w:val="22"/>
                <w:szCs w:val="22"/>
              </w:rPr>
              <w:t>Kolmar</w:t>
            </w:r>
            <w:r w:rsidR="00EF0D67" w:rsidRPr="008D7D79">
              <w:rPr>
                <w:sz w:val="22"/>
                <w:szCs w:val="22"/>
              </w:rPr>
              <w:t xml:space="preserve"> </w:t>
            </w:r>
            <w:r w:rsidR="00382154" w:rsidRPr="008D7D79">
              <w:rPr>
                <w:sz w:val="22"/>
                <w:szCs w:val="22"/>
              </w:rPr>
              <w:t xml:space="preserve">hereby authorizes the Bank to collect the fee due and payable from the funds, deposited in the Escrow Account. </w:t>
            </w:r>
          </w:p>
          <w:p w14:paraId="63224601" w14:textId="3CEDFA2C" w:rsidR="004D025B" w:rsidRPr="008D7D79" w:rsidRDefault="004D025B" w:rsidP="008D7D79">
            <w:pPr>
              <w:pStyle w:val="DefaultParagraphFont1"/>
              <w:keepNext/>
              <w:widowControl w:val="0"/>
              <w:ind w:right="14"/>
              <w:jc w:val="both"/>
              <w:rPr>
                <w:sz w:val="22"/>
                <w:szCs w:val="22"/>
              </w:rPr>
            </w:pPr>
          </w:p>
        </w:tc>
      </w:tr>
      <w:tr w:rsidR="004D025B" w:rsidRPr="008D7D79" w14:paraId="49A50D2E" w14:textId="77777777" w:rsidTr="008D7D79">
        <w:trPr>
          <w:cantSplit/>
        </w:trPr>
        <w:tc>
          <w:tcPr>
            <w:tcW w:w="5214" w:type="dxa"/>
          </w:tcPr>
          <w:p w14:paraId="3BDD219F" w14:textId="77777777" w:rsidR="004D025B" w:rsidRPr="008D7D79" w:rsidRDefault="004D025B" w:rsidP="00734F53">
            <w:pPr>
              <w:pStyle w:val="PageNumber1"/>
              <w:keepNext/>
              <w:widowControl w:val="0"/>
              <w:rPr>
                <w:rFonts w:ascii="Calibri" w:hAnsi="Calibri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2D5FA761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</w:p>
        </w:tc>
      </w:tr>
      <w:tr w:rsidR="004D025B" w:rsidRPr="008D7D79" w14:paraId="1C4E5F8F" w14:textId="77777777" w:rsidTr="008D7D79">
        <w:trPr>
          <w:cantSplit/>
        </w:trPr>
        <w:tc>
          <w:tcPr>
            <w:tcW w:w="5214" w:type="dxa"/>
          </w:tcPr>
          <w:p w14:paraId="5BF7687D" w14:textId="328DAA08" w:rsidR="004D025B" w:rsidRPr="008D7D79" w:rsidRDefault="00DA5076" w:rsidP="008D7D79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>4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.02. Таксите, дължими за служебните преводи, които ще бъдат правени от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="004D025B" w:rsidRPr="008D7D79">
              <w:rPr>
                <w:sz w:val="22"/>
                <w:szCs w:val="22"/>
                <w:lang w:val="ru-RU"/>
              </w:rPr>
              <w:t>в полза на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4D025B" w:rsidRPr="008D7D79">
              <w:rPr>
                <w:sz w:val="22"/>
                <w:szCs w:val="22"/>
                <w:lang w:val="ru-RU"/>
              </w:rPr>
              <w:t>или на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са изцяло за сметка на лицето (съответно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или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), в полза на което се извършва превода. С подписването на този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Договор </w:t>
            </w:r>
            <w:r w:rsidR="00B71294" w:rsidRPr="008D7D79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="00B71294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B71294" w:rsidRPr="008D7D79">
              <w:rPr>
                <w:b/>
                <w:sz w:val="22"/>
                <w:szCs w:val="22"/>
                <w:lang w:val="ru-RU"/>
              </w:rPr>
              <w:t xml:space="preserve">и ТИБИЕЛ </w:t>
            </w:r>
            <w:r w:rsidR="004D025B" w:rsidRPr="008D7D79">
              <w:rPr>
                <w:sz w:val="22"/>
                <w:szCs w:val="22"/>
                <w:lang w:val="ru-RU"/>
              </w:rPr>
              <w:t>се съгласява</w:t>
            </w:r>
            <w:r w:rsidR="00B71294" w:rsidRPr="008D7D79">
              <w:rPr>
                <w:sz w:val="22"/>
                <w:szCs w:val="22"/>
                <w:lang w:val="ru-RU"/>
              </w:rPr>
              <w:t>т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дължимите разноски за извършването на преводите да бъдат служебно събирани от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от наличните и освободени за разпореждане суми по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Специалната сметка.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 Таксите и комисионите за други услуги, предоставяни от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Банката, 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се дължат от </w:t>
            </w:r>
            <w:r w:rsidR="00B71294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в размерите, определени съгласно </w:t>
            </w:r>
            <w:r w:rsidR="004D025B" w:rsidRPr="008D7D79">
              <w:rPr>
                <w:sz w:val="22"/>
                <w:szCs w:val="22"/>
                <w:lang w:val="bg-BG"/>
              </w:rPr>
              <w:t xml:space="preserve">действащата 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Тарифа на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Банката.</w:t>
            </w:r>
          </w:p>
        </w:tc>
        <w:tc>
          <w:tcPr>
            <w:tcW w:w="4686" w:type="dxa"/>
          </w:tcPr>
          <w:p w14:paraId="3D7067E4" w14:textId="0EC53225" w:rsidR="004D025B" w:rsidRPr="008D7D79" w:rsidRDefault="008E412B" w:rsidP="008D7D79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4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.02. 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The fees due for the transfers of funds from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in </w:t>
            </w:r>
            <w:proofErr w:type="spellStart"/>
            <w:r w:rsidR="004D025B" w:rsidRPr="008D7D79">
              <w:rPr>
                <w:color w:val="000000"/>
                <w:sz w:val="22"/>
                <w:szCs w:val="22"/>
              </w:rPr>
              <w:t>favour</w:t>
            </w:r>
            <w:proofErr w:type="spellEnd"/>
            <w:r w:rsidR="004D025B" w:rsidRPr="008D7D79">
              <w:rPr>
                <w:color w:val="000000"/>
                <w:sz w:val="22"/>
                <w:szCs w:val="22"/>
              </w:rPr>
              <w:t xml:space="preserve"> of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or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shall be due and payable by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="002854C4" w:rsidRPr="008D7D7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2854C4" w:rsidRPr="008D7D79">
              <w:rPr>
                <w:color w:val="000000"/>
                <w:sz w:val="22"/>
                <w:szCs w:val="22"/>
              </w:rPr>
              <w:t>or</w:t>
            </w:r>
            <w:r w:rsidR="002854C4" w:rsidRPr="008D7D79">
              <w:rPr>
                <w:b/>
                <w:color w:val="000000"/>
                <w:sz w:val="22"/>
                <w:szCs w:val="22"/>
              </w:rPr>
              <w:t xml:space="preserve"> Kolmar</w:t>
            </w:r>
            <w:r w:rsidR="002854C4" w:rsidRPr="008D7D79">
              <w:rPr>
                <w:color w:val="000000"/>
                <w:sz w:val="22"/>
                <w:szCs w:val="22"/>
              </w:rPr>
              <w:t xml:space="preserve">, according to the benefit of which party transfers </w:t>
            </w:r>
            <w:proofErr w:type="gramStart"/>
            <w:r w:rsidR="002854C4" w:rsidRPr="008D7D79">
              <w:rPr>
                <w:color w:val="000000"/>
                <w:sz w:val="22"/>
                <w:szCs w:val="22"/>
              </w:rPr>
              <w:t>is made</w:t>
            </w:r>
            <w:proofErr w:type="gramEnd"/>
            <w:r w:rsidR="004D025B" w:rsidRPr="008D7D79">
              <w:rPr>
                <w:color w:val="000000"/>
                <w:sz w:val="22"/>
                <w:szCs w:val="22"/>
              </w:rPr>
              <w:t xml:space="preserve">. Upon signing of this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</w:t>
            </w:r>
            <w:r w:rsidR="00B71294"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="00B71294" w:rsidRPr="008D7D79">
              <w:rPr>
                <w:color w:val="000000"/>
                <w:sz w:val="22"/>
                <w:szCs w:val="22"/>
              </w:rPr>
              <w:t xml:space="preserve"> and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="006569A2" w:rsidRPr="008D7D7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agree that any fees due and </w:t>
            </w:r>
            <w:proofErr w:type="gramStart"/>
            <w:r w:rsidR="004D025B" w:rsidRPr="008D7D79">
              <w:rPr>
                <w:color w:val="000000"/>
                <w:sz w:val="22"/>
                <w:szCs w:val="22"/>
              </w:rPr>
              <w:t>payable  for</w:t>
            </w:r>
            <w:proofErr w:type="gramEnd"/>
            <w:r w:rsidR="004D025B" w:rsidRPr="008D7D79">
              <w:rPr>
                <w:color w:val="000000"/>
                <w:sz w:val="22"/>
                <w:szCs w:val="22"/>
              </w:rPr>
              <w:t xml:space="preserve"> the transfers under this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shall be collected by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Bank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from the funds available and released for disposal </w:t>
            </w:r>
            <w:r w:rsidR="00EF6CFE" w:rsidRPr="008D7D79">
              <w:rPr>
                <w:color w:val="000000"/>
                <w:sz w:val="22"/>
                <w:szCs w:val="22"/>
              </w:rPr>
              <w:t xml:space="preserve">from 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. Any other banking charges in connection with other banking services, provided by the </w:t>
            </w:r>
            <w:r w:rsidR="004D025B" w:rsidRPr="008D7D79">
              <w:rPr>
                <w:b/>
                <w:color w:val="000000"/>
                <w:sz w:val="22"/>
                <w:szCs w:val="22"/>
              </w:rPr>
              <w:t>Bank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, shall be borne by the </w:t>
            </w:r>
            <w:r w:rsidR="0041335E" w:rsidRPr="008D7D79">
              <w:rPr>
                <w:b/>
                <w:bCs/>
                <w:color w:val="000000"/>
                <w:sz w:val="22"/>
                <w:szCs w:val="22"/>
              </w:rPr>
              <w:t>TBL</w:t>
            </w:r>
            <w:r w:rsidR="006569A2" w:rsidRPr="008D7D7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D025B" w:rsidRPr="008D7D79">
              <w:rPr>
                <w:bCs/>
                <w:color w:val="000000"/>
                <w:sz w:val="22"/>
                <w:szCs w:val="22"/>
              </w:rPr>
              <w:t xml:space="preserve">in the amounts set forth in the Bank’s applicable List of Terms and Conditions of the </w:t>
            </w:r>
            <w:r w:rsidR="004D025B" w:rsidRPr="008D7D79">
              <w:rPr>
                <w:b/>
                <w:bCs/>
                <w:color w:val="000000"/>
                <w:sz w:val="22"/>
                <w:szCs w:val="22"/>
              </w:rPr>
              <w:t>Bank</w:t>
            </w:r>
            <w:r w:rsidR="004D025B" w:rsidRPr="008D7D79">
              <w:rPr>
                <w:color w:val="000000"/>
                <w:sz w:val="22"/>
                <w:szCs w:val="22"/>
              </w:rPr>
              <w:t>.</w:t>
            </w:r>
          </w:p>
        </w:tc>
      </w:tr>
      <w:tr w:rsidR="004D025B" w:rsidRPr="008D7D79" w14:paraId="73CCA658" w14:textId="77777777" w:rsidTr="008D7D79">
        <w:trPr>
          <w:cantSplit/>
        </w:trPr>
        <w:tc>
          <w:tcPr>
            <w:tcW w:w="5214" w:type="dxa"/>
          </w:tcPr>
          <w:p w14:paraId="05B4C09A" w14:textId="77777777" w:rsidR="004D025B" w:rsidRPr="008D7D79" w:rsidRDefault="004D025B" w:rsidP="00734F53">
            <w:pPr>
              <w:pStyle w:val="DefaultParagraphFont1"/>
              <w:keepNext/>
              <w:widowControl w:val="0"/>
              <w:tabs>
                <w:tab w:val="left" w:pos="792"/>
              </w:tabs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024D8AA6" w14:textId="77777777" w:rsidR="004D025B" w:rsidRPr="008D7D79" w:rsidRDefault="004D025B" w:rsidP="00734F53">
            <w:pPr>
              <w:pStyle w:val="DefaultParagraphFont1"/>
              <w:keepNext/>
              <w:widowControl w:val="0"/>
              <w:tabs>
                <w:tab w:val="left" w:pos="0"/>
              </w:tabs>
              <w:ind w:right="14" w:firstLine="72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4D025B" w:rsidRPr="008D7D79" w14:paraId="1715D6E8" w14:textId="77777777" w:rsidTr="008D7D79">
        <w:trPr>
          <w:cantSplit/>
        </w:trPr>
        <w:tc>
          <w:tcPr>
            <w:tcW w:w="5214" w:type="dxa"/>
          </w:tcPr>
          <w:p w14:paraId="0D1665FA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2F52D082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025B" w:rsidRPr="008D7D79" w14:paraId="0E3BC69D" w14:textId="77777777" w:rsidTr="008D7D79">
        <w:trPr>
          <w:cantSplit/>
        </w:trPr>
        <w:tc>
          <w:tcPr>
            <w:tcW w:w="5214" w:type="dxa"/>
          </w:tcPr>
          <w:p w14:paraId="3BE2474A" w14:textId="77777777" w:rsidR="004D025B" w:rsidRPr="008D7D79" w:rsidRDefault="004D025B" w:rsidP="00DA5076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РАЗДЕЛ V.  ДРУГИ УСЛОВИЯ</w:t>
            </w:r>
          </w:p>
        </w:tc>
        <w:tc>
          <w:tcPr>
            <w:tcW w:w="4686" w:type="dxa"/>
          </w:tcPr>
          <w:p w14:paraId="72D5C6E2" w14:textId="77777777" w:rsidR="004D025B" w:rsidRPr="008D7D79" w:rsidRDefault="004D025B" w:rsidP="008E412B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SECTION V.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MISCELLANEOUS PROVISIONS</w:t>
            </w:r>
          </w:p>
        </w:tc>
      </w:tr>
      <w:tr w:rsidR="004D025B" w:rsidRPr="008D7D79" w14:paraId="54DDC39A" w14:textId="77777777" w:rsidTr="008D7D79">
        <w:trPr>
          <w:cantSplit/>
        </w:trPr>
        <w:tc>
          <w:tcPr>
            <w:tcW w:w="5214" w:type="dxa"/>
          </w:tcPr>
          <w:p w14:paraId="263F27EA" w14:textId="77777777" w:rsidR="004D025B" w:rsidRPr="008D7D79" w:rsidRDefault="004D025B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</w:tcPr>
          <w:p w14:paraId="5FEAFC4B" w14:textId="77777777" w:rsidR="004D025B" w:rsidRPr="008D7D79" w:rsidRDefault="004D025B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4D025B" w:rsidRPr="008D7D79" w14:paraId="5EA185C4" w14:textId="77777777" w:rsidTr="008D7D79">
        <w:trPr>
          <w:cantSplit/>
        </w:trPr>
        <w:tc>
          <w:tcPr>
            <w:tcW w:w="5214" w:type="dxa"/>
          </w:tcPr>
          <w:p w14:paraId="5AA5DC89" w14:textId="1B06DD91" w:rsidR="004D025B" w:rsidRPr="008D7D79" w:rsidRDefault="00DA5076" w:rsidP="00734F53">
            <w:pPr>
              <w:keepNext/>
              <w:widowControl w:val="0"/>
              <w:jc w:val="both"/>
              <w:rPr>
                <w:spacing w:val="-5"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>5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.01. Съгласно член 4, Член 7 и член 6, алинея  5 на ЗМИП (Закон за мерките срещу изпиране на пари), </w:t>
            </w:r>
            <w:r w:rsidR="00B71294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B71294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="00EF0D67" w:rsidRPr="008D7D79">
              <w:rPr>
                <w:b/>
                <w:sz w:val="22"/>
                <w:szCs w:val="22"/>
                <w:lang w:val="bg-BG"/>
              </w:rPr>
              <w:t xml:space="preserve">и </w:t>
            </w:r>
            <w:r w:rsidR="00B71294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4D025B" w:rsidRPr="008D7D79">
              <w:rPr>
                <w:sz w:val="22"/>
                <w:szCs w:val="22"/>
                <w:lang w:val="ru-RU"/>
              </w:rPr>
              <w:t>заявява</w:t>
            </w:r>
            <w:r w:rsidR="00EF0D67" w:rsidRPr="008D7D79">
              <w:rPr>
                <w:sz w:val="22"/>
                <w:szCs w:val="22"/>
                <w:lang w:val="ru-RU"/>
              </w:rPr>
              <w:t>т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, че паричните средства, предмет на този </w:t>
            </w:r>
            <w:r w:rsidR="004D025B"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sz w:val="22"/>
                <w:szCs w:val="22"/>
                <w:lang w:val="ru-RU"/>
              </w:rPr>
              <w:t xml:space="preserve">, имат следния произход: получена цена от продажба на </w:t>
            </w:r>
            <w:r w:rsidR="001610AF" w:rsidRPr="008D7D79">
              <w:rPr>
                <w:sz w:val="22"/>
                <w:szCs w:val="22"/>
                <w:lang w:val="ru-RU"/>
              </w:rPr>
              <w:t>природен газ</w:t>
            </w:r>
            <w:r w:rsidR="004D025B" w:rsidRPr="008D7D79">
              <w:rPr>
                <w:spacing w:val="-5"/>
                <w:sz w:val="22"/>
                <w:szCs w:val="22"/>
                <w:lang w:val="ru-RU"/>
              </w:rPr>
              <w:t>.</w:t>
            </w:r>
          </w:p>
          <w:p w14:paraId="280A5BB2" w14:textId="77777777" w:rsidR="004D025B" w:rsidRPr="008D7D79" w:rsidRDefault="004D025B" w:rsidP="00734F53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306C9308" w14:textId="0261CC1E" w:rsidR="004D025B" w:rsidRPr="008D7D79" w:rsidRDefault="008E412B" w:rsidP="00734F53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.01. Pursuant to article 4, article 7 and article 6(5) of the Bulgarian Anti-money Laundering Measures Act, the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6569A2"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569A2" w:rsidRPr="008D7D79">
              <w:rPr>
                <w:rFonts w:ascii="Times New Roman" w:hAnsi="Times New Roman"/>
                <w:sz w:val="22"/>
                <w:szCs w:val="22"/>
              </w:rPr>
              <w:t>and the</w:t>
            </w:r>
            <w:r w:rsidR="006569A2"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569A2" w:rsidRPr="008D7D79">
              <w:rPr>
                <w:rFonts w:ascii="Times New Roman" w:hAnsi="Times New Roman"/>
                <w:sz w:val="22"/>
                <w:szCs w:val="22"/>
              </w:rPr>
              <w:t xml:space="preserve">severally 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declares, that the funds, subject to this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, have the following origin: paid sale price </w:t>
            </w:r>
            <w:r w:rsidR="00386E66" w:rsidRPr="008D7D79">
              <w:rPr>
                <w:rFonts w:ascii="Times New Roman" w:hAnsi="Times New Roman"/>
                <w:sz w:val="22"/>
                <w:szCs w:val="22"/>
              </w:rPr>
              <w:t>of natural gas</w:t>
            </w:r>
            <w:r w:rsidR="00EF6CFE" w:rsidRPr="008D7D79">
              <w:rPr>
                <w:rFonts w:ascii="Times New Roman" w:hAnsi="Times New Roman"/>
                <w:sz w:val="22"/>
                <w:szCs w:val="22"/>
              </w:rPr>
              <w:t xml:space="preserve"> delivery</w:t>
            </w:r>
            <w:r w:rsidR="004D025B" w:rsidRPr="008D7D79">
              <w:rPr>
                <w:rFonts w:ascii="Times New Roman" w:hAnsi="Times New Roman"/>
                <w:sz w:val="22"/>
                <w:szCs w:val="22"/>
              </w:rPr>
              <w:t xml:space="preserve">.  </w:t>
            </w:r>
          </w:p>
          <w:p w14:paraId="50516BCD" w14:textId="77777777" w:rsidR="004D025B" w:rsidRPr="008D7D79" w:rsidRDefault="004D025B" w:rsidP="00734F53">
            <w:pPr>
              <w:pStyle w:val="PageNumber1"/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4D025B" w:rsidRPr="008D7D79" w14:paraId="792C79AA" w14:textId="77777777" w:rsidTr="008D7D79">
        <w:trPr>
          <w:cantSplit/>
        </w:trPr>
        <w:tc>
          <w:tcPr>
            <w:tcW w:w="5214" w:type="dxa"/>
          </w:tcPr>
          <w:p w14:paraId="7595986D" w14:textId="77777777" w:rsidR="004D025B" w:rsidRPr="008D7D79" w:rsidRDefault="004D025B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</w:tcPr>
          <w:p w14:paraId="070580D7" w14:textId="77777777" w:rsidR="004D025B" w:rsidRPr="008D7D79" w:rsidRDefault="004D025B" w:rsidP="00734F53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4D025B" w:rsidRPr="008D7D79" w14:paraId="7BF7635E" w14:textId="77777777" w:rsidTr="008D7D79">
        <w:trPr>
          <w:cantSplit/>
        </w:trPr>
        <w:tc>
          <w:tcPr>
            <w:tcW w:w="5214" w:type="dxa"/>
          </w:tcPr>
          <w:p w14:paraId="3A446C7D" w14:textId="77777777" w:rsidR="004D025B" w:rsidRPr="008D7D79" w:rsidRDefault="00DA5076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2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Съставни части на Договора</w:t>
            </w:r>
            <w:r w:rsidR="00061B66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Всички Приложения към този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са негови неделими съставни части.</w:t>
            </w:r>
          </w:p>
        </w:tc>
        <w:tc>
          <w:tcPr>
            <w:tcW w:w="4686" w:type="dxa"/>
          </w:tcPr>
          <w:p w14:paraId="6E02C974" w14:textId="77777777" w:rsidR="004D025B" w:rsidRPr="008D7D79" w:rsidRDefault="008E412B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2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Integral Parts of the Agreement.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All Attachments to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are inseparable parts of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>.</w:t>
            </w:r>
          </w:p>
        </w:tc>
      </w:tr>
      <w:tr w:rsidR="004D025B" w:rsidRPr="008D7D79" w14:paraId="060A193A" w14:textId="77777777" w:rsidTr="008D7D79">
        <w:trPr>
          <w:cantSplit/>
        </w:trPr>
        <w:tc>
          <w:tcPr>
            <w:tcW w:w="5214" w:type="dxa"/>
          </w:tcPr>
          <w:p w14:paraId="5CAC13A5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</w:tcPr>
          <w:p w14:paraId="507A7C94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4D025B" w:rsidRPr="008D7D79" w14:paraId="37CD34D6" w14:textId="77777777" w:rsidTr="008D7D79">
        <w:trPr>
          <w:cantSplit/>
        </w:trPr>
        <w:tc>
          <w:tcPr>
            <w:tcW w:w="5214" w:type="dxa"/>
          </w:tcPr>
          <w:p w14:paraId="4C768948" w14:textId="77777777" w:rsidR="004D025B" w:rsidRPr="008D7D79" w:rsidRDefault="00DA5076" w:rsidP="00386E66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3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Изменения на настоящия Договор</w:t>
            </w:r>
            <w:r w:rsidR="00061B66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Измененията на този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="00386E66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са действителни, само ако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Страни</w:t>
            </w:r>
            <w:r w:rsidR="00386E66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те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са ги извършили в писмена форма.</w:t>
            </w:r>
          </w:p>
        </w:tc>
        <w:tc>
          <w:tcPr>
            <w:tcW w:w="4686" w:type="dxa"/>
          </w:tcPr>
          <w:p w14:paraId="7A7D665F" w14:textId="77777777" w:rsidR="004D025B" w:rsidRPr="008D7D79" w:rsidRDefault="008E412B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3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Amendments to this Agreement.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Any amendments to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shall only have effect, if made by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Parties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in writing.</w:t>
            </w:r>
          </w:p>
        </w:tc>
      </w:tr>
      <w:tr w:rsidR="004D025B" w:rsidRPr="008D7D79" w14:paraId="239E97DC" w14:textId="77777777" w:rsidTr="008D7D79">
        <w:trPr>
          <w:cantSplit/>
        </w:trPr>
        <w:tc>
          <w:tcPr>
            <w:tcW w:w="5214" w:type="dxa"/>
          </w:tcPr>
          <w:p w14:paraId="5670C5FD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</w:tcPr>
          <w:p w14:paraId="3F68695B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4D025B" w:rsidRPr="008D7D79" w14:paraId="4F894A2D" w14:textId="77777777" w:rsidTr="008D7D79">
        <w:trPr>
          <w:cantSplit/>
        </w:trPr>
        <w:tc>
          <w:tcPr>
            <w:tcW w:w="5214" w:type="dxa"/>
          </w:tcPr>
          <w:p w14:paraId="1634978F" w14:textId="77777777" w:rsidR="004D025B" w:rsidRPr="008D7D79" w:rsidRDefault="00DA5076" w:rsidP="00386E66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4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Дата на влизане в сила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Този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влиза в сила на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Датата на сключване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, посочена в него</w:t>
            </w:r>
            <w:r w:rsidR="00386E66" w:rsidRPr="008D7D79">
              <w:rPr>
                <w:rFonts w:ascii="TmsCyr" w:hAnsi="TmsCyr"/>
                <w:sz w:val="22"/>
                <w:szCs w:val="22"/>
                <w:lang w:val="bg-BG"/>
              </w:rPr>
              <w:t>,</w:t>
            </w:r>
            <w:r w:rsidR="008E412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но само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след заплащане на дължимата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Такса за откриване и поддържане на Специалната сметка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по чл.4.01. по-горе</w:t>
            </w:r>
            <w:r w:rsidR="008E412B" w:rsidRPr="008D7D79">
              <w:rPr>
                <w:rFonts w:ascii="TmsCyr" w:hAnsi="TmsCyr"/>
                <w:sz w:val="22"/>
                <w:szCs w:val="22"/>
                <w:lang w:val="ru-RU"/>
              </w:rPr>
              <w:t>,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и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към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Датата на сключване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Страните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поемат всички свои права и задължения, произтичащи от този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</w:tcPr>
          <w:p w14:paraId="756219EB" w14:textId="45353DFA" w:rsidR="004D025B" w:rsidRPr="008D7D79" w:rsidRDefault="008E412B" w:rsidP="008D7D79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4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Effective Date.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</w:t>
            </w:r>
            <w:proofErr w:type="gramStart"/>
            <w:r w:rsidR="004D025B" w:rsidRPr="008D7D79">
              <w:rPr>
                <w:rFonts w:ascii="TmsCyr" w:hAnsi="TmsCyr"/>
                <w:sz w:val="22"/>
                <w:szCs w:val="22"/>
              </w:rPr>
              <w:t xml:space="preserve">The effective date of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is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Date of 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shown herein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but only in case the due </w:t>
            </w:r>
            <w:r w:rsidRPr="008D7D79">
              <w:rPr>
                <w:bCs/>
                <w:sz w:val="22"/>
                <w:szCs w:val="22"/>
              </w:rPr>
              <w:t>Fee for opening and maintenance of the Escrow account</w:t>
            </w:r>
            <w:r w:rsidRPr="008D7D79">
              <w:rPr>
                <w:bCs/>
                <w:sz w:val="22"/>
                <w:szCs w:val="22"/>
                <w:lang w:val="en-GB"/>
              </w:rPr>
              <w:t xml:space="preserve"> as per art.4.01 above is paid to the Bank</w:t>
            </w:r>
            <w:r w:rsidR="006569A2" w:rsidRPr="008D7D79">
              <w:rPr>
                <w:bCs/>
                <w:sz w:val="22"/>
                <w:szCs w:val="22"/>
                <w:lang w:val="en-GB"/>
              </w:rPr>
              <w:t xml:space="preserve"> by the </w:t>
            </w:r>
            <w:r w:rsidR="0041335E" w:rsidRPr="008D7D79">
              <w:rPr>
                <w:b/>
                <w:bCs/>
                <w:sz w:val="22"/>
                <w:szCs w:val="22"/>
                <w:lang w:val="en-GB"/>
              </w:rPr>
              <w:t>TBL</w:t>
            </w:r>
            <w:r w:rsidRPr="008D7D79">
              <w:rPr>
                <w:bCs/>
                <w:sz w:val="22"/>
                <w:szCs w:val="22"/>
                <w:lang w:val="en-GB"/>
              </w:rPr>
              <w:t>,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and as of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 xml:space="preserve">Date of Agreement 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Parties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hereto shall assume all their rights and obligations resulting from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8D7D79">
              <w:rPr>
                <w:rFonts w:ascii="TmsCyr" w:hAnsi="TmsCyr"/>
                <w:sz w:val="22"/>
                <w:szCs w:val="22"/>
              </w:rPr>
              <w:t>.</w:t>
            </w:r>
            <w:proofErr w:type="gramEnd"/>
          </w:p>
        </w:tc>
      </w:tr>
      <w:tr w:rsidR="004D025B" w:rsidRPr="008D7D79" w14:paraId="2D93F5E0" w14:textId="77777777" w:rsidTr="008D7D79">
        <w:trPr>
          <w:cantSplit/>
        </w:trPr>
        <w:tc>
          <w:tcPr>
            <w:tcW w:w="5214" w:type="dxa"/>
          </w:tcPr>
          <w:p w14:paraId="60EF7949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</w:tcPr>
          <w:p w14:paraId="5E0CD6A9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4D025B" w:rsidRPr="008D7D79" w14:paraId="50A03090" w14:textId="77777777" w:rsidTr="008D7D79">
        <w:trPr>
          <w:cantSplit/>
        </w:trPr>
        <w:tc>
          <w:tcPr>
            <w:tcW w:w="5214" w:type="dxa"/>
          </w:tcPr>
          <w:p w14:paraId="204C5C1B" w14:textId="77777777" w:rsidR="004D025B" w:rsidRPr="008D7D79" w:rsidRDefault="00DA5076" w:rsidP="00734F53">
            <w:pPr>
              <w:pStyle w:val="PageNumber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bg-BG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Приложим закон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 Този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се подчинява и се тълкува в съответствие със законите на Република България.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За неуредените в този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въпроси се прилагат разпоредбите на действащото законодателство на Република България.</w:t>
            </w:r>
          </w:p>
        </w:tc>
        <w:tc>
          <w:tcPr>
            <w:tcW w:w="4686" w:type="dxa"/>
          </w:tcPr>
          <w:p w14:paraId="2C764775" w14:textId="77777777" w:rsidR="004D025B" w:rsidRPr="008D7D79" w:rsidRDefault="00A64F6E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.05.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Governing Law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</w:t>
            </w:r>
            <w:proofErr w:type="gramStart"/>
            <w:r w:rsidR="004D025B" w:rsidRPr="008D7D79">
              <w:rPr>
                <w:rFonts w:ascii="TmsCyr" w:hAnsi="TmsCyr"/>
                <w:sz w:val="22"/>
                <w:szCs w:val="22"/>
              </w:rPr>
              <w:t>shall be governed by and construed in accordance with the laws of the Republic of Bulgaria</w:t>
            </w:r>
            <w:proofErr w:type="gramEnd"/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  For any matters not settled in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Agreement,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the existing Bulgarian laws </w:t>
            </w:r>
            <w:proofErr w:type="gramStart"/>
            <w:r w:rsidR="004D025B" w:rsidRPr="008D7D79">
              <w:rPr>
                <w:rFonts w:ascii="TmsCyr" w:hAnsi="TmsCyr"/>
                <w:sz w:val="22"/>
                <w:szCs w:val="22"/>
              </w:rPr>
              <w:t>shall be applied</w:t>
            </w:r>
            <w:proofErr w:type="gramEnd"/>
            <w:r w:rsidR="004D025B" w:rsidRPr="008D7D79">
              <w:rPr>
                <w:rFonts w:ascii="TmsCyr" w:hAnsi="TmsCyr"/>
                <w:sz w:val="22"/>
                <w:szCs w:val="22"/>
              </w:rPr>
              <w:t>.</w:t>
            </w:r>
          </w:p>
        </w:tc>
      </w:tr>
      <w:tr w:rsidR="004D025B" w:rsidRPr="008D7D79" w14:paraId="1A14570A" w14:textId="77777777" w:rsidTr="008D7D79">
        <w:trPr>
          <w:cantSplit/>
        </w:trPr>
        <w:tc>
          <w:tcPr>
            <w:tcW w:w="5214" w:type="dxa"/>
          </w:tcPr>
          <w:p w14:paraId="2C73F515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</w:tcPr>
          <w:p w14:paraId="778DE843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4D025B" w:rsidRPr="008D7D79" w14:paraId="79C9A65E" w14:textId="77777777" w:rsidTr="008D7D79">
        <w:trPr>
          <w:cantSplit/>
        </w:trPr>
        <w:tc>
          <w:tcPr>
            <w:tcW w:w="5214" w:type="dxa"/>
          </w:tcPr>
          <w:p w14:paraId="195BE87C" w14:textId="77777777" w:rsidR="004D025B" w:rsidRPr="008D7D79" w:rsidRDefault="00DA5076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6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Разрешаване на спорове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 Всички спорове между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C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траните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, породени от този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или отнасящи се до него, включително споровете, породени от или отнасящи се до неговото тълкуване, недействителност, неизпълнение или прекратяване, ще бъдат разрешавани от 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компетентния български съд. </w:t>
            </w:r>
          </w:p>
        </w:tc>
        <w:tc>
          <w:tcPr>
            <w:tcW w:w="4686" w:type="dxa"/>
          </w:tcPr>
          <w:p w14:paraId="75F2AC51" w14:textId="77777777" w:rsidR="004D025B" w:rsidRPr="008D7D79" w:rsidRDefault="00A64F6E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.06.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Dispute Resolution</w:t>
            </w:r>
            <w:r w:rsidR="00061B66" w:rsidRPr="008D7D79">
              <w:rPr>
                <w:rFonts w:ascii="TmsCyr" w:hAnsi="TmsCyr"/>
                <w:sz w:val="22"/>
                <w:szCs w:val="22"/>
              </w:rPr>
              <w:t>.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It is agreed and understood by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Parties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, that any disputes arising from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or concerning it, including disputes arising from or concerning its interpretation, validity, nonperformance or termination, </w:t>
            </w:r>
            <w:proofErr w:type="gramStart"/>
            <w:r w:rsidR="004D025B" w:rsidRPr="008D7D79">
              <w:rPr>
                <w:rFonts w:ascii="TmsCyr" w:hAnsi="TmsCyr"/>
                <w:sz w:val="22"/>
                <w:szCs w:val="22"/>
              </w:rPr>
              <w:t>shall be settled</w:t>
            </w:r>
            <w:proofErr w:type="gramEnd"/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by the competent Bulgarian courts. </w:t>
            </w:r>
          </w:p>
        </w:tc>
      </w:tr>
      <w:tr w:rsidR="004D025B" w:rsidRPr="008D7D79" w14:paraId="70A39DC1" w14:textId="77777777" w:rsidTr="008D7D79">
        <w:trPr>
          <w:cantSplit/>
        </w:trPr>
        <w:tc>
          <w:tcPr>
            <w:tcW w:w="5214" w:type="dxa"/>
          </w:tcPr>
          <w:p w14:paraId="48006998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630" w:hanging="630"/>
              <w:jc w:val="both"/>
              <w:rPr>
                <w:rFonts w:ascii="TmsCyr" w:hAnsi="TmsCyr"/>
                <w:sz w:val="22"/>
                <w:szCs w:val="22"/>
                <w:u w:val="double"/>
              </w:rPr>
            </w:pPr>
          </w:p>
        </w:tc>
        <w:tc>
          <w:tcPr>
            <w:tcW w:w="4686" w:type="dxa"/>
          </w:tcPr>
          <w:p w14:paraId="52DFD963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  <w:u w:val="double"/>
              </w:rPr>
            </w:pPr>
          </w:p>
        </w:tc>
      </w:tr>
      <w:tr w:rsidR="004D025B" w:rsidRPr="008D7D79" w14:paraId="3130F704" w14:textId="77777777" w:rsidTr="008D7D79">
        <w:trPr>
          <w:cantSplit/>
        </w:trPr>
        <w:tc>
          <w:tcPr>
            <w:tcW w:w="5214" w:type="dxa"/>
          </w:tcPr>
          <w:p w14:paraId="4FE7D971" w14:textId="77777777" w:rsidR="004D025B" w:rsidRPr="008D7D79" w:rsidRDefault="00DA5076" w:rsidP="00734F53">
            <w:pPr>
              <w:pStyle w:val="DefaultParagraphFont1"/>
              <w:keepNext/>
              <w:widowControl w:val="0"/>
              <w:tabs>
                <w:tab w:val="left" w:pos="792"/>
              </w:tabs>
              <w:ind w:left="72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7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Частична недействителност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Ако някоя от разпоредбите на 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този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е недействителна или неприложима до определена степен, то тя се замества по право от повелителните норми на закона и не влече недействителност  на останалите  разпоредби на </w:t>
            </w:r>
            <w:r w:rsidR="004D025B"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Договора</w:t>
            </w:r>
            <w:r w:rsidR="004D025B" w:rsidRPr="008D7D79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</w:tcPr>
          <w:p w14:paraId="0C8DA649" w14:textId="77777777" w:rsidR="004D025B" w:rsidRPr="008D7D79" w:rsidRDefault="008E412B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.07.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Severability.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 If any provision of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shall </w:t>
            </w:r>
            <w:proofErr w:type="gramStart"/>
            <w:r w:rsidR="004D025B" w:rsidRPr="008D7D79">
              <w:rPr>
                <w:rFonts w:ascii="TmsCyr" w:hAnsi="TmsCyr"/>
                <w:sz w:val="22"/>
                <w:szCs w:val="22"/>
              </w:rPr>
              <w:t>be judged</w:t>
            </w:r>
            <w:proofErr w:type="gramEnd"/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invalid or not enforceable or is voided or canceled by a competent jurisdiction, then such partial invalidity or unenforceability shall not cause the remainder of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to be or become invalid or unenforceable.</w:t>
            </w:r>
          </w:p>
        </w:tc>
      </w:tr>
      <w:tr w:rsidR="004D025B" w:rsidRPr="008D7D79" w14:paraId="4F572B2A" w14:textId="77777777" w:rsidTr="008D7D79">
        <w:trPr>
          <w:cantSplit/>
        </w:trPr>
        <w:tc>
          <w:tcPr>
            <w:tcW w:w="5214" w:type="dxa"/>
          </w:tcPr>
          <w:p w14:paraId="3E812CA5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</w:tcPr>
          <w:p w14:paraId="7C9A87C2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4D025B" w:rsidRPr="008D7D79" w14:paraId="50698E63" w14:textId="77777777" w:rsidTr="008D7D79">
        <w:trPr>
          <w:cantSplit/>
        </w:trPr>
        <w:tc>
          <w:tcPr>
            <w:tcW w:w="5214" w:type="dxa"/>
          </w:tcPr>
          <w:p w14:paraId="5E1FD6AD" w14:textId="77777777" w:rsidR="004D025B" w:rsidRPr="008D7D79" w:rsidRDefault="00DA5076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bg-BG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08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ab/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Меродавен език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82E9F" w:rsidRPr="008D7D79">
              <w:rPr>
                <w:rFonts w:ascii="TmsCyr" w:hAnsi="TmsCyr"/>
                <w:sz w:val="22"/>
                <w:szCs w:val="22"/>
                <w:lang w:val="bg-BG"/>
              </w:rPr>
              <w:t>Този</w:t>
            </w:r>
            <w:r w:rsidR="00386E66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</w:t>
            </w:r>
            <w:r w:rsidR="00482E9F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Договор и всички документи </w:t>
            </w:r>
            <w:r w:rsidR="007671D2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или комуникации във връзка с Договора се изготвят на български и английски език, като преимущество има българския език. 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В случай на противоречие между вариантите на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Договора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на български и английски език, меродавен е вариантът на български език.</w:t>
            </w:r>
          </w:p>
        </w:tc>
        <w:tc>
          <w:tcPr>
            <w:tcW w:w="4686" w:type="dxa"/>
          </w:tcPr>
          <w:p w14:paraId="067BA4AF" w14:textId="77777777" w:rsidR="004D025B" w:rsidRPr="008D7D79" w:rsidRDefault="008E412B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>.08.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ab/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Governing Language.</w:t>
            </w:r>
            <w:r w:rsidR="00C31383" w:rsidRPr="008D7D79">
              <w:rPr>
                <w:rFonts w:ascii="TmsCyr" w:hAnsi="TmsCyr"/>
                <w:sz w:val="22"/>
                <w:szCs w:val="22"/>
              </w:rPr>
              <w:t xml:space="preserve"> </w:t>
            </w:r>
            <w:r w:rsidR="007671D2" w:rsidRPr="008D7D79">
              <w:rPr>
                <w:rFonts w:ascii="TmsCyr" w:hAnsi="TmsCyr"/>
                <w:sz w:val="22"/>
                <w:szCs w:val="22"/>
              </w:rPr>
              <w:t xml:space="preserve">This </w:t>
            </w:r>
            <w:r w:rsidR="007671D2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7671D2" w:rsidRPr="008D7D79">
              <w:rPr>
                <w:rFonts w:ascii="TmsCyr" w:hAnsi="TmsCyr"/>
                <w:sz w:val="22"/>
                <w:szCs w:val="22"/>
              </w:rPr>
              <w:t xml:space="preserve"> and a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ll documents to be furnished or communications given or made under this </w:t>
            </w:r>
            <w:r w:rsidR="004D025B" w:rsidRPr="008D7D79">
              <w:rPr>
                <w:b/>
                <w:bCs/>
                <w:color w:val="000000"/>
                <w:sz w:val="22"/>
                <w:szCs w:val="22"/>
              </w:rPr>
              <w:t>Agreement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 shall be in the English and Bulgarian language whereas the Bulgarian language version shall prevail. In case of discrepancies between the two versions</w:t>
            </w:r>
            <w:r w:rsidR="007671D2" w:rsidRPr="008D7D79">
              <w:rPr>
                <w:color w:val="000000"/>
                <w:sz w:val="22"/>
                <w:szCs w:val="22"/>
              </w:rPr>
              <w:t xml:space="preserve"> of the </w:t>
            </w:r>
            <w:r w:rsidR="007671D2"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="004D025B" w:rsidRPr="008D7D79">
              <w:rPr>
                <w:color w:val="000000"/>
                <w:sz w:val="22"/>
                <w:szCs w:val="22"/>
              </w:rPr>
              <w:t xml:space="preserve">, the Bulgarian language version shall be governing. </w:t>
            </w:r>
          </w:p>
        </w:tc>
      </w:tr>
      <w:tr w:rsidR="004D025B" w:rsidRPr="008D7D79" w14:paraId="19D5AD06" w14:textId="77777777" w:rsidTr="008D7D79">
        <w:trPr>
          <w:cantSplit/>
        </w:trPr>
        <w:tc>
          <w:tcPr>
            <w:tcW w:w="5214" w:type="dxa"/>
          </w:tcPr>
          <w:p w14:paraId="7C884A5F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</w:tcPr>
          <w:p w14:paraId="139A199F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4D025B" w:rsidRPr="008D7D79" w14:paraId="3E761E36" w14:textId="77777777" w:rsidTr="008D7D79">
        <w:trPr>
          <w:cantSplit/>
        </w:trPr>
        <w:tc>
          <w:tcPr>
            <w:tcW w:w="5214" w:type="dxa"/>
          </w:tcPr>
          <w:p w14:paraId="355B84DD" w14:textId="77777777" w:rsidR="004D025B" w:rsidRPr="008D7D79" w:rsidRDefault="00DA5076" w:rsidP="00734F53">
            <w:pPr>
              <w:pStyle w:val="DefaultParagraphFont1"/>
              <w:keepNext/>
              <w:widowControl w:val="0"/>
              <w:ind w:left="72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09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ab/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Предизвестия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Всички уведомления, изявления и известия, отнасящи се до настоящия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, следва да</w:t>
            </w:r>
            <w:r w:rsidR="00061B66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бъдат давани в писмена форма. 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Цялата кореспонденция ще се смята за получена, ако се достави лично или чрез препоръчана поща на следните адреси на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Страните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:</w:t>
            </w:r>
          </w:p>
        </w:tc>
        <w:tc>
          <w:tcPr>
            <w:tcW w:w="4686" w:type="dxa"/>
          </w:tcPr>
          <w:p w14:paraId="1304E948" w14:textId="77777777" w:rsidR="004D025B" w:rsidRPr="008D7D79" w:rsidRDefault="008E412B" w:rsidP="00734F53">
            <w:pPr>
              <w:pStyle w:val="DefaultParagraphFont1"/>
              <w:keepNext/>
              <w:widowControl w:val="0"/>
              <w:ind w:left="72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>.09.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ab/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Notices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 All notifications, statements and information related to the present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shall be in writing. All correspondence shall be construed as received if delivered personally  or by registered mail to the following addresses of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Parties:</w:t>
            </w:r>
          </w:p>
        </w:tc>
      </w:tr>
      <w:tr w:rsidR="004D025B" w:rsidRPr="008D7D79" w14:paraId="3A79FCCD" w14:textId="77777777" w:rsidTr="008D7D79">
        <w:trPr>
          <w:cantSplit/>
        </w:trPr>
        <w:tc>
          <w:tcPr>
            <w:tcW w:w="5214" w:type="dxa"/>
          </w:tcPr>
          <w:p w14:paraId="5471DA27" w14:textId="77777777" w:rsidR="004D025B" w:rsidRPr="008D7D79" w:rsidRDefault="004D025B" w:rsidP="00734F53">
            <w:pPr>
              <w:keepNext/>
              <w:widowControl w:val="0"/>
              <w:ind w:left="601" w:hanging="549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</w:tcPr>
          <w:p w14:paraId="2ECAF085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34"/>
              <w:rPr>
                <w:rFonts w:ascii="TmsCyr" w:hAnsi="TmsCyr"/>
                <w:sz w:val="22"/>
                <w:szCs w:val="22"/>
              </w:rPr>
            </w:pPr>
          </w:p>
        </w:tc>
      </w:tr>
      <w:tr w:rsidR="004D025B" w:rsidRPr="008D7D79" w14:paraId="5B427454" w14:textId="77777777" w:rsidTr="008D7D79">
        <w:trPr>
          <w:cantSplit/>
        </w:trPr>
        <w:tc>
          <w:tcPr>
            <w:tcW w:w="5214" w:type="dxa"/>
          </w:tcPr>
          <w:p w14:paraId="74E4202F" w14:textId="716ECE60" w:rsidR="004D025B" w:rsidRPr="008D7D79" w:rsidRDefault="004D025B" w:rsidP="00734F53">
            <w:pPr>
              <w:pStyle w:val="DefaultParagraphFont1"/>
              <w:keepNext/>
              <w:widowControl w:val="0"/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  <w:t xml:space="preserve">За </w:t>
            </w:r>
            <w:r w:rsidR="0038356A" w:rsidRPr="008D7D79"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  <w:t>ТИБИЕЛ</w:t>
            </w:r>
          </w:p>
          <w:p w14:paraId="6EB39180" w14:textId="47CE3E02" w:rsidR="00DA5076" w:rsidRPr="008D7D79" w:rsidRDefault="004D025B" w:rsidP="00DA5076">
            <w:pPr>
              <w:keepNext/>
              <w:widowControl w:val="0"/>
              <w:rPr>
                <w:color w:val="000000"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Име: </w:t>
            </w:r>
            <w:r w:rsidR="00B71294" w:rsidRPr="008D7D79">
              <w:rPr>
                <w:sz w:val="22"/>
                <w:szCs w:val="22"/>
                <w:lang w:val="bg-BG"/>
              </w:rPr>
              <w:t>ТИБИЕЛ ЕООД</w:t>
            </w:r>
          </w:p>
          <w:p w14:paraId="79E1C106" w14:textId="520A26CC" w:rsidR="00386E66" w:rsidRPr="008D7D79" w:rsidRDefault="00386E66" w:rsidP="00386E66">
            <w:pPr>
              <w:keepNext/>
              <w:widowControl w:val="0"/>
              <w:rPr>
                <w:color w:val="000000"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Адрес: </w:t>
            </w:r>
            <w:r w:rsidR="00B71294" w:rsidRPr="008D7D79">
              <w:rPr>
                <w:sz w:val="22"/>
                <w:szCs w:val="22"/>
                <w:lang w:val="ru-RU"/>
              </w:rPr>
              <w:t>гр. Перник, ул. «Св. Иван Рилски» №1,</w:t>
            </w:r>
            <w:r w:rsidR="00B71294" w:rsidRPr="008D7D79">
              <w:rPr>
                <w:sz w:val="22"/>
                <w:szCs w:val="22"/>
                <w:lang w:val="ru-RU"/>
              </w:rPr>
              <w:t xml:space="preserve"> Българиа</w:t>
            </w:r>
          </w:p>
          <w:p w14:paraId="64B7082D" w14:textId="1DAB7B13" w:rsidR="00386E66" w:rsidRPr="008D7D79" w:rsidRDefault="00386E66" w:rsidP="00386E66">
            <w:pPr>
              <w:keepNext/>
              <w:widowControl w:val="0"/>
              <w:rPr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  <w:lang w:val="bg-BG"/>
              </w:rPr>
              <w:t xml:space="preserve">Електронен адрес за кореспонденция: </w:t>
            </w:r>
            <w:r w:rsidR="00B71294" w:rsidRPr="008D7D79">
              <w:rPr>
                <w:rFonts w:ascii="TmsCyr" w:hAnsi="TmsCyr"/>
                <w:sz w:val="22"/>
                <w:szCs w:val="22"/>
                <w:lang w:val="de-CH"/>
              </w:rPr>
              <w:t>tbl_ood@mail.bg</w:t>
            </w:r>
          </w:p>
          <w:p w14:paraId="08C0E7B2" w14:textId="15575F9A" w:rsidR="00DA5076" w:rsidRPr="008D7D79" w:rsidRDefault="004D025B" w:rsidP="00734F53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>На вниманието на</w:t>
            </w:r>
            <w:r w:rsidR="00B71294" w:rsidRPr="008D7D79">
              <w:rPr>
                <w:sz w:val="22"/>
                <w:szCs w:val="22"/>
                <w:lang w:val="bg-BG"/>
              </w:rPr>
              <w:t xml:space="preserve">: Димитър Иванов, управител </w:t>
            </w:r>
          </w:p>
          <w:p w14:paraId="6B855361" w14:textId="77777777" w:rsidR="004D025B" w:rsidRPr="008D7D79" w:rsidRDefault="004D025B" w:rsidP="00734F53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b/>
                <w:bCs/>
                <w:sz w:val="22"/>
                <w:szCs w:val="22"/>
                <w:lang w:val="bg-BG"/>
              </w:rPr>
              <w:t>За Банката</w:t>
            </w:r>
            <w:r w:rsidRPr="008D7D79">
              <w:rPr>
                <w:sz w:val="22"/>
                <w:szCs w:val="22"/>
                <w:lang w:val="bg-BG"/>
              </w:rPr>
              <w:t>:</w:t>
            </w:r>
          </w:p>
          <w:p w14:paraId="74DCA785" w14:textId="77777777" w:rsidR="004D025B" w:rsidRPr="008D7D79" w:rsidRDefault="004D025B" w:rsidP="00734F53">
            <w:pPr>
              <w:pStyle w:val="PageNumber1"/>
              <w:keepNext/>
              <w:widowControl w:val="0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hint="eastAsia"/>
                <w:sz w:val="22"/>
                <w:szCs w:val="22"/>
                <w:lang w:val="bg-BG"/>
              </w:rPr>
              <w:t>Име</w:t>
            </w:r>
            <w:r w:rsidRPr="008D7D79">
              <w:rPr>
                <w:sz w:val="22"/>
                <w:szCs w:val="22"/>
                <w:lang w:val="bg-BG"/>
              </w:rPr>
              <w:t xml:space="preserve">: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Българо-Американска Кредитна Банка</w:t>
            </w:r>
          </w:p>
          <w:p w14:paraId="5013A01D" w14:textId="77777777" w:rsidR="007671D2" w:rsidRPr="008D7D79" w:rsidRDefault="004D025B" w:rsidP="00734F53">
            <w:pPr>
              <w:keepNext/>
              <w:widowControl w:val="0"/>
              <w:rPr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  <w:lang w:val="bg-BG"/>
              </w:rPr>
              <w:t xml:space="preserve">Електронен адрес за кореспонденция: </w:t>
            </w:r>
            <w:hyperlink r:id="rId8" w:history="1">
              <w:r w:rsidR="007671D2" w:rsidRPr="008D7D79">
                <w:rPr>
                  <w:rStyle w:val="Hyperlink"/>
                  <w:sz w:val="22"/>
                  <w:szCs w:val="22"/>
                </w:rPr>
                <w:t>bacb</w:t>
              </w:r>
              <w:r w:rsidR="007671D2" w:rsidRPr="008D7D79">
                <w:rPr>
                  <w:rStyle w:val="Hyperlink"/>
                  <w:sz w:val="22"/>
                  <w:szCs w:val="22"/>
                  <w:lang w:val="bg-BG"/>
                </w:rPr>
                <w:t>@</w:t>
              </w:r>
              <w:r w:rsidR="007671D2" w:rsidRPr="008D7D79">
                <w:rPr>
                  <w:rStyle w:val="Hyperlink"/>
                  <w:sz w:val="22"/>
                  <w:szCs w:val="22"/>
                </w:rPr>
                <w:t>bacb</w:t>
              </w:r>
              <w:r w:rsidR="007671D2" w:rsidRPr="008D7D79">
                <w:rPr>
                  <w:rStyle w:val="Hyperlink"/>
                  <w:sz w:val="22"/>
                  <w:szCs w:val="22"/>
                  <w:lang w:val="bg-BG"/>
                </w:rPr>
                <w:t>.</w:t>
              </w:r>
              <w:proofErr w:type="spellStart"/>
              <w:r w:rsidR="007671D2" w:rsidRPr="008D7D79">
                <w:rPr>
                  <w:rStyle w:val="Hyperlink"/>
                  <w:sz w:val="22"/>
                  <w:szCs w:val="22"/>
                </w:rPr>
                <w:t>bg</w:t>
              </w:r>
              <w:proofErr w:type="spellEnd"/>
            </w:hyperlink>
          </w:p>
          <w:p w14:paraId="1BF249AF" w14:textId="77777777" w:rsidR="004D025B" w:rsidRPr="008D7D79" w:rsidRDefault="004D025B" w:rsidP="00734F53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>Адрес: ул. Славянска №2, гр. София 1000</w:t>
            </w:r>
          </w:p>
          <w:p w14:paraId="39018D8D" w14:textId="77777777" w:rsidR="004D025B" w:rsidRPr="008D7D79" w:rsidRDefault="004D025B" w:rsidP="00734F53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>На вниманието на Изпълнителните Директори</w:t>
            </w:r>
          </w:p>
          <w:p w14:paraId="0BA01EEF" w14:textId="77777777" w:rsidR="00DA5076" w:rsidRPr="008D7D79" w:rsidRDefault="00DA5076" w:rsidP="00734F53">
            <w:pPr>
              <w:pStyle w:val="Heading4"/>
              <w:widowControl w:val="0"/>
              <w:rPr>
                <w:szCs w:val="22"/>
              </w:rPr>
            </w:pPr>
          </w:p>
          <w:p w14:paraId="18CF7FF5" w14:textId="53FB6638" w:rsidR="004D025B" w:rsidRPr="008D7D79" w:rsidRDefault="004D025B" w:rsidP="00734F53">
            <w:pPr>
              <w:pStyle w:val="Heading4"/>
              <w:widowControl w:val="0"/>
              <w:rPr>
                <w:szCs w:val="22"/>
              </w:rPr>
            </w:pPr>
            <w:r w:rsidRPr="008D7D79">
              <w:rPr>
                <w:szCs w:val="22"/>
              </w:rPr>
              <w:t xml:space="preserve">За </w:t>
            </w:r>
            <w:proofErr w:type="spellStart"/>
            <w:r w:rsidR="0022224B" w:rsidRPr="008D7D79">
              <w:rPr>
                <w:szCs w:val="22"/>
              </w:rPr>
              <w:t>Колмар</w:t>
            </w:r>
            <w:proofErr w:type="spellEnd"/>
          </w:p>
          <w:p w14:paraId="6B6C9844" w14:textId="314A61AB" w:rsidR="004D025B" w:rsidRPr="008D7D79" w:rsidRDefault="004D025B" w:rsidP="00734F53">
            <w:pPr>
              <w:pStyle w:val="PageNumber1"/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rFonts w:hint="eastAsia"/>
                <w:sz w:val="22"/>
                <w:szCs w:val="22"/>
                <w:lang w:val="bg-BG"/>
              </w:rPr>
              <w:t>Име</w:t>
            </w:r>
            <w:r w:rsidRPr="008D7D79">
              <w:rPr>
                <w:sz w:val="22"/>
                <w:szCs w:val="22"/>
                <w:lang w:val="bg-BG"/>
              </w:rPr>
              <w:t xml:space="preserve">: </w:t>
            </w:r>
            <w:r w:rsidR="00B71294" w:rsidRPr="008D7D79">
              <w:rPr>
                <w:sz w:val="22"/>
                <w:szCs w:val="22"/>
                <w:lang w:val="de-CH"/>
              </w:rPr>
              <w:t>KOLMAR</w:t>
            </w:r>
            <w:r w:rsidR="00B71294" w:rsidRPr="008D7D79">
              <w:rPr>
                <w:sz w:val="22"/>
                <w:szCs w:val="22"/>
                <w:lang w:val="bg-BG"/>
              </w:rPr>
              <w:t xml:space="preserve"> </w:t>
            </w:r>
            <w:r w:rsidR="00B71294" w:rsidRPr="008D7D79">
              <w:rPr>
                <w:sz w:val="22"/>
                <w:szCs w:val="22"/>
                <w:lang w:val="de-CH"/>
              </w:rPr>
              <w:t>NL</w:t>
            </w:r>
            <w:r w:rsidR="00B71294" w:rsidRPr="008D7D79">
              <w:rPr>
                <w:sz w:val="22"/>
                <w:szCs w:val="22"/>
                <w:lang w:val="bg-BG"/>
              </w:rPr>
              <w:t xml:space="preserve"> </w:t>
            </w:r>
            <w:r w:rsidR="00B71294" w:rsidRPr="008D7D79">
              <w:rPr>
                <w:sz w:val="22"/>
                <w:szCs w:val="22"/>
                <w:lang w:val="de-CH"/>
              </w:rPr>
              <w:t>B.V</w:t>
            </w:r>
          </w:p>
          <w:p w14:paraId="24ED33BA" w14:textId="77777777" w:rsidR="00B71294" w:rsidRPr="008D7D79" w:rsidRDefault="004D025B" w:rsidP="00B71294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Адрес: </w:t>
            </w:r>
            <w:r w:rsidR="00B71294" w:rsidRPr="008D7D79">
              <w:rPr>
                <w:color w:val="000000"/>
                <w:sz w:val="22"/>
                <w:szCs w:val="22"/>
                <w:lang w:val="de-CH"/>
              </w:rPr>
              <w:t>Metalli, Baarerstrasse 18, 6300 Zug, Switzerland</w:t>
            </w:r>
          </w:p>
          <w:p w14:paraId="4FE401DA" w14:textId="2B00BEA3" w:rsidR="00E63592" w:rsidRPr="008D7D79" w:rsidRDefault="004D025B" w:rsidP="00734F53">
            <w:pPr>
              <w:keepNext/>
              <w:widowControl w:val="0"/>
              <w:rPr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  <w:lang w:val="bg-BG"/>
              </w:rPr>
              <w:t xml:space="preserve">Електронен адрес за кореспонденция: </w:t>
            </w:r>
            <w:r w:rsidR="00B71294" w:rsidRPr="008D7D79">
              <w:rPr>
                <w:color w:val="000000"/>
                <w:sz w:val="22"/>
                <w:szCs w:val="22"/>
                <w:lang w:val="de-CH"/>
              </w:rPr>
              <w:t>lng.ops@kolmargroup.com</w:t>
            </w:r>
          </w:p>
          <w:p w14:paraId="7927F3F0" w14:textId="68C2929D" w:rsidR="004D025B" w:rsidRPr="008D7D79" w:rsidRDefault="004D025B" w:rsidP="00DA5076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>На вниманието на</w:t>
            </w:r>
            <w:r w:rsidR="00F20BFC" w:rsidRPr="008D7D79">
              <w:rPr>
                <w:sz w:val="22"/>
                <w:szCs w:val="22"/>
                <w:lang w:val="bg-BG"/>
              </w:rPr>
              <w:t xml:space="preserve"> </w:t>
            </w:r>
            <w:r w:rsidR="00B71294" w:rsidRPr="008D7D79">
              <w:rPr>
                <w:color w:val="000000"/>
                <w:sz w:val="22"/>
                <w:szCs w:val="22"/>
                <w:lang w:val="de-CH"/>
              </w:rPr>
              <w:t>LNG Operations</w:t>
            </w:r>
          </w:p>
        </w:tc>
        <w:tc>
          <w:tcPr>
            <w:tcW w:w="4686" w:type="dxa"/>
          </w:tcPr>
          <w:p w14:paraId="0CC64609" w14:textId="45425E01" w:rsidR="004D025B" w:rsidRPr="008D7D79" w:rsidRDefault="004D025B" w:rsidP="00734F53">
            <w:pPr>
              <w:keepNext/>
              <w:widowControl w:val="0"/>
              <w:rPr>
                <w:b/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b/>
                <w:color w:val="000000"/>
                <w:sz w:val="22"/>
                <w:szCs w:val="22"/>
              </w:rPr>
              <w:t>For</w:t>
            </w:r>
            <w:r w:rsidRPr="008D7D79">
              <w:rPr>
                <w:b/>
                <w:color w:val="000000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b/>
                <w:color w:val="000000"/>
                <w:sz w:val="22"/>
                <w:szCs w:val="22"/>
              </w:rPr>
              <w:t>the</w:t>
            </w:r>
            <w:r w:rsidRPr="008D7D79">
              <w:rPr>
                <w:b/>
                <w:color w:val="000000"/>
                <w:sz w:val="22"/>
                <w:szCs w:val="22"/>
                <w:lang w:val="bg-BG"/>
              </w:rPr>
              <w:t xml:space="preserve">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="003265B3" w:rsidRPr="008D7D79">
              <w:rPr>
                <w:b/>
                <w:color w:val="000000"/>
                <w:sz w:val="22"/>
                <w:szCs w:val="22"/>
              </w:rPr>
              <w:t>:</w:t>
            </w:r>
          </w:p>
          <w:p w14:paraId="2D7986E3" w14:textId="1E1D2CA6" w:rsidR="004D025B" w:rsidRPr="008D7D79" w:rsidRDefault="004D025B" w:rsidP="00734F53">
            <w:pPr>
              <w:keepNext/>
              <w:widowControl w:val="0"/>
              <w:ind w:left="709" w:hanging="709"/>
              <w:rPr>
                <w:rFonts w:ascii="TmsCyr" w:hAnsi="TmsCyr"/>
                <w:sz w:val="22"/>
                <w:szCs w:val="22"/>
                <w:lang w:val="bg-BG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>Name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: </w:t>
            </w:r>
            <w:r w:rsidR="008E4A6C" w:rsidRPr="008D7D79">
              <w:rPr>
                <w:bCs/>
                <w:sz w:val="22"/>
                <w:szCs w:val="22"/>
                <w:lang w:val="bg-BG"/>
              </w:rPr>
              <w:t>TIBIEL EOOD (ТИБИЕЛ ЕООД)</w:t>
            </w:r>
          </w:p>
          <w:p w14:paraId="071DFC8E" w14:textId="246E7C6D" w:rsidR="008E4A6C" w:rsidRPr="008D7D79" w:rsidRDefault="004D025B" w:rsidP="00120A05">
            <w:pPr>
              <w:pStyle w:val="SRAListNormal"/>
              <w:ind w:left="0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 xml:space="preserve">Address: </w:t>
            </w:r>
            <w:r w:rsidR="008E4A6C" w:rsidRPr="008D7D79">
              <w:rPr>
                <w:rFonts w:ascii="TmsCyr" w:hAnsi="TmsCyr"/>
                <w:sz w:val="22"/>
                <w:szCs w:val="22"/>
              </w:rPr>
              <w:t>Pernik Municipality, Pernik (city), PO 2300, sq. "</w:t>
            </w:r>
            <w:proofErr w:type="spellStart"/>
            <w:r w:rsidR="008E4A6C" w:rsidRPr="008D7D79">
              <w:rPr>
                <w:rFonts w:ascii="TmsCyr" w:hAnsi="TmsCyr"/>
                <w:sz w:val="22"/>
                <w:szCs w:val="22"/>
              </w:rPr>
              <w:t>Sv</w:t>
            </w:r>
            <w:proofErr w:type="spellEnd"/>
            <w:r w:rsidR="008E4A6C" w:rsidRPr="008D7D79">
              <w:rPr>
                <w:rFonts w:ascii="TmsCyr" w:hAnsi="TmsCyr"/>
                <w:sz w:val="22"/>
                <w:szCs w:val="22"/>
              </w:rPr>
              <w:t xml:space="preserve">. Ivan </w:t>
            </w:r>
            <w:proofErr w:type="spellStart"/>
            <w:r w:rsidR="008E4A6C" w:rsidRPr="008D7D79">
              <w:rPr>
                <w:rFonts w:ascii="TmsCyr" w:hAnsi="TmsCyr"/>
                <w:sz w:val="22"/>
                <w:szCs w:val="22"/>
              </w:rPr>
              <w:t>Rilski</w:t>
            </w:r>
            <w:proofErr w:type="spellEnd"/>
            <w:r w:rsidR="008E4A6C" w:rsidRPr="008D7D79">
              <w:rPr>
                <w:rFonts w:ascii="TmsCyr" w:hAnsi="TmsCyr"/>
                <w:sz w:val="22"/>
                <w:szCs w:val="22"/>
              </w:rPr>
              <w:t>" № 1, Republic of Bulgaria</w:t>
            </w:r>
          </w:p>
          <w:p w14:paraId="51E4F220" w14:textId="7B5F02E6" w:rsidR="004D025B" w:rsidRPr="008D7D79" w:rsidRDefault="004D025B" w:rsidP="00734F53">
            <w:pPr>
              <w:keepNext/>
              <w:widowControl w:val="0"/>
              <w:rPr>
                <w:rFonts w:ascii="TmsCyr" w:hAnsi="TmsCyr"/>
                <w:sz w:val="22"/>
                <w:szCs w:val="22"/>
                <w:lang w:val="de-CH"/>
              </w:rPr>
            </w:pPr>
            <w:r w:rsidRPr="008D7D79">
              <w:rPr>
                <w:rFonts w:ascii="TmsCyr" w:hAnsi="TmsCyr"/>
                <w:sz w:val="22"/>
                <w:szCs w:val="22"/>
                <w:lang w:val="de-CH"/>
              </w:rPr>
              <w:t>e-mail:</w:t>
            </w:r>
            <w:r w:rsidR="00F97032" w:rsidRPr="008D7D79">
              <w:rPr>
                <w:rFonts w:ascii="TmsCyr" w:hAnsi="TmsCyr"/>
                <w:sz w:val="22"/>
                <w:szCs w:val="22"/>
                <w:lang w:val="de-CH"/>
              </w:rPr>
              <w:t xml:space="preserve"> </w:t>
            </w:r>
            <w:r w:rsidR="00992719" w:rsidRPr="008D7D79">
              <w:rPr>
                <w:rFonts w:ascii="TmsCyr" w:hAnsi="TmsCyr"/>
                <w:sz w:val="22"/>
                <w:szCs w:val="22"/>
                <w:lang w:val="de-CH"/>
              </w:rPr>
              <w:t>tbl_ood@mail.bg</w:t>
            </w:r>
          </w:p>
          <w:p w14:paraId="57299A2D" w14:textId="2586A16C" w:rsidR="004D025B" w:rsidRPr="008D7D79" w:rsidRDefault="004D025B" w:rsidP="00734F53">
            <w:pPr>
              <w:keepNext/>
              <w:widowControl w:val="0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>Attention</w:t>
            </w:r>
            <w:r w:rsidR="00F97032" w:rsidRPr="008D7D79">
              <w:rPr>
                <w:rFonts w:ascii="TmsCyr" w:hAnsi="TmsCyr"/>
                <w:sz w:val="22"/>
                <w:szCs w:val="22"/>
              </w:rPr>
              <w:t xml:space="preserve">: </w:t>
            </w:r>
            <w:proofErr w:type="spellStart"/>
            <w:r w:rsidR="00992719" w:rsidRPr="008D7D79">
              <w:rPr>
                <w:rFonts w:ascii="TmsCyr" w:hAnsi="TmsCyr"/>
                <w:sz w:val="22"/>
                <w:szCs w:val="22"/>
              </w:rPr>
              <w:t>Dimitar</w:t>
            </w:r>
            <w:proofErr w:type="spellEnd"/>
            <w:r w:rsidR="00992719" w:rsidRPr="008D7D79">
              <w:rPr>
                <w:rFonts w:ascii="TmsCyr" w:hAnsi="TmsCyr"/>
                <w:sz w:val="22"/>
                <w:szCs w:val="22"/>
              </w:rPr>
              <w:t xml:space="preserve"> Ivanov</w:t>
            </w:r>
            <w:r w:rsidR="00B71294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, </w:t>
            </w:r>
            <w:r w:rsidR="00B71294" w:rsidRPr="008D7D79">
              <w:rPr>
                <w:rFonts w:ascii="TmsCyr" w:hAnsi="TmsCyr"/>
                <w:sz w:val="22"/>
                <w:szCs w:val="22"/>
              </w:rPr>
              <w:t>manager</w:t>
            </w:r>
          </w:p>
          <w:p w14:paraId="720CA768" w14:textId="77777777" w:rsidR="004D025B" w:rsidRPr="008D7D79" w:rsidRDefault="004D025B" w:rsidP="00734F53">
            <w:pPr>
              <w:keepNext/>
              <w:widowControl w:val="0"/>
              <w:ind w:firstLine="720"/>
              <w:rPr>
                <w:color w:val="000000"/>
                <w:sz w:val="22"/>
                <w:szCs w:val="22"/>
                <w:lang w:val="bg-BG"/>
              </w:rPr>
            </w:pPr>
          </w:p>
          <w:p w14:paraId="6A7F32AC" w14:textId="77777777" w:rsidR="004D025B" w:rsidRPr="008D7D79" w:rsidRDefault="004D025B" w:rsidP="00734F53">
            <w:pPr>
              <w:keepNext/>
              <w:widowControl w:val="0"/>
              <w:ind w:left="720" w:hanging="720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b/>
                <w:color w:val="000000"/>
                <w:sz w:val="22"/>
                <w:szCs w:val="22"/>
              </w:rPr>
              <w:t>For the Escrow Bank:</w:t>
            </w:r>
          </w:p>
          <w:p w14:paraId="2CC7CDEC" w14:textId="4DC95772" w:rsidR="004D025B" w:rsidRPr="008D7D79" w:rsidRDefault="004D025B" w:rsidP="00734F53">
            <w:pPr>
              <w:keepNext/>
              <w:widowControl w:val="0"/>
              <w:ind w:left="720" w:hanging="720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 xml:space="preserve">Name: 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8E4A6C" w:rsidRPr="008D7D79">
              <w:rPr>
                <w:bCs/>
                <w:color w:val="000000"/>
                <w:sz w:val="22"/>
                <w:szCs w:val="22"/>
              </w:rPr>
              <w:t>BULGARIAN AMERICAN CREDIT BANK</w:t>
            </w:r>
            <w:r w:rsidR="008E4A6C" w:rsidRPr="008D7D79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08339D9F" w14:textId="77777777" w:rsidR="004D025B" w:rsidRPr="008D7D79" w:rsidRDefault="004D025B" w:rsidP="00734F53">
            <w:pPr>
              <w:keepNext/>
              <w:widowControl w:val="0"/>
              <w:ind w:left="720" w:hanging="720"/>
              <w:rPr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 xml:space="preserve">Address: 2 </w:t>
            </w:r>
            <w:proofErr w:type="spellStart"/>
            <w:r w:rsidRPr="008D7D79">
              <w:rPr>
                <w:color w:val="000000"/>
                <w:sz w:val="22"/>
                <w:szCs w:val="22"/>
              </w:rPr>
              <w:t>Slavyanska</w:t>
            </w:r>
            <w:proofErr w:type="spellEnd"/>
            <w:r w:rsidRPr="008D7D79">
              <w:rPr>
                <w:color w:val="000000"/>
                <w:sz w:val="22"/>
                <w:szCs w:val="22"/>
              </w:rPr>
              <w:t xml:space="preserve"> Street, Sofia 1000</w:t>
            </w:r>
          </w:p>
          <w:p w14:paraId="3F3289CB" w14:textId="77777777" w:rsidR="004D025B" w:rsidRPr="008D7D79" w:rsidRDefault="00F97032" w:rsidP="00734F53">
            <w:pPr>
              <w:keepNext/>
              <w:widowControl w:val="0"/>
              <w:rPr>
                <w:b/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</w:rPr>
              <w:t>e</w:t>
            </w:r>
            <w:r w:rsidR="004D025B" w:rsidRPr="008D7D79">
              <w:rPr>
                <w:color w:val="000000"/>
                <w:sz w:val="22"/>
                <w:szCs w:val="22"/>
              </w:rPr>
              <w:t>-mail:</w:t>
            </w:r>
            <w:r w:rsidR="007671D2" w:rsidRPr="008D7D79">
              <w:rPr>
                <w:color w:val="000000"/>
                <w:sz w:val="22"/>
                <w:szCs w:val="22"/>
              </w:rPr>
              <w:t xml:space="preserve"> </w:t>
            </w:r>
            <w:hyperlink r:id="rId9" w:history="1">
              <w:r w:rsidR="00601AFE" w:rsidRPr="008D7D79">
                <w:rPr>
                  <w:rStyle w:val="Hyperlink"/>
                  <w:sz w:val="22"/>
                  <w:szCs w:val="22"/>
                </w:rPr>
                <w:t>bacb@bacb.bg</w:t>
              </w:r>
            </w:hyperlink>
            <w:r w:rsidR="00601AFE" w:rsidRPr="008D7D79">
              <w:rPr>
                <w:color w:val="000000"/>
                <w:sz w:val="22"/>
                <w:szCs w:val="22"/>
              </w:rPr>
              <w:t xml:space="preserve"> </w:t>
            </w:r>
          </w:p>
          <w:p w14:paraId="10DD10F5" w14:textId="77777777" w:rsidR="004D025B" w:rsidRPr="008D7D79" w:rsidRDefault="004D025B" w:rsidP="00734F53">
            <w:pPr>
              <w:keepNext/>
              <w:widowControl w:val="0"/>
              <w:rPr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 xml:space="preserve">Attention: </w:t>
            </w:r>
            <w:r w:rsidRPr="008D7D79">
              <w:rPr>
                <w:color w:val="000000"/>
                <w:sz w:val="22"/>
                <w:szCs w:val="22"/>
                <w:lang w:val="bg-BG"/>
              </w:rPr>
              <w:t>Е</w:t>
            </w:r>
            <w:proofErr w:type="spellStart"/>
            <w:r w:rsidRPr="008D7D79">
              <w:rPr>
                <w:color w:val="000000"/>
                <w:sz w:val="22"/>
                <w:szCs w:val="22"/>
              </w:rPr>
              <w:t>xecutive</w:t>
            </w:r>
            <w:proofErr w:type="spellEnd"/>
            <w:r w:rsidRPr="008D7D79">
              <w:rPr>
                <w:color w:val="000000"/>
                <w:sz w:val="22"/>
                <w:szCs w:val="22"/>
              </w:rPr>
              <w:t xml:space="preserve"> Directors</w:t>
            </w:r>
          </w:p>
          <w:p w14:paraId="0BE0432D" w14:textId="77777777" w:rsidR="00F97032" w:rsidRPr="008D7D79" w:rsidRDefault="00F97032" w:rsidP="00734F53">
            <w:pPr>
              <w:keepNext/>
              <w:widowControl w:val="0"/>
              <w:rPr>
                <w:b/>
                <w:color w:val="000000"/>
                <w:sz w:val="22"/>
                <w:szCs w:val="22"/>
              </w:rPr>
            </w:pPr>
          </w:p>
          <w:p w14:paraId="357DC35B" w14:textId="3B168C0E" w:rsidR="004D025B" w:rsidRPr="008D7D79" w:rsidRDefault="004D025B" w:rsidP="00734F53">
            <w:pPr>
              <w:keepNext/>
              <w:widowControl w:val="0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b/>
                <w:color w:val="000000"/>
                <w:sz w:val="22"/>
                <w:szCs w:val="22"/>
              </w:rPr>
              <w:t xml:space="preserve">For the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Pr="008D7D79">
              <w:rPr>
                <w:b/>
                <w:color w:val="000000"/>
                <w:sz w:val="22"/>
                <w:szCs w:val="22"/>
              </w:rPr>
              <w:t>:</w:t>
            </w:r>
          </w:p>
          <w:p w14:paraId="34BC41C4" w14:textId="29F75E6F" w:rsidR="00DA5076" w:rsidRPr="008D7D79" w:rsidRDefault="004D025B" w:rsidP="00734F53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de-CH"/>
              </w:rPr>
              <w:t xml:space="preserve">Name: </w:t>
            </w:r>
            <w:r w:rsidR="006569A2" w:rsidRPr="008D7D79">
              <w:rPr>
                <w:sz w:val="22"/>
                <w:szCs w:val="22"/>
                <w:lang w:val="de-CH"/>
              </w:rPr>
              <w:t>KOLMAR</w:t>
            </w:r>
            <w:r w:rsidR="006569A2" w:rsidRPr="008D7D79">
              <w:rPr>
                <w:sz w:val="22"/>
                <w:szCs w:val="22"/>
                <w:lang w:val="bg-BG"/>
              </w:rPr>
              <w:t xml:space="preserve"> </w:t>
            </w:r>
            <w:r w:rsidR="006569A2" w:rsidRPr="008D7D79">
              <w:rPr>
                <w:sz w:val="22"/>
                <w:szCs w:val="22"/>
                <w:lang w:val="de-CH"/>
              </w:rPr>
              <w:t>NL</w:t>
            </w:r>
            <w:r w:rsidR="006569A2" w:rsidRPr="008D7D79">
              <w:rPr>
                <w:sz w:val="22"/>
                <w:szCs w:val="22"/>
                <w:lang w:val="bg-BG"/>
              </w:rPr>
              <w:t xml:space="preserve"> </w:t>
            </w:r>
            <w:r w:rsidR="006569A2" w:rsidRPr="008D7D79">
              <w:rPr>
                <w:sz w:val="22"/>
                <w:szCs w:val="22"/>
                <w:lang w:val="de-CH"/>
              </w:rPr>
              <w:t>B.V.</w:t>
            </w:r>
          </w:p>
          <w:p w14:paraId="3533CF86" w14:textId="09307D20" w:rsidR="004D025B" w:rsidRPr="008D7D79" w:rsidRDefault="0015429F" w:rsidP="00734F53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de-CH"/>
              </w:rPr>
              <w:t xml:space="preserve">e-mail: </w:t>
            </w:r>
            <w:r w:rsidR="006569A2" w:rsidRPr="008D7D79">
              <w:rPr>
                <w:color w:val="000000"/>
                <w:sz w:val="22"/>
                <w:szCs w:val="22"/>
                <w:lang w:val="de-CH"/>
              </w:rPr>
              <w:t>lng.ops@kolmargroup.com</w:t>
            </w:r>
          </w:p>
          <w:p w14:paraId="1FAD20EC" w14:textId="2375A083" w:rsidR="00DA5076" w:rsidRPr="008D7D79" w:rsidRDefault="0015429F" w:rsidP="00734F53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de-CH"/>
              </w:rPr>
              <w:t xml:space="preserve">Address: </w:t>
            </w:r>
            <w:r w:rsidR="006569A2" w:rsidRPr="008D7D79">
              <w:rPr>
                <w:color w:val="000000"/>
                <w:sz w:val="22"/>
                <w:szCs w:val="22"/>
                <w:lang w:val="de-CH"/>
              </w:rPr>
              <w:t>Metalli, Baarerstrasse 18, 6300 Zug, Switzerland</w:t>
            </w:r>
          </w:p>
          <w:p w14:paraId="78FB4993" w14:textId="07FFCC11" w:rsidR="004D025B" w:rsidRPr="008D7D79" w:rsidRDefault="004D025B" w:rsidP="008D7D79">
            <w:pPr>
              <w:keepNext/>
              <w:widowControl w:val="0"/>
              <w:rPr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de-CH"/>
              </w:rPr>
              <w:t xml:space="preserve">Attention: </w:t>
            </w:r>
            <w:r w:rsidR="006569A2" w:rsidRPr="008D7D79">
              <w:rPr>
                <w:color w:val="000000"/>
                <w:sz w:val="22"/>
                <w:szCs w:val="22"/>
                <w:lang w:val="de-CH"/>
              </w:rPr>
              <w:t xml:space="preserve"> LNG Operations</w:t>
            </w:r>
          </w:p>
        </w:tc>
      </w:tr>
      <w:tr w:rsidR="004D025B" w:rsidRPr="008D7D79" w14:paraId="05C4FAD3" w14:textId="77777777" w:rsidTr="008D7D79">
        <w:trPr>
          <w:cantSplit/>
        </w:trPr>
        <w:tc>
          <w:tcPr>
            <w:tcW w:w="5214" w:type="dxa"/>
          </w:tcPr>
          <w:p w14:paraId="1F7591F6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601" w:hanging="529"/>
              <w:rPr>
                <w:rFonts w:ascii="TmsCyr" w:hAnsi="TmsCyr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</w:tcPr>
          <w:p w14:paraId="7C6D3CDE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72" w:hanging="72"/>
              <w:rPr>
                <w:rFonts w:ascii="TmsCyr" w:hAnsi="TmsCyr"/>
                <w:sz w:val="22"/>
                <w:szCs w:val="22"/>
                <w:lang w:val="de-CH"/>
              </w:rPr>
            </w:pPr>
          </w:p>
        </w:tc>
      </w:tr>
      <w:tr w:rsidR="004D025B" w:rsidRPr="008D7D79" w14:paraId="28812E23" w14:textId="77777777" w:rsidTr="008D7D79">
        <w:trPr>
          <w:cantSplit/>
        </w:trPr>
        <w:tc>
          <w:tcPr>
            <w:tcW w:w="5214" w:type="dxa"/>
          </w:tcPr>
          <w:p w14:paraId="70D732F6" w14:textId="7AD64AEF" w:rsidR="004D025B" w:rsidRPr="008D7D79" w:rsidRDefault="008E412B" w:rsidP="008D7D79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10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С подписването на настоящия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</w:t>
            </w:r>
            <w:r w:rsidR="00B71294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Страните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приемат за </w:t>
            </w:r>
            <w:proofErr w:type="spellStart"/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задъжителни</w:t>
            </w:r>
            <w:proofErr w:type="spellEnd"/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действащите Общи условия за предоставяне на платежни услуги и Тарифата за таксите и комисионните на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 xml:space="preserve">Банката, 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както и всички изменения по тях, които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Банката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си запазва правото да извършва, като промените ще бъдат оповестявани на видно място в банковия салон на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 xml:space="preserve">Банката 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и на интернет сайта на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 xml:space="preserve"> Банката (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de-CH"/>
              </w:rPr>
              <w:t>www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.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de-CH"/>
              </w:rPr>
              <w:t>bacb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.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de-CH"/>
              </w:rPr>
              <w:t>bg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)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.  </w:t>
            </w:r>
          </w:p>
        </w:tc>
        <w:tc>
          <w:tcPr>
            <w:tcW w:w="4686" w:type="dxa"/>
          </w:tcPr>
          <w:p w14:paraId="0ACAFE0F" w14:textId="78F56F2A" w:rsidR="004D025B" w:rsidRPr="008D7D79" w:rsidRDefault="008E412B">
            <w:pPr>
              <w:pStyle w:val="PageNumber1"/>
              <w:keepNext/>
              <w:widowControl w:val="0"/>
              <w:ind w:left="72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>.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1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0. </w:t>
            </w:r>
            <w:proofErr w:type="gramStart"/>
            <w:r w:rsidR="004D025B" w:rsidRPr="008D7D79">
              <w:rPr>
                <w:rFonts w:ascii="TmsCyr" w:hAnsi="TmsCyr"/>
                <w:sz w:val="22"/>
                <w:szCs w:val="22"/>
              </w:rPr>
              <w:t xml:space="preserve">Upon signing of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</w:t>
            </w:r>
            <w:r w:rsidR="006569A2" w:rsidRPr="008D7D79">
              <w:rPr>
                <w:rFonts w:ascii="TmsCyr" w:hAnsi="TmsCyr"/>
                <w:sz w:val="22"/>
                <w:szCs w:val="22"/>
              </w:rPr>
              <w:t xml:space="preserve">the </w:t>
            </w:r>
            <w:r w:rsidR="00EF6CFE" w:rsidRPr="008D7D79">
              <w:rPr>
                <w:rFonts w:ascii="TmsCyr" w:hAnsi="TmsCyr"/>
                <w:sz w:val="22"/>
                <w:szCs w:val="22"/>
              </w:rPr>
              <w:t xml:space="preserve"> parties </w:t>
            </w:r>
            <w:r w:rsidR="006569A2" w:rsidRPr="008D7D79">
              <w:rPr>
                <w:rFonts w:ascii="TmsCyr" w:hAnsi="TmsCyr"/>
                <w:b/>
                <w:sz w:val="22"/>
                <w:szCs w:val="22"/>
              </w:rPr>
              <w:t xml:space="preserve"> 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shall be bound by the current General Terms and Conditions for Payment Services and the List of Terms and Conditions of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Bank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, as well as by any amendments to them, that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Bank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may approve and any such amendments shall be made public on the business premises of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 xml:space="preserve">Bank 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>and on the web site of the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 xml:space="preserve"> Bank (www.bacb.bg).</w:t>
            </w:r>
            <w:proofErr w:type="gramEnd"/>
          </w:p>
        </w:tc>
      </w:tr>
      <w:tr w:rsidR="004D025B" w:rsidRPr="008D7D79" w14:paraId="4196631B" w14:textId="77777777" w:rsidTr="008D7D79">
        <w:trPr>
          <w:cantSplit/>
        </w:trPr>
        <w:tc>
          <w:tcPr>
            <w:tcW w:w="5214" w:type="dxa"/>
          </w:tcPr>
          <w:p w14:paraId="7ED3C064" w14:textId="77777777" w:rsidR="004D025B" w:rsidRPr="008D7D79" w:rsidRDefault="004D025B" w:rsidP="00734F53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</w:tcPr>
          <w:p w14:paraId="1C88A7B4" w14:textId="77777777" w:rsidR="004D025B" w:rsidRPr="008D7D79" w:rsidRDefault="004D025B" w:rsidP="00734F53">
            <w:pPr>
              <w:pStyle w:val="PageNumber1"/>
              <w:keepNext/>
              <w:widowControl w:val="0"/>
              <w:ind w:left="612" w:hanging="61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4D025B" w:rsidRPr="008D7D79" w14:paraId="5573615A" w14:textId="77777777" w:rsidTr="008D7D79">
        <w:trPr>
          <w:cantSplit/>
        </w:trPr>
        <w:tc>
          <w:tcPr>
            <w:tcW w:w="5214" w:type="dxa"/>
          </w:tcPr>
          <w:p w14:paraId="4164DDEC" w14:textId="1542216E" w:rsidR="004D025B" w:rsidRPr="008D7D79" w:rsidRDefault="008E412B" w:rsidP="00734F53">
            <w:pPr>
              <w:pStyle w:val="DefaultParagraphFont1"/>
              <w:keepNext/>
              <w:widowControl w:val="0"/>
              <w:ind w:left="72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>1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1.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Брой на оригиналите.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 Този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се сключи в 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четири </w:t>
            </w:r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оригинални екземпляра – 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два за </w:t>
            </w:r>
            <w:r w:rsidR="004D025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Банката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и по един за </w:t>
            </w:r>
            <w:r w:rsidR="0038356A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ТИБИЕЛ</w:t>
            </w:r>
            <w:r w:rsidR="004D025B"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и </w:t>
            </w:r>
            <w:proofErr w:type="spellStart"/>
            <w:r w:rsidR="0022224B"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Колмар</w:t>
            </w:r>
            <w:proofErr w:type="spellEnd"/>
            <w:r w:rsidR="004D025B"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</w:tcPr>
          <w:p w14:paraId="55A27BC7" w14:textId="2418FD1A" w:rsidR="004D025B" w:rsidRPr="008D7D79" w:rsidRDefault="008E412B" w:rsidP="00734F53">
            <w:pPr>
              <w:keepNext/>
              <w:widowControl w:val="0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.11.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Number of Originals.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 This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</w:t>
            </w:r>
            <w:proofErr w:type="gramStart"/>
            <w:r w:rsidR="004D025B" w:rsidRPr="008D7D79">
              <w:rPr>
                <w:rFonts w:ascii="TmsCyr" w:hAnsi="TmsCyr"/>
                <w:sz w:val="22"/>
                <w:szCs w:val="22"/>
              </w:rPr>
              <w:t>was executed</w:t>
            </w:r>
            <w:proofErr w:type="gramEnd"/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in four originals – two for the </w:t>
            </w:r>
            <w:r w:rsidR="004D025B" w:rsidRPr="008D7D79">
              <w:rPr>
                <w:rFonts w:ascii="TmsCyr" w:hAnsi="TmsCyr"/>
                <w:b/>
                <w:sz w:val="22"/>
                <w:szCs w:val="22"/>
              </w:rPr>
              <w:t>Bank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and one for each of the </w:t>
            </w:r>
            <w:r w:rsidR="0041335E" w:rsidRPr="008D7D79">
              <w:rPr>
                <w:rFonts w:ascii="TmsCyr" w:hAnsi="TmsCyr"/>
                <w:b/>
                <w:sz w:val="22"/>
                <w:szCs w:val="22"/>
              </w:rPr>
              <w:t>Kolmar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 and the </w:t>
            </w:r>
            <w:r w:rsidR="0041335E" w:rsidRPr="008D7D79">
              <w:rPr>
                <w:rFonts w:ascii="TmsCyr" w:hAnsi="TmsCyr"/>
                <w:b/>
                <w:sz w:val="22"/>
                <w:szCs w:val="22"/>
              </w:rPr>
              <w:t>TBL</w:t>
            </w:r>
            <w:r w:rsidR="004D025B" w:rsidRPr="008D7D79">
              <w:rPr>
                <w:rFonts w:ascii="TmsCyr" w:hAnsi="TmsCyr"/>
                <w:sz w:val="22"/>
                <w:szCs w:val="22"/>
              </w:rPr>
              <w:t xml:space="preserve">.  </w:t>
            </w:r>
          </w:p>
        </w:tc>
      </w:tr>
      <w:tr w:rsidR="004D025B" w:rsidRPr="008D7D79" w14:paraId="18923716" w14:textId="77777777" w:rsidTr="008D7D79">
        <w:trPr>
          <w:cantSplit/>
        </w:trPr>
        <w:tc>
          <w:tcPr>
            <w:tcW w:w="5214" w:type="dxa"/>
          </w:tcPr>
          <w:p w14:paraId="466A8E4A" w14:textId="77777777" w:rsidR="004D025B" w:rsidRPr="008D7D79" w:rsidRDefault="004D025B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В УВЕРЕНИЕ НА КОЕТО,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Страните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, представлявани от надлежно упълномощени представители, сключиха настоящия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на датата, записана по-горе.</w:t>
            </w:r>
          </w:p>
          <w:p w14:paraId="00E18980" w14:textId="77777777" w:rsidR="004D025B" w:rsidRPr="008D7D79" w:rsidRDefault="004D025B" w:rsidP="00734F53">
            <w:pPr>
              <w:keepNext/>
              <w:widowControl w:val="0"/>
              <w:rPr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</w:tcPr>
          <w:p w14:paraId="67649417" w14:textId="77777777" w:rsidR="004D025B" w:rsidRPr="008D7D79" w:rsidRDefault="004D025B" w:rsidP="00734F53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 xml:space="preserve">IN WITNESS WHEREOF, each of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Parties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hereto has caused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to be </w:t>
            </w:r>
            <w:proofErr w:type="gramStart"/>
            <w:r w:rsidRPr="008D7D79">
              <w:rPr>
                <w:rFonts w:ascii="TmsCyr" w:hAnsi="TmsCyr"/>
                <w:sz w:val="22"/>
                <w:szCs w:val="22"/>
              </w:rPr>
              <w:t>executed</w:t>
            </w:r>
            <w:proofErr w:type="gramEnd"/>
            <w:r w:rsidRPr="008D7D79">
              <w:rPr>
                <w:rFonts w:ascii="TmsCyr" w:hAnsi="TmsCyr"/>
                <w:sz w:val="22"/>
                <w:szCs w:val="22"/>
              </w:rPr>
              <w:t xml:space="preserve"> and delivered on its behalf by its duly authorized representative on the date first above written.</w:t>
            </w:r>
          </w:p>
        </w:tc>
      </w:tr>
    </w:tbl>
    <w:p w14:paraId="3C58082E" w14:textId="77777777" w:rsidR="000111F1" w:rsidRPr="008D7D79" w:rsidRDefault="000111F1" w:rsidP="00734F53">
      <w:pPr>
        <w:keepNext/>
        <w:widowControl w:val="0"/>
        <w:rPr>
          <w:i/>
          <w:color w:val="000000"/>
          <w:sz w:val="22"/>
          <w:szCs w:val="22"/>
          <w:lang w:val="bg-BG"/>
        </w:rPr>
      </w:pPr>
      <w:r w:rsidRPr="008D7D79">
        <w:rPr>
          <w:i/>
          <w:color w:val="000000"/>
          <w:sz w:val="22"/>
          <w:szCs w:val="22"/>
          <w:lang w:val="bg-BG"/>
        </w:rPr>
        <w:t>Приложения</w:t>
      </w:r>
      <w:r w:rsidR="00AC2892" w:rsidRPr="008D7D79">
        <w:rPr>
          <w:i/>
          <w:color w:val="000000"/>
          <w:sz w:val="22"/>
          <w:szCs w:val="22"/>
        </w:rPr>
        <w:t>/ Exhibits</w:t>
      </w:r>
      <w:r w:rsidRPr="008D7D79">
        <w:rPr>
          <w:i/>
          <w:color w:val="000000"/>
          <w:sz w:val="22"/>
          <w:szCs w:val="22"/>
          <w:lang w:val="bg-BG"/>
        </w:rPr>
        <w:t>:</w:t>
      </w:r>
    </w:p>
    <w:p w14:paraId="2C08350D" w14:textId="16514790" w:rsidR="000111F1" w:rsidRPr="008D7D79" w:rsidRDefault="00623D20" w:rsidP="00734F53">
      <w:pPr>
        <w:keepNext/>
        <w:widowControl w:val="0"/>
        <w:numPr>
          <w:ilvl w:val="0"/>
          <w:numId w:val="15"/>
        </w:numPr>
        <w:rPr>
          <w:i/>
          <w:color w:val="000000"/>
          <w:sz w:val="22"/>
          <w:szCs w:val="22"/>
          <w:lang w:val="bg-BG"/>
        </w:rPr>
      </w:pPr>
      <w:r w:rsidRPr="008D7D79">
        <w:rPr>
          <w:i/>
          <w:color w:val="000000"/>
          <w:sz w:val="22"/>
          <w:szCs w:val="22"/>
          <w:lang w:val="bg-BG"/>
        </w:rPr>
        <w:t>Приложение №</w:t>
      </w:r>
      <w:r w:rsidR="003265B3" w:rsidRPr="008D7D79">
        <w:rPr>
          <w:i/>
          <w:color w:val="000000"/>
          <w:sz w:val="22"/>
          <w:szCs w:val="22"/>
          <w:lang w:val="bg-BG"/>
        </w:rPr>
        <w:t>1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="000111F1" w:rsidRPr="008D7D79">
        <w:rPr>
          <w:i/>
          <w:color w:val="000000"/>
          <w:sz w:val="22"/>
          <w:szCs w:val="22"/>
          <w:lang w:val="bg-BG"/>
        </w:rPr>
        <w:t xml:space="preserve">образец на </w:t>
      </w:r>
      <w:r w:rsidR="00A64F6E" w:rsidRPr="008D7D79">
        <w:rPr>
          <w:sz w:val="22"/>
          <w:szCs w:val="22"/>
          <w:lang w:val="bg-BG"/>
        </w:rPr>
        <w:t xml:space="preserve">Месечен отчет за извършени доставки на прирореден газ </w:t>
      </w:r>
      <w:r w:rsidR="000111F1" w:rsidRPr="008D7D79">
        <w:rPr>
          <w:i/>
          <w:color w:val="000000"/>
          <w:sz w:val="22"/>
          <w:szCs w:val="22"/>
          <w:lang w:val="bg-BG"/>
        </w:rPr>
        <w:t>по чл</w:t>
      </w:r>
      <w:r w:rsidR="007671D2" w:rsidRPr="008D7D79">
        <w:rPr>
          <w:i/>
          <w:color w:val="000000"/>
          <w:sz w:val="22"/>
          <w:szCs w:val="22"/>
          <w:lang w:val="bg-BG"/>
        </w:rPr>
        <w:t>.</w:t>
      </w:r>
      <w:r w:rsidR="008E412B" w:rsidRPr="008D7D79">
        <w:rPr>
          <w:i/>
          <w:color w:val="000000"/>
          <w:sz w:val="22"/>
          <w:szCs w:val="22"/>
          <w:lang w:val="bg-BG"/>
        </w:rPr>
        <w:t>2</w:t>
      </w:r>
      <w:r w:rsidR="007671D2" w:rsidRPr="008D7D79">
        <w:rPr>
          <w:i/>
          <w:color w:val="000000"/>
          <w:sz w:val="22"/>
          <w:szCs w:val="22"/>
          <w:lang w:val="bg-BG"/>
        </w:rPr>
        <w:t>.0</w:t>
      </w:r>
      <w:r w:rsidR="008E412B" w:rsidRPr="008D7D79">
        <w:rPr>
          <w:i/>
          <w:color w:val="000000"/>
          <w:sz w:val="22"/>
          <w:szCs w:val="22"/>
          <w:lang w:val="bg-BG"/>
        </w:rPr>
        <w:t>2 (</w:t>
      </w:r>
      <w:r w:rsidR="00A64F6E" w:rsidRPr="008D7D79">
        <w:rPr>
          <w:i/>
          <w:color w:val="000000"/>
          <w:sz w:val="22"/>
          <w:szCs w:val="22"/>
          <w:lang w:val="bg-BG"/>
        </w:rPr>
        <w:t>б</w:t>
      </w:r>
      <w:r w:rsidR="008E412B" w:rsidRPr="008D7D79">
        <w:rPr>
          <w:i/>
          <w:color w:val="000000"/>
          <w:sz w:val="22"/>
          <w:szCs w:val="22"/>
          <w:lang w:val="bg-BG"/>
        </w:rPr>
        <w:t>)</w:t>
      </w:r>
      <w:r w:rsidR="007671D2" w:rsidRPr="008D7D79">
        <w:rPr>
          <w:i/>
          <w:color w:val="000000"/>
          <w:sz w:val="22"/>
          <w:szCs w:val="22"/>
          <w:lang w:val="bg-BG"/>
        </w:rPr>
        <w:t>.</w:t>
      </w:r>
      <w:r w:rsidR="000111F1" w:rsidRPr="008D7D79">
        <w:rPr>
          <w:i/>
          <w:color w:val="000000"/>
          <w:sz w:val="22"/>
          <w:szCs w:val="22"/>
          <w:lang w:val="bg-BG"/>
        </w:rPr>
        <w:t xml:space="preserve"> </w:t>
      </w:r>
      <w:r w:rsidR="00AC2892" w:rsidRPr="008D7D79">
        <w:rPr>
          <w:i/>
          <w:color w:val="000000"/>
          <w:sz w:val="22"/>
          <w:szCs w:val="22"/>
          <w:lang w:val="bg-BG"/>
        </w:rPr>
        <w:t xml:space="preserve">/ </w:t>
      </w:r>
      <w:r w:rsidR="00AC2892" w:rsidRPr="008D7D79">
        <w:rPr>
          <w:i/>
          <w:color w:val="000000"/>
          <w:sz w:val="22"/>
          <w:szCs w:val="22"/>
        </w:rPr>
        <w:t>Exhibit</w:t>
      </w:r>
      <w:r w:rsidR="00AC2892" w:rsidRPr="008D7D79">
        <w:rPr>
          <w:i/>
          <w:color w:val="000000"/>
          <w:sz w:val="22"/>
          <w:szCs w:val="22"/>
          <w:lang w:val="bg-BG"/>
        </w:rPr>
        <w:t xml:space="preserve"> #</w:t>
      </w:r>
      <w:r w:rsidR="003265B3" w:rsidRPr="008D7D79">
        <w:rPr>
          <w:i/>
          <w:color w:val="000000"/>
          <w:sz w:val="22"/>
          <w:szCs w:val="22"/>
          <w:lang w:val="bg-BG"/>
        </w:rPr>
        <w:t>1</w:t>
      </w:r>
      <w:r w:rsidR="00AC2892" w:rsidRPr="008D7D79">
        <w:rPr>
          <w:i/>
          <w:color w:val="000000"/>
          <w:sz w:val="22"/>
          <w:szCs w:val="22"/>
          <w:lang w:val="bg-BG"/>
        </w:rPr>
        <w:t xml:space="preserve"> – </w:t>
      </w:r>
      <w:r w:rsidR="00AC2892" w:rsidRPr="008D7D79">
        <w:rPr>
          <w:i/>
          <w:color w:val="000000"/>
          <w:sz w:val="22"/>
          <w:szCs w:val="22"/>
        </w:rPr>
        <w:t>sample</w:t>
      </w:r>
      <w:r w:rsidR="00AC2892" w:rsidRPr="008D7D79">
        <w:rPr>
          <w:i/>
          <w:color w:val="000000"/>
          <w:sz w:val="22"/>
          <w:szCs w:val="22"/>
          <w:lang w:val="bg-BG"/>
        </w:rPr>
        <w:t xml:space="preserve"> </w:t>
      </w:r>
      <w:r w:rsidR="00A64F6E" w:rsidRPr="008D7D79">
        <w:rPr>
          <w:i/>
          <w:color w:val="000000"/>
          <w:sz w:val="22"/>
          <w:szCs w:val="22"/>
        </w:rPr>
        <w:t>of</w:t>
      </w:r>
      <w:r w:rsidR="00A64F6E" w:rsidRPr="008D7D79">
        <w:rPr>
          <w:i/>
          <w:color w:val="000000"/>
          <w:sz w:val="22"/>
          <w:szCs w:val="22"/>
          <w:lang w:val="bg-BG"/>
        </w:rPr>
        <w:t xml:space="preserve"> </w:t>
      </w:r>
      <w:r w:rsidR="00EF6CFE" w:rsidRPr="008D7D79">
        <w:rPr>
          <w:sz w:val="22"/>
          <w:szCs w:val="22"/>
        </w:rPr>
        <w:t>S</w:t>
      </w:r>
      <w:r w:rsidR="00A64F6E" w:rsidRPr="008D7D79">
        <w:rPr>
          <w:sz w:val="22"/>
          <w:szCs w:val="22"/>
        </w:rPr>
        <w:t>tatement</w:t>
      </w:r>
      <w:r w:rsidR="00A64F6E" w:rsidRPr="008D7D79">
        <w:rPr>
          <w:sz w:val="22"/>
          <w:szCs w:val="22"/>
          <w:lang w:val="bg-BG"/>
        </w:rPr>
        <w:t xml:space="preserve"> </w:t>
      </w:r>
      <w:r w:rsidR="00A64F6E" w:rsidRPr="008D7D79">
        <w:rPr>
          <w:sz w:val="22"/>
          <w:szCs w:val="22"/>
        </w:rPr>
        <w:t>of</w:t>
      </w:r>
      <w:r w:rsidR="00A64F6E" w:rsidRPr="008D7D79">
        <w:rPr>
          <w:sz w:val="22"/>
          <w:szCs w:val="22"/>
          <w:lang w:val="bg-BG"/>
        </w:rPr>
        <w:t xml:space="preserve"> </w:t>
      </w:r>
      <w:r w:rsidR="00A64F6E" w:rsidRPr="008D7D79">
        <w:rPr>
          <w:sz w:val="22"/>
          <w:szCs w:val="22"/>
        </w:rPr>
        <w:t>deliveries</w:t>
      </w:r>
      <w:r w:rsidR="00A64F6E" w:rsidRPr="008D7D79">
        <w:rPr>
          <w:sz w:val="22"/>
          <w:szCs w:val="22"/>
          <w:lang w:val="bg-BG"/>
        </w:rPr>
        <w:t xml:space="preserve"> </w:t>
      </w:r>
      <w:r w:rsidR="00A64F6E" w:rsidRPr="008D7D79">
        <w:rPr>
          <w:sz w:val="22"/>
          <w:szCs w:val="22"/>
        </w:rPr>
        <w:t>of</w:t>
      </w:r>
      <w:r w:rsidR="00A64F6E" w:rsidRPr="008D7D79">
        <w:rPr>
          <w:sz w:val="22"/>
          <w:szCs w:val="22"/>
          <w:lang w:val="bg-BG"/>
        </w:rPr>
        <w:t xml:space="preserve"> </w:t>
      </w:r>
      <w:r w:rsidR="00A64F6E" w:rsidRPr="008D7D79">
        <w:rPr>
          <w:sz w:val="22"/>
          <w:szCs w:val="22"/>
        </w:rPr>
        <w:t>natural</w:t>
      </w:r>
      <w:r w:rsidR="00A64F6E" w:rsidRPr="008D7D79">
        <w:rPr>
          <w:sz w:val="22"/>
          <w:szCs w:val="22"/>
          <w:lang w:val="bg-BG"/>
        </w:rPr>
        <w:t xml:space="preserve"> </w:t>
      </w:r>
      <w:r w:rsidR="00A64F6E" w:rsidRPr="008D7D79">
        <w:rPr>
          <w:sz w:val="22"/>
          <w:szCs w:val="22"/>
        </w:rPr>
        <w:t>gas</w:t>
      </w:r>
      <w:r w:rsidR="00A64F6E" w:rsidRPr="008D7D79">
        <w:rPr>
          <w:i/>
          <w:color w:val="000000"/>
          <w:sz w:val="22"/>
          <w:szCs w:val="22"/>
          <w:lang w:val="bg-BG"/>
        </w:rPr>
        <w:t xml:space="preserve"> </w:t>
      </w:r>
      <w:r w:rsidR="00AC2892" w:rsidRPr="008D7D79">
        <w:rPr>
          <w:i/>
          <w:color w:val="000000"/>
          <w:sz w:val="22"/>
          <w:szCs w:val="22"/>
        </w:rPr>
        <w:t>under</w:t>
      </w:r>
      <w:r w:rsidR="00AC2892" w:rsidRPr="008D7D79">
        <w:rPr>
          <w:i/>
          <w:color w:val="000000"/>
          <w:sz w:val="22"/>
          <w:szCs w:val="22"/>
          <w:lang w:val="bg-BG"/>
        </w:rPr>
        <w:t xml:space="preserve"> </w:t>
      </w:r>
      <w:r w:rsidR="00AC2892" w:rsidRPr="008D7D79">
        <w:rPr>
          <w:i/>
          <w:color w:val="000000"/>
          <w:sz w:val="22"/>
          <w:szCs w:val="22"/>
        </w:rPr>
        <w:t>article</w:t>
      </w:r>
      <w:r w:rsidR="00AC2892" w:rsidRPr="008D7D79">
        <w:rPr>
          <w:i/>
          <w:color w:val="000000"/>
          <w:sz w:val="22"/>
          <w:szCs w:val="22"/>
          <w:lang w:val="bg-BG"/>
        </w:rPr>
        <w:t xml:space="preserve"> </w:t>
      </w:r>
      <w:r w:rsidR="00A64F6E" w:rsidRPr="008D7D79">
        <w:rPr>
          <w:i/>
          <w:color w:val="000000"/>
          <w:sz w:val="22"/>
          <w:szCs w:val="22"/>
          <w:lang w:val="bg-BG"/>
        </w:rPr>
        <w:t>2</w:t>
      </w:r>
      <w:r w:rsidR="007671D2" w:rsidRPr="008D7D79">
        <w:rPr>
          <w:i/>
          <w:color w:val="000000"/>
          <w:sz w:val="22"/>
          <w:szCs w:val="22"/>
          <w:lang w:val="bg-BG"/>
        </w:rPr>
        <w:t>.0</w:t>
      </w:r>
      <w:r w:rsidR="00A64F6E" w:rsidRPr="008D7D79">
        <w:rPr>
          <w:i/>
          <w:color w:val="000000"/>
          <w:sz w:val="22"/>
          <w:szCs w:val="22"/>
          <w:lang w:val="bg-BG"/>
        </w:rPr>
        <w:t>2</w:t>
      </w:r>
      <w:r w:rsidR="007671D2" w:rsidRPr="008D7D79">
        <w:rPr>
          <w:i/>
          <w:color w:val="000000"/>
          <w:sz w:val="22"/>
          <w:szCs w:val="22"/>
          <w:lang w:val="bg-BG"/>
        </w:rPr>
        <w:t>.</w:t>
      </w:r>
      <w:r w:rsidR="00A64F6E" w:rsidRPr="008D7D79">
        <w:rPr>
          <w:i/>
          <w:color w:val="000000"/>
          <w:sz w:val="22"/>
          <w:szCs w:val="22"/>
          <w:lang w:val="bg-BG"/>
        </w:rPr>
        <w:t>(</w:t>
      </w:r>
      <w:r w:rsidR="00A64F6E" w:rsidRPr="008D7D79">
        <w:rPr>
          <w:i/>
          <w:color w:val="000000"/>
          <w:sz w:val="22"/>
          <w:szCs w:val="22"/>
        </w:rPr>
        <w:t>b</w:t>
      </w:r>
      <w:r w:rsidR="00A64F6E" w:rsidRPr="008D7D79">
        <w:rPr>
          <w:i/>
          <w:color w:val="000000"/>
          <w:sz w:val="22"/>
          <w:szCs w:val="22"/>
          <w:lang w:val="bg-BG"/>
        </w:rPr>
        <w:t>)</w:t>
      </w:r>
    </w:p>
    <w:p w14:paraId="4D68C9FA" w14:textId="4E4F54BF" w:rsidR="009A7D39" w:rsidRPr="008D7D79" w:rsidRDefault="009A7D39" w:rsidP="00A64F6E">
      <w:pPr>
        <w:pStyle w:val="ListParagraph"/>
        <w:keepNext/>
        <w:widowControl w:val="0"/>
        <w:rPr>
          <w:i/>
          <w:color w:val="000000"/>
          <w:sz w:val="22"/>
          <w:szCs w:val="22"/>
          <w:lang w:val="bg-BG"/>
        </w:rPr>
      </w:pPr>
    </w:p>
    <w:p w14:paraId="48195A3B" w14:textId="77777777" w:rsidR="00A64F6E" w:rsidRPr="008D7D79" w:rsidRDefault="00A64F6E" w:rsidP="00A64F6E">
      <w:pPr>
        <w:keepNext/>
        <w:widowControl w:val="0"/>
        <w:rPr>
          <w:i/>
          <w:color w:val="000000"/>
          <w:sz w:val="22"/>
          <w:szCs w:val="22"/>
          <w:lang w:val="bg-BG"/>
        </w:rPr>
      </w:pPr>
    </w:p>
    <w:p w14:paraId="0FA75E2E" w14:textId="250945D7" w:rsidR="00882E07" w:rsidRPr="008D7D79" w:rsidRDefault="00882E07" w:rsidP="00734F53">
      <w:pPr>
        <w:keepNext/>
        <w:widowControl w:val="0"/>
        <w:jc w:val="center"/>
        <w:rPr>
          <w:b/>
          <w:color w:val="000000"/>
          <w:sz w:val="22"/>
          <w:szCs w:val="22"/>
          <w:lang w:val="bg-BG"/>
        </w:rPr>
      </w:pPr>
      <w:r w:rsidRPr="008D7D79">
        <w:rPr>
          <w:b/>
          <w:color w:val="000000"/>
          <w:sz w:val="22"/>
          <w:szCs w:val="22"/>
          <w:lang w:val="bg-BG"/>
        </w:rPr>
        <w:t xml:space="preserve">За </w:t>
      </w:r>
      <w:r w:rsidR="0038356A" w:rsidRPr="008D7D79">
        <w:rPr>
          <w:b/>
          <w:color w:val="000000"/>
          <w:sz w:val="22"/>
          <w:szCs w:val="22"/>
          <w:lang w:val="bg-BG"/>
        </w:rPr>
        <w:t>ТИБИЕЛ</w:t>
      </w:r>
      <w:r w:rsidRPr="008D7D79">
        <w:rPr>
          <w:b/>
          <w:color w:val="000000"/>
          <w:sz w:val="22"/>
          <w:szCs w:val="22"/>
          <w:lang w:val="bg-BG"/>
        </w:rPr>
        <w:t xml:space="preserve"> / </w:t>
      </w:r>
      <w:r w:rsidRPr="008D7D79">
        <w:rPr>
          <w:b/>
          <w:color w:val="000000"/>
          <w:sz w:val="22"/>
          <w:szCs w:val="22"/>
        </w:rPr>
        <w:t>For</w:t>
      </w:r>
      <w:r w:rsidRPr="008D7D79">
        <w:rPr>
          <w:b/>
          <w:color w:val="000000"/>
          <w:sz w:val="22"/>
          <w:szCs w:val="22"/>
          <w:lang w:val="bg-BG"/>
        </w:rPr>
        <w:t xml:space="preserve"> </w:t>
      </w:r>
      <w:r w:rsidRPr="008D7D79">
        <w:rPr>
          <w:b/>
          <w:color w:val="000000"/>
          <w:sz w:val="22"/>
          <w:szCs w:val="22"/>
        </w:rPr>
        <w:t>the</w:t>
      </w:r>
      <w:r w:rsidRPr="008D7D79">
        <w:rPr>
          <w:b/>
          <w:color w:val="000000"/>
          <w:sz w:val="22"/>
          <w:szCs w:val="22"/>
          <w:lang w:val="bg-BG"/>
        </w:rPr>
        <w:t xml:space="preserve"> </w:t>
      </w:r>
      <w:r w:rsidR="0041335E" w:rsidRPr="008D7D79">
        <w:rPr>
          <w:b/>
          <w:color w:val="000000"/>
          <w:sz w:val="22"/>
          <w:szCs w:val="22"/>
        </w:rPr>
        <w:t>TBL</w:t>
      </w:r>
    </w:p>
    <w:p w14:paraId="22D4CEE6" w14:textId="77777777" w:rsidR="00882E07" w:rsidRPr="008D7D79" w:rsidRDefault="00882E07" w:rsidP="00734F53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59120C45" w14:textId="77777777" w:rsidR="00AC2892" w:rsidRPr="008D7D79" w:rsidRDefault="00AC2892" w:rsidP="00734F53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246D8E2E" w14:textId="77777777" w:rsidR="00AC2892" w:rsidRPr="008D7D79" w:rsidRDefault="00AC2892" w:rsidP="00734F53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19F44FC2" w14:textId="7870CE86" w:rsidR="00F20BFC" w:rsidRPr="008D7D79" w:rsidRDefault="00F20BFC" w:rsidP="00734F53">
      <w:pPr>
        <w:keepNext/>
        <w:widowControl w:val="0"/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  <w:t>______________________</w:t>
      </w:r>
    </w:p>
    <w:p w14:paraId="7D266AF0" w14:textId="09B5A136" w:rsidR="00B71294" w:rsidRPr="008D7D79" w:rsidRDefault="00B71294" w:rsidP="00734F53">
      <w:pPr>
        <w:keepNext/>
        <w:widowControl w:val="0"/>
        <w:rPr>
          <w:color w:val="000000"/>
          <w:sz w:val="22"/>
          <w:szCs w:val="22"/>
        </w:rPr>
      </w:pPr>
      <w:r w:rsidRPr="008D7D79">
        <w:rPr>
          <w:color w:val="000000"/>
          <w:sz w:val="22"/>
          <w:szCs w:val="22"/>
          <w:lang w:val="bg-BG"/>
        </w:rPr>
        <w:t xml:space="preserve">Димитър Иванов/ </w:t>
      </w:r>
      <w:proofErr w:type="spellStart"/>
      <w:r w:rsidRPr="008D7D79">
        <w:rPr>
          <w:color w:val="000000"/>
          <w:sz w:val="22"/>
          <w:szCs w:val="22"/>
        </w:rPr>
        <w:t>Dimitar</w:t>
      </w:r>
      <w:proofErr w:type="spellEnd"/>
      <w:r w:rsidRPr="008D7D79">
        <w:rPr>
          <w:color w:val="000000"/>
          <w:sz w:val="22"/>
          <w:szCs w:val="22"/>
        </w:rPr>
        <w:t xml:space="preserve"> Ivanov</w:t>
      </w:r>
    </w:p>
    <w:p w14:paraId="17F65B21" w14:textId="4F139F0F" w:rsidR="00B71294" w:rsidRPr="008D7D79" w:rsidRDefault="00B71294" w:rsidP="00734F53">
      <w:pPr>
        <w:keepNext/>
        <w:widowControl w:val="0"/>
        <w:rPr>
          <w:color w:val="000000"/>
          <w:sz w:val="22"/>
          <w:szCs w:val="22"/>
        </w:rPr>
      </w:pPr>
      <w:r w:rsidRPr="008D7D79">
        <w:rPr>
          <w:color w:val="000000"/>
          <w:sz w:val="22"/>
          <w:szCs w:val="22"/>
          <w:lang w:val="bg-BG"/>
        </w:rPr>
        <w:t xml:space="preserve">Управител/ </w:t>
      </w:r>
      <w:r w:rsidRPr="008D7D79">
        <w:rPr>
          <w:color w:val="000000"/>
          <w:sz w:val="22"/>
          <w:szCs w:val="22"/>
        </w:rPr>
        <w:t>Manager</w:t>
      </w:r>
    </w:p>
    <w:p w14:paraId="4CA47F2C" w14:textId="77777777" w:rsidR="00F33F5C" w:rsidRPr="008D7D79" w:rsidRDefault="00F33F5C" w:rsidP="00734F53">
      <w:pPr>
        <w:keepNext/>
        <w:widowControl w:val="0"/>
        <w:jc w:val="center"/>
        <w:rPr>
          <w:b/>
          <w:color w:val="000000"/>
          <w:sz w:val="22"/>
          <w:szCs w:val="22"/>
          <w:lang w:val="bg-BG"/>
        </w:rPr>
      </w:pPr>
    </w:p>
    <w:p w14:paraId="5DAF8F94" w14:textId="1AAFD83A" w:rsidR="00882E07" w:rsidRPr="008D7D79" w:rsidRDefault="00882E07" w:rsidP="00734F53">
      <w:pPr>
        <w:keepNext/>
        <w:widowControl w:val="0"/>
        <w:jc w:val="center"/>
        <w:rPr>
          <w:b/>
          <w:color w:val="000000"/>
          <w:sz w:val="22"/>
          <w:szCs w:val="22"/>
        </w:rPr>
      </w:pPr>
      <w:r w:rsidRPr="008D7D79">
        <w:rPr>
          <w:b/>
          <w:color w:val="000000"/>
          <w:sz w:val="22"/>
          <w:szCs w:val="22"/>
          <w:lang w:val="bg-BG"/>
        </w:rPr>
        <w:t xml:space="preserve">За </w:t>
      </w:r>
      <w:proofErr w:type="spellStart"/>
      <w:r w:rsidR="0022224B" w:rsidRPr="008D7D79">
        <w:rPr>
          <w:b/>
          <w:color w:val="000000"/>
          <w:sz w:val="22"/>
          <w:szCs w:val="22"/>
          <w:lang w:val="bg-BG"/>
        </w:rPr>
        <w:t>Колмар</w:t>
      </w:r>
      <w:proofErr w:type="spellEnd"/>
      <w:r w:rsidRPr="008D7D79">
        <w:rPr>
          <w:b/>
          <w:color w:val="000000"/>
          <w:sz w:val="22"/>
          <w:szCs w:val="22"/>
          <w:lang w:val="bg-BG"/>
        </w:rPr>
        <w:t xml:space="preserve"> / </w:t>
      </w:r>
      <w:r w:rsidRPr="008D7D79">
        <w:rPr>
          <w:b/>
          <w:color w:val="000000"/>
          <w:sz w:val="22"/>
          <w:szCs w:val="22"/>
        </w:rPr>
        <w:t xml:space="preserve">For the </w:t>
      </w:r>
      <w:r w:rsidR="0041335E" w:rsidRPr="008D7D79">
        <w:rPr>
          <w:b/>
          <w:color w:val="000000"/>
          <w:sz w:val="22"/>
          <w:szCs w:val="22"/>
        </w:rPr>
        <w:t>Kolmar</w:t>
      </w:r>
    </w:p>
    <w:p w14:paraId="3323FD61" w14:textId="77777777" w:rsidR="00882E07" w:rsidRPr="008D7D79" w:rsidRDefault="00882E07" w:rsidP="00734F53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06BC3933" w14:textId="77777777" w:rsidR="00F20BFC" w:rsidRPr="008D7D79" w:rsidRDefault="00F20BFC" w:rsidP="00734F53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7DEB0D86" w14:textId="77777777" w:rsidR="00F20BFC" w:rsidRPr="008D7D79" w:rsidRDefault="00F20BFC" w:rsidP="00734F53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3D72D021" w14:textId="77777777" w:rsidR="00F20BFC" w:rsidRPr="008D7D79" w:rsidRDefault="00F20BFC" w:rsidP="00734F53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05AF7524" w14:textId="28B5AA45" w:rsidR="008B165F" w:rsidRPr="008D7D79" w:rsidRDefault="00882E07" w:rsidP="00DA5076">
      <w:pPr>
        <w:keepNext/>
        <w:widowControl w:val="0"/>
        <w:jc w:val="center"/>
        <w:rPr>
          <w:color w:val="000000"/>
          <w:sz w:val="22"/>
          <w:szCs w:val="22"/>
        </w:rPr>
      </w:pPr>
      <w:r w:rsidRPr="008D7D79">
        <w:rPr>
          <w:color w:val="000000"/>
          <w:sz w:val="22"/>
          <w:szCs w:val="22"/>
        </w:rPr>
        <w:t>_______________________________</w:t>
      </w:r>
      <w:r w:rsidR="008B165F" w:rsidRPr="008D7D79">
        <w:rPr>
          <w:color w:val="000000"/>
          <w:sz w:val="22"/>
          <w:szCs w:val="22"/>
        </w:rPr>
        <w:tab/>
      </w:r>
      <w:r w:rsidR="008B165F" w:rsidRPr="008D7D79">
        <w:rPr>
          <w:color w:val="000000"/>
          <w:sz w:val="22"/>
          <w:szCs w:val="22"/>
        </w:rPr>
        <w:tab/>
      </w:r>
      <w:r w:rsidR="008B165F" w:rsidRPr="008D7D79">
        <w:rPr>
          <w:color w:val="000000"/>
          <w:sz w:val="22"/>
          <w:szCs w:val="22"/>
        </w:rPr>
        <w:tab/>
      </w:r>
      <w:r w:rsidR="008B165F" w:rsidRPr="008D7D79">
        <w:rPr>
          <w:color w:val="000000"/>
          <w:sz w:val="22"/>
          <w:szCs w:val="22"/>
        </w:rPr>
        <w:tab/>
        <w:t>________________________</w:t>
      </w:r>
    </w:p>
    <w:p w14:paraId="5C51E890" w14:textId="3F318370" w:rsidR="008B165F" w:rsidRPr="008D7D79" w:rsidRDefault="008B165F" w:rsidP="00DA5076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698C242B" w14:textId="77777777" w:rsidR="008B165F" w:rsidRPr="008D7D79" w:rsidRDefault="008B165F" w:rsidP="00DA5076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78A764F7" w14:textId="6706F220" w:rsidR="008D5FE8" w:rsidRPr="008D7D79" w:rsidRDefault="008D5FE8" w:rsidP="00DA5076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549B55B2" w14:textId="77777777" w:rsidR="008B165F" w:rsidRPr="008D7D79" w:rsidRDefault="008B165F" w:rsidP="00DA5076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48D955E9" w14:textId="77777777" w:rsidR="00882E07" w:rsidRPr="008D7D79" w:rsidRDefault="00882E07" w:rsidP="00734F53">
      <w:pPr>
        <w:keepNext/>
        <w:widowControl w:val="0"/>
        <w:jc w:val="center"/>
        <w:rPr>
          <w:b/>
          <w:color w:val="000000"/>
          <w:sz w:val="22"/>
          <w:szCs w:val="22"/>
        </w:rPr>
      </w:pPr>
      <w:r w:rsidRPr="008D7D79">
        <w:rPr>
          <w:b/>
          <w:bCs/>
          <w:color w:val="000000"/>
          <w:sz w:val="22"/>
          <w:szCs w:val="22"/>
          <w:lang w:val="bg-BG"/>
        </w:rPr>
        <w:t>За Банката</w:t>
      </w:r>
      <w:r w:rsidRPr="008D7D79">
        <w:rPr>
          <w:color w:val="000000"/>
          <w:sz w:val="22"/>
          <w:szCs w:val="22"/>
          <w:lang w:val="bg-BG"/>
        </w:rPr>
        <w:t xml:space="preserve"> / </w:t>
      </w:r>
      <w:r w:rsidRPr="008D7D79">
        <w:rPr>
          <w:b/>
          <w:color w:val="000000"/>
          <w:sz w:val="22"/>
          <w:szCs w:val="22"/>
        </w:rPr>
        <w:t xml:space="preserve">For the Bank </w:t>
      </w:r>
    </w:p>
    <w:p w14:paraId="54C1A0FD" w14:textId="77777777" w:rsidR="008D5FE8" w:rsidRPr="008D7D79" w:rsidRDefault="008D5FE8" w:rsidP="00734F53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2349DF7B" w14:textId="77777777" w:rsidR="008D5FE8" w:rsidRPr="008D7D79" w:rsidRDefault="008D5FE8" w:rsidP="00734F53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640F35CB" w14:textId="77777777" w:rsidR="008D5FE8" w:rsidRPr="008D7D79" w:rsidRDefault="008D5FE8" w:rsidP="00734F53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3BCED2CB" w14:textId="4FF274C4" w:rsidR="00882E07" w:rsidRPr="008D7D79" w:rsidRDefault="00882E07" w:rsidP="00734F53">
      <w:pPr>
        <w:keepNext/>
        <w:widowControl w:val="0"/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t>________________________</w:t>
      </w:r>
      <w:r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</w:r>
      <w:r w:rsidR="00AC2892" w:rsidRPr="008D7D79">
        <w:rPr>
          <w:color w:val="000000"/>
          <w:sz w:val="22"/>
          <w:szCs w:val="22"/>
          <w:lang w:val="bg-BG"/>
        </w:rPr>
        <w:tab/>
      </w:r>
      <w:r w:rsidR="00AC2892"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>_____________________</w:t>
      </w:r>
      <w:r w:rsidRPr="008D7D79">
        <w:rPr>
          <w:color w:val="000000"/>
          <w:sz w:val="22"/>
          <w:szCs w:val="22"/>
          <w:lang w:val="bg-BG"/>
        </w:rPr>
        <w:cr/>
        <w:t xml:space="preserve"> </w:t>
      </w:r>
      <w:r w:rsidR="008B165F" w:rsidRPr="008D7D79">
        <w:rPr>
          <w:color w:val="000000"/>
          <w:sz w:val="22"/>
          <w:szCs w:val="22"/>
          <w:lang w:val="bg-BG"/>
        </w:rPr>
        <w:t xml:space="preserve">Илиан Георгиев/ </w:t>
      </w:r>
      <w:proofErr w:type="spellStart"/>
      <w:r w:rsidR="008B165F" w:rsidRPr="008D7D79">
        <w:rPr>
          <w:color w:val="000000"/>
          <w:sz w:val="22"/>
          <w:szCs w:val="22"/>
        </w:rPr>
        <w:t>Ilian</w:t>
      </w:r>
      <w:proofErr w:type="spellEnd"/>
      <w:r w:rsidR="008B165F" w:rsidRPr="008D7D79">
        <w:rPr>
          <w:color w:val="000000"/>
          <w:sz w:val="22"/>
          <w:szCs w:val="22"/>
          <w:lang w:val="bg-BG"/>
        </w:rPr>
        <w:t xml:space="preserve"> </w:t>
      </w:r>
      <w:proofErr w:type="spellStart"/>
      <w:r w:rsidR="008B165F" w:rsidRPr="008D7D79">
        <w:rPr>
          <w:color w:val="000000"/>
          <w:sz w:val="22"/>
          <w:szCs w:val="22"/>
        </w:rPr>
        <w:t>Georgiev</w:t>
      </w:r>
      <w:proofErr w:type="spellEnd"/>
      <w:r w:rsidR="008B165F" w:rsidRPr="008D7D79">
        <w:rPr>
          <w:color w:val="000000"/>
          <w:sz w:val="22"/>
          <w:szCs w:val="22"/>
          <w:lang w:val="bg-BG"/>
        </w:rPr>
        <w:tab/>
      </w:r>
      <w:r w:rsidR="008B165F" w:rsidRPr="008D7D79">
        <w:rPr>
          <w:color w:val="000000"/>
          <w:sz w:val="22"/>
          <w:szCs w:val="22"/>
          <w:lang w:val="bg-BG"/>
        </w:rPr>
        <w:tab/>
      </w:r>
      <w:r w:rsidR="008B165F" w:rsidRPr="008D7D79">
        <w:rPr>
          <w:color w:val="000000"/>
          <w:sz w:val="22"/>
          <w:szCs w:val="22"/>
          <w:lang w:val="bg-BG"/>
        </w:rPr>
        <w:tab/>
      </w:r>
      <w:r w:rsidR="008B165F" w:rsidRPr="008D7D79">
        <w:rPr>
          <w:color w:val="000000"/>
          <w:sz w:val="22"/>
          <w:szCs w:val="22"/>
          <w:lang w:val="bg-BG"/>
        </w:rPr>
        <w:tab/>
      </w:r>
      <w:r w:rsidR="008B165F" w:rsidRPr="008D7D79">
        <w:rPr>
          <w:color w:val="000000"/>
          <w:sz w:val="22"/>
          <w:szCs w:val="22"/>
          <w:lang w:val="bg-BG"/>
        </w:rPr>
        <w:tab/>
      </w:r>
      <w:r w:rsidR="008B165F" w:rsidRPr="008D7D79">
        <w:rPr>
          <w:color w:val="000000"/>
          <w:sz w:val="22"/>
          <w:szCs w:val="22"/>
          <w:lang w:val="bg-BG"/>
        </w:rPr>
        <w:tab/>
      </w:r>
      <w:r w:rsidR="008D5FE8" w:rsidRPr="008D7D79">
        <w:rPr>
          <w:color w:val="000000"/>
          <w:sz w:val="22"/>
          <w:szCs w:val="22"/>
          <w:lang w:val="bg-BG"/>
        </w:rPr>
        <w:t>Васил Симов</w:t>
      </w:r>
      <w:r w:rsidRPr="008D7D79">
        <w:rPr>
          <w:color w:val="000000"/>
          <w:sz w:val="22"/>
          <w:szCs w:val="22"/>
          <w:lang w:val="bg-BG"/>
        </w:rPr>
        <w:t xml:space="preserve"> / </w:t>
      </w:r>
      <w:r w:rsidR="008D5FE8" w:rsidRPr="008D7D79">
        <w:rPr>
          <w:color w:val="000000"/>
          <w:sz w:val="22"/>
          <w:szCs w:val="22"/>
        </w:rPr>
        <w:t>Vassil</w:t>
      </w:r>
      <w:r w:rsidR="008D5FE8" w:rsidRPr="008D7D79">
        <w:rPr>
          <w:color w:val="000000"/>
          <w:sz w:val="22"/>
          <w:szCs w:val="22"/>
          <w:lang w:val="bg-BG"/>
        </w:rPr>
        <w:t xml:space="preserve"> </w:t>
      </w:r>
      <w:proofErr w:type="spellStart"/>
      <w:r w:rsidR="008D5FE8" w:rsidRPr="008D7D79">
        <w:rPr>
          <w:color w:val="000000"/>
          <w:sz w:val="22"/>
          <w:szCs w:val="22"/>
        </w:rPr>
        <w:t>Simov</w:t>
      </w:r>
      <w:proofErr w:type="spellEnd"/>
      <w:r w:rsidRPr="008D7D79">
        <w:rPr>
          <w:color w:val="000000"/>
          <w:sz w:val="22"/>
          <w:szCs w:val="22"/>
          <w:lang w:val="bg-BG"/>
        </w:rPr>
        <w:t xml:space="preserve"> </w:t>
      </w:r>
      <w:r w:rsidRPr="008D7D79">
        <w:rPr>
          <w:color w:val="000000"/>
          <w:sz w:val="22"/>
          <w:szCs w:val="22"/>
          <w:lang w:val="bg-BG"/>
        </w:rPr>
        <w:tab/>
      </w:r>
      <w:r w:rsidR="008B165F" w:rsidRPr="008D7D79">
        <w:rPr>
          <w:color w:val="000000"/>
          <w:sz w:val="22"/>
          <w:szCs w:val="22"/>
          <w:lang w:val="bg-BG"/>
        </w:rPr>
        <w:t xml:space="preserve">Главен </w:t>
      </w:r>
      <w:r w:rsidRPr="008D7D79">
        <w:rPr>
          <w:color w:val="000000"/>
          <w:sz w:val="22"/>
          <w:szCs w:val="22"/>
          <w:lang w:val="bg-BG"/>
        </w:rPr>
        <w:t xml:space="preserve">Изпълнителен Директор / </w:t>
      </w:r>
      <w:r w:rsidRPr="008D7D79">
        <w:rPr>
          <w:color w:val="000000"/>
          <w:sz w:val="22"/>
          <w:szCs w:val="22"/>
        </w:rPr>
        <w:t>Executive</w:t>
      </w:r>
      <w:r w:rsidRPr="008D7D79">
        <w:rPr>
          <w:color w:val="000000"/>
          <w:sz w:val="22"/>
          <w:szCs w:val="22"/>
          <w:lang w:val="bg-BG"/>
        </w:rPr>
        <w:t xml:space="preserve"> </w:t>
      </w:r>
      <w:r w:rsidRPr="008D7D79">
        <w:rPr>
          <w:color w:val="000000"/>
          <w:sz w:val="22"/>
          <w:szCs w:val="22"/>
        </w:rPr>
        <w:t>Director</w:t>
      </w:r>
      <w:r w:rsidRPr="008D7D79">
        <w:rPr>
          <w:color w:val="000000"/>
          <w:sz w:val="22"/>
          <w:szCs w:val="22"/>
          <w:lang w:val="bg-BG"/>
        </w:rPr>
        <w:tab/>
      </w:r>
      <w:r w:rsidR="00AC2892" w:rsidRPr="008D7D79">
        <w:rPr>
          <w:color w:val="000000"/>
          <w:sz w:val="22"/>
          <w:szCs w:val="22"/>
          <w:lang w:val="bg-BG"/>
        </w:rPr>
        <w:tab/>
      </w:r>
      <w:r w:rsidR="00AC2892"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 xml:space="preserve">Изпълнителен Директор / </w:t>
      </w:r>
      <w:r w:rsidRPr="008D7D79">
        <w:rPr>
          <w:color w:val="000000"/>
          <w:sz w:val="22"/>
          <w:szCs w:val="22"/>
        </w:rPr>
        <w:t>Executive</w:t>
      </w:r>
      <w:r w:rsidRPr="008D7D79">
        <w:rPr>
          <w:color w:val="000000"/>
          <w:sz w:val="22"/>
          <w:szCs w:val="22"/>
          <w:lang w:val="bg-BG"/>
        </w:rPr>
        <w:t xml:space="preserve"> </w:t>
      </w:r>
      <w:r w:rsidRPr="008D7D79">
        <w:rPr>
          <w:color w:val="000000"/>
          <w:sz w:val="22"/>
          <w:szCs w:val="22"/>
        </w:rPr>
        <w:t>Director</w:t>
      </w:r>
    </w:p>
    <w:p w14:paraId="08798A6B" w14:textId="52FE6C5D" w:rsidR="003265B3" w:rsidRPr="008D7D79" w:rsidRDefault="003265B3">
      <w:pPr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br w:type="page"/>
      </w:r>
    </w:p>
    <w:p w14:paraId="4A8328FA" w14:textId="74C96A3F" w:rsidR="003265B3" w:rsidRPr="008D7D79" w:rsidRDefault="003265B3" w:rsidP="003265B3">
      <w:pPr>
        <w:pStyle w:val="SRAListNormal"/>
        <w:ind w:left="0"/>
        <w:jc w:val="center"/>
        <w:rPr>
          <w:b/>
          <w:sz w:val="22"/>
          <w:szCs w:val="22"/>
          <w:lang w:val="bg-BG"/>
        </w:rPr>
      </w:pPr>
      <w:r w:rsidRPr="008D7D79">
        <w:rPr>
          <w:b/>
          <w:sz w:val="22"/>
          <w:szCs w:val="22"/>
        </w:rPr>
        <w:lastRenderedPageBreak/>
        <w:t>EXHIBIT</w:t>
      </w:r>
      <w:r w:rsidRPr="008D7D79">
        <w:rPr>
          <w:b/>
          <w:sz w:val="22"/>
          <w:szCs w:val="22"/>
          <w:lang w:val="bg-BG"/>
        </w:rPr>
        <w:t xml:space="preserve"> #1</w:t>
      </w:r>
    </w:p>
    <w:p w14:paraId="24C7D271" w14:textId="77777777" w:rsidR="003265B3" w:rsidRPr="008D7D79" w:rsidRDefault="003265B3" w:rsidP="003265B3">
      <w:pPr>
        <w:pStyle w:val="SRAListNormal"/>
        <w:ind w:left="0"/>
        <w:jc w:val="center"/>
        <w:rPr>
          <w:b/>
          <w:sz w:val="22"/>
          <w:szCs w:val="22"/>
          <w:lang w:val="bg-BG"/>
        </w:rPr>
      </w:pPr>
    </w:p>
    <w:p w14:paraId="596D4E9E" w14:textId="77777777" w:rsidR="003265B3" w:rsidRPr="008D7D79" w:rsidRDefault="003265B3" w:rsidP="00147CBD">
      <w:pPr>
        <w:keepNext/>
        <w:widowControl w:val="0"/>
        <w:ind w:left="720"/>
        <w:rPr>
          <w:i/>
          <w:color w:val="000000"/>
          <w:sz w:val="22"/>
          <w:szCs w:val="22"/>
          <w:lang w:val="ru-RU"/>
        </w:rPr>
      </w:pPr>
      <w:r w:rsidRPr="008D7D79">
        <w:rPr>
          <w:i/>
          <w:color w:val="000000"/>
          <w:sz w:val="22"/>
          <w:szCs w:val="22"/>
          <w:lang w:val="bg-BG"/>
        </w:rPr>
        <w:t xml:space="preserve">образец на </w:t>
      </w:r>
      <w:r w:rsidRPr="008D7D79">
        <w:rPr>
          <w:sz w:val="22"/>
          <w:szCs w:val="22"/>
          <w:lang w:val="ru-RU"/>
        </w:rPr>
        <w:t xml:space="preserve">Месечен отчет за извършени доставки на прирореден газ </w:t>
      </w:r>
      <w:r w:rsidRPr="008D7D79">
        <w:rPr>
          <w:i/>
          <w:color w:val="000000"/>
          <w:sz w:val="22"/>
          <w:szCs w:val="22"/>
          <w:lang w:val="bg-BG"/>
        </w:rPr>
        <w:t>по чл.2.02 (б)</w:t>
      </w:r>
    </w:p>
    <w:p w14:paraId="44373161" w14:textId="1C214CC5" w:rsidR="003265B3" w:rsidRPr="008D7D79" w:rsidRDefault="003265B3" w:rsidP="00147CBD">
      <w:pPr>
        <w:keepNext/>
        <w:widowControl w:val="0"/>
        <w:ind w:left="720"/>
        <w:rPr>
          <w:i/>
          <w:color w:val="000000"/>
          <w:sz w:val="22"/>
          <w:szCs w:val="22"/>
          <w:lang w:val="bg-BG"/>
        </w:rPr>
      </w:pPr>
      <w:proofErr w:type="gramStart"/>
      <w:r w:rsidRPr="008D7D79">
        <w:rPr>
          <w:i/>
          <w:color w:val="000000"/>
          <w:sz w:val="22"/>
          <w:szCs w:val="22"/>
        </w:rPr>
        <w:t>sample</w:t>
      </w:r>
      <w:proofErr w:type="gramEnd"/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of</w:t>
      </w:r>
      <w:r w:rsidRPr="008D7D79">
        <w:rPr>
          <w:i/>
          <w:color w:val="000000"/>
          <w:sz w:val="22"/>
          <w:szCs w:val="22"/>
          <w:lang w:val="bg-BG"/>
        </w:rPr>
        <w:t xml:space="preserve">  </w:t>
      </w:r>
      <w:r w:rsidRPr="008D7D79">
        <w:rPr>
          <w:sz w:val="22"/>
          <w:szCs w:val="22"/>
        </w:rPr>
        <w:t>statement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of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deliveries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of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natural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gas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under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article</w:t>
      </w:r>
      <w:r w:rsidRPr="008D7D79">
        <w:rPr>
          <w:i/>
          <w:color w:val="000000"/>
          <w:sz w:val="22"/>
          <w:szCs w:val="22"/>
          <w:lang w:val="bg-BG"/>
        </w:rPr>
        <w:t xml:space="preserve"> 2.02.(</w:t>
      </w:r>
      <w:r w:rsidRPr="008D7D79">
        <w:rPr>
          <w:i/>
          <w:color w:val="000000"/>
          <w:sz w:val="22"/>
          <w:szCs w:val="22"/>
        </w:rPr>
        <w:t>b</w:t>
      </w:r>
      <w:r w:rsidRPr="008D7D79">
        <w:rPr>
          <w:i/>
          <w:color w:val="000000"/>
          <w:sz w:val="22"/>
          <w:szCs w:val="22"/>
          <w:lang w:val="bg-BG"/>
        </w:rPr>
        <w:t>)</w:t>
      </w:r>
    </w:p>
    <w:p w14:paraId="2B225C1F" w14:textId="77777777" w:rsidR="003265B3" w:rsidRPr="008D7D79" w:rsidRDefault="003265B3" w:rsidP="003265B3">
      <w:pPr>
        <w:overflowPunct w:val="0"/>
        <w:autoSpaceDE w:val="0"/>
        <w:autoSpaceDN w:val="0"/>
        <w:adjustRightInd w:val="0"/>
        <w:ind w:left="840" w:firstLine="11"/>
        <w:jc w:val="both"/>
        <w:textAlignment w:val="baseline"/>
        <w:rPr>
          <w:b/>
          <w:sz w:val="22"/>
          <w:szCs w:val="22"/>
          <w:lang w:val="bg-BG"/>
        </w:rPr>
      </w:pPr>
    </w:p>
    <w:p w14:paraId="6034D419" w14:textId="77777777" w:rsidR="003265B3" w:rsidRPr="008D7D79" w:rsidRDefault="003265B3" w:rsidP="003265B3">
      <w:pPr>
        <w:rPr>
          <w:sz w:val="22"/>
          <w:szCs w:val="22"/>
          <w:lang w:val="bg-BG"/>
        </w:rPr>
      </w:pPr>
    </w:p>
    <w:p w14:paraId="058FFC30" w14:textId="17148E69" w:rsidR="00882E07" w:rsidRPr="008D7D79" w:rsidRDefault="00A779CA">
      <w:pPr>
        <w:keepNext/>
        <w:widowControl w:val="0"/>
        <w:rPr>
          <w:color w:val="000000"/>
          <w:sz w:val="22"/>
          <w:szCs w:val="22"/>
          <w:lang w:val="bg-BG"/>
        </w:rPr>
      </w:pPr>
      <w:r w:rsidRPr="008D7D79">
        <w:rPr>
          <w:noProof/>
          <w:color w:val="000000"/>
          <w:sz w:val="22"/>
          <w:szCs w:val="22"/>
          <w:lang w:val="bg-BG" w:eastAsia="bg-BG"/>
        </w:rPr>
        <w:drawing>
          <wp:inline distT="0" distB="0" distL="0" distR="0" wp14:anchorId="0AA81369" wp14:editId="66E6E320">
            <wp:extent cx="6122035" cy="1693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094B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E07" w:rsidRPr="008D7D79" w:rsidSect="007255CF">
      <w:footerReference w:type="even" r:id="rId11"/>
      <w:footerReference w:type="default" r:id="rId12"/>
      <w:pgSz w:w="11909" w:h="16834"/>
      <w:pgMar w:top="907" w:right="1134" w:bottom="907" w:left="1134" w:header="567" w:footer="567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AF329" w14:textId="77777777" w:rsidR="00316939" w:rsidRDefault="00316939">
      <w:r>
        <w:separator/>
      </w:r>
    </w:p>
  </w:endnote>
  <w:endnote w:type="continuationSeparator" w:id="0">
    <w:p w14:paraId="516B173F" w14:textId="77777777" w:rsidR="00316939" w:rsidRDefault="00316939">
      <w:r>
        <w:continuationSeparator/>
      </w:r>
    </w:p>
  </w:endnote>
  <w:endnote w:type="continuationNotice" w:id="1">
    <w:p w14:paraId="668A2B09" w14:textId="77777777" w:rsidR="00316939" w:rsidRDefault="003169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Cyr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6BA90" w14:textId="77777777" w:rsidR="00316939" w:rsidRDefault="003169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802FBB" w14:textId="77777777" w:rsidR="00316939" w:rsidRDefault="003169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DECE" w14:textId="40FF1AAE" w:rsidR="00316939" w:rsidRDefault="003169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CC0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4C878E6" w14:textId="2099D073" w:rsidR="00316939" w:rsidRDefault="00316939">
    <w:pPr>
      <w:pStyle w:val="Footer"/>
      <w:tabs>
        <w:tab w:val="left" w:pos="4950"/>
      </w:tabs>
      <w:ind w:right="360"/>
      <w:rPr>
        <w:rFonts w:ascii="TmsCyr" w:hAnsi="TmsCyr"/>
        <w:sz w:val="18"/>
        <w:lang w:val="bg-BG"/>
      </w:rPr>
    </w:pPr>
    <w:r>
      <w:rPr>
        <w:rFonts w:ascii="TmsCyr" w:hAnsi="TmsCyr"/>
        <w:sz w:val="18"/>
        <w:lang w:val="en-US"/>
      </w:rPr>
      <w:t>Kolmar/</w:t>
    </w:r>
    <w:r>
      <w:rPr>
        <w:rFonts w:ascii="TmsCyr" w:hAnsi="TmsCyr"/>
        <w:sz w:val="18"/>
        <w:lang w:val="bg-BG"/>
      </w:rPr>
      <w:t>Продавач</w:t>
    </w:r>
    <w:r>
      <w:rPr>
        <w:rFonts w:ascii="TmsCyr" w:hAnsi="TmsCyr"/>
        <w:sz w:val="18"/>
      </w:rPr>
      <w:t xml:space="preserve">: __________ </w:t>
    </w:r>
    <w:r>
      <w:rPr>
        <w:rFonts w:ascii="TmsCyr" w:hAnsi="TmsCyr"/>
        <w:sz w:val="18"/>
        <w:lang w:val="en-US"/>
      </w:rPr>
      <w:t>TBL</w:t>
    </w:r>
    <w:r>
      <w:rPr>
        <w:rFonts w:ascii="TmsCyr" w:hAnsi="TmsCyr"/>
        <w:sz w:val="18"/>
        <w:lang w:val="bg-BG"/>
      </w:rPr>
      <w:t>/</w:t>
    </w:r>
    <w:proofErr w:type="gramStart"/>
    <w:r>
      <w:rPr>
        <w:rFonts w:ascii="TmsCyr" w:hAnsi="TmsCyr"/>
        <w:sz w:val="18"/>
        <w:lang w:val="bg-BG"/>
      </w:rPr>
      <w:t>Купувач</w:t>
    </w:r>
    <w:r>
      <w:rPr>
        <w:rFonts w:ascii="TmsCyr" w:hAnsi="TmsCyr"/>
        <w:sz w:val="18"/>
        <w:lang w:val="en-US"/>
      </w:rPr>
      <w:t xml:space="preserve"> </w:t>
    </w:r>
    <w:r>
      <w:rPr>
        <w:rFonts w:ascii="TmsCyr" w:hAnsi="TmsCyr"/>
        <w:sz w:val="18"/>
        <w:lang w:val="bg-BG"/>
      </w:rPr>
      <w:t>:</w:t>
    </w:r>
    <w:proofErr w:type="gramEnd"/>
    <w:r>
      <w:rPr>
        <w:rFonts w:ascii="TmsCyr" w:hAnsi="TmsCyr"/>
        <w:sz w:val="18"/>
        <w:lang w:val="bg-BG"/>
      </w:rPr>
      <w:t xml:space="preserve"> </w:t>
    </w:r>
    <w:r>
      <w:rPr>
        <w:rFonts w:ascii="TmsCyr" w:hAnsi="TmsCyr"/>
        <w:sz w:val="18"/>
        <w:lang w:val="en-US"/>
      </w:rPr>
      <w:t>________</w:t>
    </w:r>
    <w:r>
      <w:rPr>
        <w:rFonts w:ascii="Times New Roman" w:hAnsi="Times New Roman"/>
        <w:sz w:val="18"/>
        <w:lang w:val="en-US"/>
      </w:rPr>
      <w:t>______</w:t>
    </w:r>
    <w:r>
      <w:rPr>
        <w:rFonts w:ascii="TmsCyr" w:hAnsi="TmsCyr"/>
      </w:rPr>
      <w:t xml:space="preserve">  Bank/</w:t>
    </w:r>
    <w:proofErr w:type="spellStart"/>
    <w:r>
      <w:rPr>
        <w:rFonts w:ascii="TmsCyr" w:hAnsi="TmsCyr"/>
        <w:sz w:val="18"/>
      </w:rPr>
      <w:t>Банка</w:t>
    </w:r>
    <w:proofErr w:type="spellEnd"/>
    <w:r>
      <w:rPr>
        <w:rFonts w:ascii="TmsCyr" w:hAnsi="TmsCyr"/>
        <w:sz w:val="18"/>
      </w:rPr>
      <w:t xml:space="preserve">: __________  ____________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27765" w14:textId="77777777" w:rsidR="00316939" w:rsidRDefault="00316939">
      <w:r>
        <w:separator/>
      </w:r>
    </w:p>
  </w:footnote>
  <w:footnote w:type="continuationSeparator" w:id="0">
    <w:p w14:paraId="1B7E1947" w14:textId="77777777" w:rsidR="00316939" w:rsidRDefault="00316939">
      <w:r>
        <w:continuationSeparator/>
      </w:r>
    </w:p>
  </w:footnote>
  <w:footnote w:type="continuationNotice" w:id="1">
    <w:p w14:paraId="3E2EED88" w14:textId="77777777" w:rsidR="00316939" w:rsidRDefault="003169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5944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9FA7A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F12240"/>
    <w:multiLevelType w:val="hybridMultilevel"/>
    <w:tmpl w:val="53787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02BC"/>
    <w:multiLevelType w:val="multilevel"/>
    <w:tmpl w:val="4F6A2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5D5CBB"/>
    <w:multiLevelType w:val="hybridMultilevel"/>
    <w:tmpl w:val="2A8235A8"/>
    <w:lvl w:ilvl="0" w:tplc="62CCBEE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325067"/>
    <w:multiLevelType w:val="hybridMultilevel"/>
    <w:tmpl w:val="C7907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F7D6A"/>
    <w:multiLevelType w:val="hybridMultilevel"/>
    <w:tmpl w:val="B0A899A6"/>
    <w:lvl w:ilvl="0" w:tplc="A56A3C4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2138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332FEC"/>
    <w:multiLevelType w:val="hybridMultilevel"/>
    <w:tmpl w:val="FF4C99C0"/>
    <w:lvl w:ilvl="0" w:tplc="C5861B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948FD"/>
    <w:multiLevelType w:val="hybridMultilevel"/>
    <w:tmpl w:val="D8E45EE6"/>
    <w:lvl w:ilvl="0" w:tplc="0CA8E5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4939"/>
    <w:multiLevelType w:val="hybridMultilevel"/>
    <w:tmpl w:val="951606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31992"/>
    <w:multiLevelType w:val="hybridMultilevel"/>
    <w:tmpl w:val="9AB81C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9660F4"/>
    <w:multiLevelType w:val="hybridMultilevel"/>
    <w:tmpl w:val="AADEA1B0"/>
    <w:lvl w:ilvl="0" w:tplc="8D3473EC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F068A"/>
    <w:multiLevelType w:val="hybridMultilevel"/>
    <w:tmpl w:val="5C3A984C"/>
    <w:lvl w:ilvl="0" w:tplc="A5E01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6B0765"/>
    <w:multiLevelType w:val="hybridMultilevel"/>
    <w:tmpl w:val="8F5E750E"/>
    <w:lvl w:ilvl="0" w:tplc="11067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C7941"/>
    <w:multiLevelType w:val="hybridMultilevel"/>
    <w:tmpl w:val="ED2E9B54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C111024"/>
    <w:multiLevelType w:val="hybridMultilevel"/>
    <w:tmpl w:val="E9AE4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D783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3D7B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C44E7C"/>
    <w:multiLevelType w:val="hybridMultilevel"/>
    <w:tmpl w:val="5BA89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E0A87"/>
    <w:multiLevelType w:val="hybridMultilevel"/>
    <w:tmpl w:val="A08A4C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FC058E"/>
    <w:multiLevelType w:val="hybridMultilevel"/>
    <w:tmpl w:val="CA1A04E4"/>
    <w:lvl w:ilvl="0" w:tplc="BD0888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CF1E86"/>
    <w:multiLevelType w:val="hybridMultilevel"/>
    <w:tmpl w:val="C9381BD4"/>
    <w:lvl w:ilvl="0" w:tplc="28EC61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A5B6C"/>
    <w:multiLevelType w:val="hybridMultilevel"/>
    <w:tmpl w:val="C8F60102"/>
    <w:lvl w:ilvl="0" w:tplc="B7D84C40">
      <w:start w:val="1"/>
      <w:numFmt w:val="lowerLetter"/>
      <w:lvlText w:val="(%1)"/>
      <w:lvlJc w:val="left"/>
      <w:pPr>
        <w:ind w:left="37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95" w:hanging="360"/>
      </w:pPr>
    </w:lvl>
    <w:lvl w:ilvl="2" w:tplc="0402001B" w:tentative="1">
      <w:start w:val="1"/>
      <w:numFmt w:val="lowerRoman"/>
      <w:lvlText w:val="%3."/>
      <w:lvlJc w:val="right"/>
      <w:pPr>
        <w:ind w:left="1815" w:hanging="180"/>
      </w:pPr>
    </w:lvl>
    <w:lvl w:ilvl="3" w:tplc="0402000F" w:tentative="1">
      <w:start w:val="1"/>
      <w:numFmt w:val="decimal"/>
      <w:lvlText w:val="%4."/>
      <w:lvlJc w:val="left"/>
      <w:pPr>
        <w:ind w:left="2535" w:hanging="360"/>
      </w:pPr>
    </w:lvl>
    <w:lvl w:ilvl="4" w:tplc="04020019" w:tentative="1">
      <w:start w:val="1"/>
      <w:numFmt w:val="lowerLetter"/>
      <w:lvlText w:val="%5."/>
      <w:lvlJc w:val="left"/>
      <w:pPr>
        <w:ind w:left="3255" w:hanging="360"/>
      </w:pPr>
    </w:lvl>
    <w:lvl w:ilvl="5" w:tplc="0402001B" w:tentative="1">
      <w:start w:val="1"/>
      <w:numFmt w:val="lowerRoman"/>
      <w:lvlText w:val="%6."/>
      <w:lvlJc w:val="right"/>
      <w:pPr>
        <w:ind w:left="3975" w:hanging="180"/>
      </w:pPr>
    </w:lvl>
    <w:lvl w:ilvl="6" w:tplc="0402000F" w:tentative="1">
      <w:start w:val="1"/>
      <w:numFmt w:val="decimal"/>
      <w:lvlText w:val="%7."/>
      <w:lvlJc w:val="left"/>
      <w:pPr>
        <w:ind w:left="4695" w:hanging="360"/>
      </w:pPr>
    </w:lvl>
    <w:lvl w:ilvl="7" w:tplc="04020019" w:tentative="1">
      <w:start w:val="1"/>
      <w:numFmt w:val="lowerLetter"/>
      <w:lvlText w:val="%8."/>
      <w:lvlJc w:val="left"/>
      <w:pPr>
        <w:ind w:left="5415" w:hanging="360"/>
      </w:pPr>
    </w:lvl>
    <w:lvl w:ilvl="8" w:tplc="0402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4" w15:restartNumberingAfterBreak="0">
    <w:nsid w:val="587F4709"/>
    <w:multiLevelType w:val="hybridMultilevel"/>
    <w:tmpl w:val="6A86ED3E"/>
    <w:lvl w:ilvl="0" w:tplc="CA4E97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5640A"/>
    <w:multiLevelType w:val="hybridMultilevel"/>
    <w:tmpl w:val="4740EA9C"/>
    <w:lvl w:ilvl="0" w:tplc="2AB239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26C35"/>
    <w:multiLevelType w:val="hybridMultilevel"/>
    <w:tmpl w:val="E1DA08D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1E2621E"/>
    <w:multiLevelType w:val="hybridMultilevel"/>
    <w:tmpl w:val="B8C03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B57BD"/>
    <w:multiLevelType w:val="hybridMultilevel"/>
    <w:tmpl w:val="89167EA6"/>
    <w:lvl w:ilvl="0" w:tplc="5FB4DB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42661"/>
    <w:multiLevelType w:val="hybridMultilevel"/>
    <w:tmpl w:val="951606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B3B6D"/>
    <w:multiLevelType w:val="hybridMultilevel"/>
    <w:tmpl w:val="A434D4A8"/>
    <w:lvl w:ilvl="0" w:tplc="0E9021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F0EFD"/>
    <w:multiLevelType w:val="hybridMultilevel"/>
    <w:tmpl w:val="7FC645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3FA11BC"/>
    <w:multiLevelType w:val="hybridMultilevel"/>
    <w:tmpl w:val="2DF453C4"/>
    <w:lvl w:ilvl="0" w:tplc="0DEECC4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7"/>
  </w:num>
  <w:num w:numId="5">
    <w:abstractNumId w:val="1"/>
  </w:num>
  <w:num w:numId="6">
    <w:abstractNumId w:val="26"/>
  </w:num>
  <w:num w:numId="7">
    <w:abstractNumId w:val="27"/>
  </w:num>
  <w:num w:numId="8">
    <w:abstractNumId w:val="16"/>
  </w:num>
  <w:num w:numId="9">
    <w:abstractNumId w:val="31"/>
  </w:num>
  <w:num w:numId="10">
    <w:abstractNumId w:val="11"/>
  </w:num>
  <w:num w:numId="11">
    <w:abstractNumId w:val="20"/>
  </w:num>
  <w:num w:numId="12">
    <w:abstractNumId w:val="15"/>
  </w:num>
  <w:num w:numId="13">
    <w:abstractNumId w:val="2"/>
  </w:num>
  <w:num w:numId="14">
    <w:abstractNumId w:val="19"/>
  </w:num>
  <w:num w:numId="15">
    <w:abstractNumId w:val="10"/>
  </w:num>
  <w:num w:numId="16">
    <w:abstractNumId w:val="30"/>
  </w:num>
  <w:num w:numId="17">
    <w:abstractNumId w:val="28"/>
  </w:num>
  <w:num w:numId="18">
    <w:abstractNumId w:val="25"/>
  </w:num>
  <w:num w:numId="19">
    <w:abstractNumId w:val="6"/>
  </w:num>
  <w:num w:numId="20">
    <w:abstractNumId w:val="14"/>
  </w:num>
  <w:num w:numId="21">
    <w:abstractNumId w:val="22"/>
  </w:num>
  <w:num w:numId="22">
    <w:abstractNumId w:val="13"/>
  </w:num>
  <w:num w:numId="23">
    <w:abstractNumId w:val="4"/>
  </w:num>
  <w:num w:numId="24">
    <w:abstractNumId w:val="0"/>
  </w:num>
  <w:num w:numId="25">
    <w:abstractNumId w:val="21"/>
  </w:num>
  <w:num w:numId="26">
    <w:abstractNumId w:val="23"/>
  </w:num>
  <w:num w:numId="27">
    <w:abstractNumId w:val="5"/>
  </w:num>
  <w:num w:numId="28">
    <w:abstractNumId w:val="24"/>
  </w:num>
  <w:num w:numId="29">
    <w:abstractNumId w:val="29"/>
  </w:num>
  <w:num w:numId="30">
    <w:abstractNumId w:val="12"/>
  </w:num>
  <w:num w:numId="31">
    <w:abstractNumId w:val="9"/>
  </w:num>
  <w:num w:numId="32">
    <w:abstractNumId w:val="8"/>
  </w:num>
  <w:num w:numId="33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revisionView w:formatting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C0"/>
    <w:rsid w:val="000111F1"/>
    <w:rsid w:val="00023E22"/>
    <w:rsid w:val="00035836"/>
    <w:rsid w:val="00040974"/>
    <w:rsid w:val="000510AD"/>
    <w:rsid w:val="00055A82"/>
    <w:rsid w:val="0005647A"/>
    <w:rsid w:val="00061B66"/>
    <w:rsid w:val="00065540"/>
    <w:rsid w:val="00067E01"/>
    <w:rsid w:val="00070EE8"/>
    <w:rsid w:val="00084495"/>
    <w:rsid w:val="00084CF2"/>
    <w:rsid w:val="00086F07"/>
    <w:rsid w:val="000913B2"/>
    <w:rsid w:val="00093852"/>
    <w:rsid w:val="00095CD3"/>
    <w:rsid w:val="000A5954"/>
    <w:rsid w:val="000A5B2F"/>
    <w:rsid w:val="000A6BE7"/>
    <w:rsid w:val="000A6E2B"/>
    <w:rsid w:val="000B0BA7"/>
    <w:rsid w:val="000B5EA4"/>
    <w:rsid w:val="000B7644"/>
    <w:rsid w:val="000B7956"/>
    <w:rsid w:val="000C5388"/>
    <w:rsid w:val="000C5F2D"/>
    <w:rsid w:val="000E6A51"/>
    <w:rsid w:val="000F1C03"/>
    <w:rsid w:val="000F1DB2"/>
    <w:rsid w:val="000F73E4"/>
    <w:rsid w:val="00100529"/>
    <w:rsid w:val="001022C0"/>
    <w:rsid w:val="00104505"/>
    <w:rsid w:val="00120A05"/>
    <w:rsid w:val="0012457E"/>
    <w:rsid w:val="0013240B"/>
    <w:rsid w:val="00135E38"/>
    <w:rsid w:val="001421B0"/>
    <w:rsid w:val="00143B0F"/>
    <w:rsid w:val="00143BA5"/>
    <w:rsid w:val="00147CBD"/>
    <w:rsid w:val="0015103F"/>
    <w:rsid w:val="0015429F"/>
    <w:rsid w:val="001553A5"/>
    <w:rsid w:val="001610AF"/>
    <w:rsid w:val="001804C4"/>
    <w:rsid w:val="00184EBD"/>
    <w:rsid w:val="00191865"/>
    <w:rsid w:val="00194147"/>
    <w:rsid w:val="001941C9"/>
    <w:rsid w:val="00195122"/>
    <w:rsid w:val="0019554C"/>
    <w:rsid w:val="001A1B4E"/>
    <w:rsid w:val="001A518F"/>
    <w:rsid w:val="001A5D13"/>
    <w:rsid w:val="001B53FD"/>
    <w:rsid w:val="001C1AEF"/>
    <w:rsid w:val="001C44CA"/>
    <w:rsid w:val="001E0A31"/>
    <w:rsid w:val="001E3CE0"/>
    <w:rsid w:val="001F031B"/>
    <w:rsid w:val="00201C4D"/>
    <w:rsid w:val="0020292D"/>
    <w:rsid w:val="00211B09"/>
    <w:rsid w:val="00211B49"/>
    <w:rsid w:val="0021294B"/>
    <w:rsid w:val="00212CC0"/>
    <w:rsid w:val="0022224B"/>
    <w:rsid w:val="0022663D"/>
    <w:rsid w:val="00226C08"/>
    <w:rsid w:val="00227707"/>
    <w:rsid w:val="00235B81"/>
    <w:rsid w:val="00236F5E"/>
    <w:rsid w:val="002376ED"/>
    <w:rsid w:val="00257E4B"/>
    <w:rsid w:val="002612CA"/>
    <w:rsid w:val="00271548"/>
    <w:rsid w:val="00281324"/>
    <w:rsid w:val="0028155D"/>
    <w:rsid w:val="0028448C"/>
    <w:rsid w:val="002854C4"/>
    <w:rsid w:val="0028792C"/>
    <w:rsid w:val="00290DDB"/>
    <w:rsid w:val="002A4622"/>
    <w:rsid w:val="002A7555"/>
    <w:rsid w:val="002C42C1"/>
    <w:rsid w:val="002C4E15"/>
    <w:rsid w:val="002E648C"/>
    <w:rsid w:val="002F0AE3"/>
    <w:rsid w:val="002F1D0B"/>
    <w:rsid w:val="002F5020"/>
    <w:rsid w:val="00305BB8"/>
    <w:rsid w:val="003110B9"/>
    <w:rsid w:val="00313495"/>
    <w:rsid w:val="00316720"/>
    <w:rsid w:val="00316939"/>
    <w:rsid w:val="00317AC0"/>
    <w:rsid w:val="00322FA2"/>
    <w:rsid w:val="00323AAF"/>
    <w:rsid w:val="0032519A"/>
    <w:rsid w:val="00325787"/>
    <w:rsid w:val="003265B3"/>
    <w:rsid w:val="0033097A"/>
    <w:rsid w:val="003341F5"/>
    <w:rsid w:val="00343EE5"/>
    <w:rsid w:val="003578CC"/>
    <w:rsid w:val="00364FF0"/>
    <w:rsid w:val="00367A49"/>
    <w:rsid w:val="00371E4D"/>
    <w:rsid w:val="00375750"/>
    <w:rsid w:val="00376BD4"/>
    <w:rsid w:val="00382154"/>
    <w:rsid w:val="0038356A"/>
    <w:rsid w:val="003843DA"/>
    <w:rsid w:val="00386E66"/>
    <w:rsid w:val="0038723E"/>
    <w:rsid w:val="003876F5"/>
    <w:rsid w:val="00392E7B"/>
    <w:rsid w:val="003955D5"/>
    <w:rsid w:val="003B758C"/>
    <w:rsid w:val="003C2B8B"/>
    <w:rsid w:val="003C3CF5"/>
    <w:rsid w:val="003E0009"/>
    <w:rsid w:val="003E304F"/>
    <w:rsid w:val="003E7DDA"/>
    <w:rsid w:val="003F1661"/>
    <w:rsid w:val="00410630"/>
    <w:rsid w:val="0041335E"/>
    <w:rsid w:val="00414B23"/>
    <w:rsid w:val="00416942"/>
    <w:rsid w:val="00417EA7"/>
    <w:rsid w:val="004223AF"/>
    <w:rsid w:val="00422B65"/>
    <w:rsid w:val="00426B31"/>
    <w:rsid w:val="0044306A"/>
    <w:rsid w:val="004438EA"/>
    <w:rsid w:val="004470AD"/>
    <w:rsid w:val="00453C3D"/>
    <w:rsid w:val="004559C1"/>
    <w:rsid w:val="00455F06"/>
    <w:rsid w:val="0046555F"/>
    <w:rsid w:val="0047584A"/>
    <w:rsid w:val="00480A8F"/>
    <w:rsid w:val="004819F4"/>
    <w:rsid w:val="00482E9F"/>
    <w:rsid w:val="00484E51"/>
    <w:rsid w:val="004859A2"/>
    <w:rsid w:val="004933A9"/>
    <w:rsid w:val="00494D05"/>
    <w:rsid w:val="004A05F9"/>
    <w:rsid w:val="004A127D"/>
    <w:rsid w:val="004A7523"/>
    <w:rsid w:val="004B004B"/>
    <w:rsid w:val="004B0E68"/>
    <w:rsid w:val="004B1D57"/>
    <w:rsid w:val="004B50D5"/>
    <w:rsid w:val="004C077D"/>
    <w:rsid w:val="004C1BCA"/>
    <w:rsid w:val="004D025B"/>
    <w:rsid w:val="004D14BE"/>
    <w:rsid w:val="004E0A0C"/>
    <w:rsid w:val="004E16A2"/>
    <w:rsid w:val="004E62FD"/>
    <w:rsid w:val="004E6E89"/>
    <w:rsid w:val="0050308A"/>
    <w:rsid w:val="0050657A"/>
    <w:rsid w:val="00507D94"/>
    <w:rsid w:val="005302F4"/>
    <w:rsid w:val="00533C07"/>
    <w:rsid w:val="00537D6A"/>
    <w:rsid w:val="00554299"/>
    <w:rsid w:val="00556506"/>
    <w:rsid w:val="00564557"/>
    <w:rsid w:val="005A06DB"/>
    <w:rsid w:val="005A54D5"/>
    <w:rsid w:val="005B213A"/>
    <w:rsid w:val="005B368F"/>
    <w:rsid w:val="005B6CEC"/>
    <w:rsid w:val="005C26C6"/>
    <w:rsid w:val="005C7162"/>
    <w:rsid w:val="005D217A"/>
    <w:rsid w:val="005D6462"/>
    <w:rsid w:val="005F0E12"/>
    <w:rsid w:val="005F3EF1"/>
    <w:rsid w:val="00601AFE"/>
    <w:rsid w:val="00615CE9"/>
    <w:rsid w:val="00623D20"/>
    <w:rsid w:val="0063226B"/>
    <w:rsid w:val="00632932"/>
    <w:rsid w:val="00636989"/>
    <w:rsid w:val="00641D2E"/>
    <w:rsid w:val="00653D85"/>
    <w:rsid w:val="006567DD"/>
    <w:rsid w:val="006569A2"/>
    <w:rsid w:val="006614BD"/>
    <w:rsid w:val="0066637F"/>
    <w:rsid w:val="00666BB0"/>
    <w:rsid w:val="0067582A"/>
    <w:rsid w:val="00676266"/>
    <w:rsid w:val="00683AD9"/>
    <w:rsid w:val="00685EF8"/>
    <w:rsid w:val="006949AF"/>
    <w:rsid w:val="006A08F5"/>
    <w:rsid w:val="006A68AF"/>
    <w:rsid w:val="006C11AB"/>
    <w:rsid w:val="006C27E7"/>
    <w:rsid w:val="006C7343"/>
    <w:rsid w:val="006C7F63"/>
    <w:rsid w:val="006D379F"/>
    <w:rsid w:val="006D4B1D"/>
    <w:rsid w:val="006F183F"/>
    <w:rsid w:val="006F7E2C"/>
    <w:rsid w:val="007038C5"/>
    <w:rsid w:val="00703BEB"/>
    <w:rsid w:val="0072167D"/>
    <w:rsid w:val="007255CF"/>
    <w:rsid w:val="00731528"/>
    <w:rsid w:val="00734F53"/>
    <w:rsid w:val="00735695"/>
    <w:rsid w:val="00746B1E"/>
    <w:rsid w:val="00750738"/>
    <w:rsid w:val="00752B49"/>
    <w:rsid w:val="00753A34"/>
    <w:rsid w:val="007568CC"/>
    <w:rsid w:val="00761B6C"/>
    <w:rsid w:val="00763177"/>
    <w:rsid w:val="007671D2"/>
    <w:rsid w:val="0077693F"/>
    <w:rsid w:val="00795412"/>
    <w:rsid w:val="007A271F"/>
    <w:rsid w:val="007A42F2"/>
    <w:rsid w:val="007B0379"/>
    <w:rsid w:val="007B455A"/>
    <w:rsid w:val="007C111C"/>
    <w:rsid w:val="007C2A0A"/>
    <w:rsid w:val="007D5307"/>
    <w:rsid w:val="007E341E"/>
    <w:rsid w:val="007E4864"/>
    <w:rsid w:val="007F0E65"/>
    <w:rsid w:val="007F1E5D"/>
    <w:rsid w:val="00802D6E"/>
    <w:rsid w:val="008101E8"/>
    <w:rsid w:val="008124DE"/>
    <w:rsid w:val="008151A4"/>
    <w:rsid w:val="00816E0B"/>
    <w:rsid w:val="00822F7E"/>
    <w:rsid w:val="00830428"/>
    <w:rsid w:val="00830B54"/>
    <w:rsid w:val="0083101B"/>
    <w:rsid w:val="008430BB"/>
    <w:rsid w:val="00847675"/>
    <w:rsid w:val="00862147"/>
    <w:rsid w:val="00863884"/>
    <w:rsid w:val="0087508E"/>
    <w:rsid w:val="0087736C"/>
    <w:rsid w:val="00882E07"/>
    <w:rsid w:val="00883CCF"/>
    <w:rsid w:val="008841FD"/>
    <w:rsid w:val="008939F8"/>
    <w:rsid w:val="00895E76"/>
    <w:rsid w:val="008A160F"/>
    <w:rsid w:val="008B0BC4"/>
    <w:rsid w:val="008B104C"/>
    <w:rsid w:val="008B165F"/>
    <w:rsid w:val="008C2EF1"/>
    <w:rsid w:val="008C3F9B"/>
    <w:rsid w:val="008D58B1"/>
    <w:rsid w:val="008D5FE8"/>
    <w:rsid w:val="008D7C83"/>
    <w:rsid w:val="008D7D79"/>
    <w:rsid w:val="008E0824"/>
    <w:rsid w:val="008E412B"/>
    <w:rsid w:val="008E4A6C"/>
    <w:rsid w:val="008E5BDA"/>
    <w:rsid w:val="008F4660"/>
    <w:rsid w:val="00903522"/>
    <w:rsid w:val="0091011F"/>
    <w:rsid w:val="00913E40"/>
    <w:rsid w:val="0092550F"/>
    <w:rsid w:val="009322AC"/>
    <w:rsid w:val="0094119E"/>
    <w:rsid w:val="009632F3"/>
    <w:rsid w:val="0096623B"/>
    <w:rsid w:val="0097213B"/>
    <w:rsid w:val="00972759"/>
    <w:rsid w:val="00972D45"/>
    <w:rsid w:val="00973F6A"/>
    <w:rsid w:val="009742E8"/>
    <w:rsid w:val="00976FFE"/>
    <w:rsid w:val="00980BA7"/>
    <w:rsid w:val="009926B1"/>
    <w:rsid w:val="00992719"/>
    <w:rsid w:val="009A7D39"/>
    <w:rsid w:val="009D4CAF"/>
    <w:rsid w:val="009D5BB3"/>
    <w:rsid w:val="009E2C81"/>
    <w:rsid w:val="009E2EEF"/>
    <w:rsid w:val="009E682B"/>
    <w:rsid w:val="009F136C"/>
    <w:rsid w:val="00A00A3B"/>
    <w:rsid w:val="00A01FE3"/>
    <w:rsid w:val="00A07009"/>
    <w:rsid w:val="00A146BC"/>
    <w:rsid w:val="00A14F2C"/>
    <w:rsid w:val="00A14FCA"/>
    <w:rsid w:val="00A279C3"/>
    <w:rsid w:val="00A37EE3"/>
    <w:rsid w:val="00A40728"/>
    <w:rsid w:val="00A41FD3"/>
    <w:rsid w:val="00A540C6"/>
    <w:rsid w:val="00A553CF"/>
    <w:rsid w:val="00A57D50"/>
    <w:rsid w:val="00A61D1D"/>
    <w:rsid w:val="00A6336E"/>
    <w:rsid w:val="00A64F6E"/>
    <w:rsid w:val="00A74405"/>
    <w:rsid w:val="00A74DE2"/>
    <w:rsid w:val="00A75AD4"/>
    <w:rsid w:val="00A779CA"/>
    <w:rsid w:val="00A931F3"/>
    <w:rsid w:val="00A975A7"/>
    <w:rsid w:val="00AB0660"/>
    <w:rsid w:val="00AC1345"/>
    <w:rsid w:val="00AC2892"/>
    <w:rsid w:val="00AE6092"/>
    <w:rsid w:val="00AF1417"/>
    <w:rsid w:val="00AF3F47"/>
    <w:rsid w:val="00B0740F"/>
    <w:rsid w:val="00B147F3"/>
    <w:rsid w:val="00B15582"/>
    <w:rsid w:val="00B1568C"/>
    <w:rsid w:val="00B16617"/>
    <w:rsid w:val="00B22768"/>
    <w:rsid w:val="00B25B4A"/>
    <w:rsid w:val="00B3206F"/>
    <w:rsid w:val="00B326DD"/>
    <w:rsid w:val="00B376ED"/>
    <w:rsid w:val="00B54998"/>
    <w:rsid w:val="00B57759"/>
    <w:rsid w:val="00B600E9"/>
    <w:rsid w:val="00B71294"/>
    <w:rsid w:val="00B71DB0"/>
    <w:rsid w:val="00B75591"/>
    <w:rsid w:val="00B80461"/>
    <w:rsid w:val="00B876C5"/>
    <w:rsid w:val="00B9793D"/>
    <w:rsid w:val="00BB18EF"/>
    <w:rsid w:val="00BB4FDD"/>
    <w:rsid w:val="00BC31AD"/>
    <w:rsid w:val="00BC5FEA"/>
    <w:rsid w:val="00BF1C72"/>
    <w:rsid w:val="00C0292B"/>
    <w:rsid w:val="00C10571"/>
    <w:rsid w:val="00C11F14"/>
    <w:rsid w:val="00C16654"/>
    <w:rsid w:val="00C21C1B"/>
    <w:rsid w:val="00C22C09"/>
    <w:rsid w:val="00C25A3A"/>
    <w:rsid w:val="00C26A24"/>
    <w:rsid w:val="00C31383"/>
    <w:rsid w:val="00C3269C"/>
    <w:rsid w:val="00C406B5"/>
    <w:rsid w:val="00C42883"/>
    <w:rsid w:val="00C47894"/>
    <w:rsid w:val="00C56AE4"/>
    <w:rsid w:val="00C575D7"/>
    <w:rsid w:val="00C62571"/>
    <w:rsid w:val="00C762AC"/>
    <w:rsid w:val="00C80053"/>
    <w:rsid w:val="00C85497"/>
    <w:rsid w:val="00C91637"/>
    <w:rsid w:val="00CA2716"/>
    <w:rsid w:val="00CA6471"/>
    <w:rsid w:val="00CC374B"/>
    <w:rsid w:val="00CD1DCB"/>
    <w:rsid w:val="00CD5652"/>
    <w:rsid w:val="00CE0089"/>
    <w:rsid w:val="00CE1CCB"/>
    <w:rsid w:val="00CF3C86"/>
    <w:rsid w:val="00CF7D90"/>
    <w:rsid w:val="00D16E1E"/>
    <w:rsid w:val="00D260E9"/>
    <w:rsid w:val="00D34758"/>
    <w:rsid w:val="00D42C75"/>
    <w:rsid w:val="00D6081C"/>
    <w:rsid w:val="00D650AA"/>
    <w:rsid w:val="00D66703"/>
    <w:rsid w:val="00D73DB5"/>
    <w:rsid w:val="00D8306E"/>
    <w:rsid w:val="00D87DE0"/>
    <w:rsid w:val="00D9721F"/>
    <w:rsid w:val="00DA5076"/>
    <w:rsid w:val="00DB3E64"/>
    <w:rsid w:val="00DB68B0"/>
    <w:rsid w:val="00DC4B40"/>
    <w:rsid w:val="00DC4B58"/>
    <w:rsid w:val="00DD585E"/>
    <w:rsid w:val="00E0298B"/>
    <w:rsid w:val="00E07165"/>
    <w:rsid w:val="00E25576"/>
    <w:rsid w:val="00E27ACA"/>
    <w:rsid w:val="00E63592"/>
    <w:rsid w:val="00E922DF"/>
    <w:rsid w:val="00EC0803"/>
    <w:rsid w:val="00EC5F37"/>
    <w:rsid w:val="00ED42F3"/>
    <w:rsid w:val="00EE10D3"/>
    <w:rsid w:val="00EE5560"/>
    <w:rsid w:val="00EE77B8"/>
    <w:rsid w:val="00EF075A"/>
    <w:rsid w:val="00EF0D67"/>
    <w:rsid w:val="00EF6CFE"/>
    <w:rsid w:val="00F07439"/>
    <w:rsid w:val="00F076D0"/>
    <w:rsid w:val="00F1249B"/>
    <w:rsid w:val="00F20B65"/>
    <w:rsid w:val="00F20BFC"/>
    <w:rsid w:val="00F33F5C"/>
    <w:rsid w:val="00F41E8C"/>
    <w:rsid w:val="00F51CB4"/>
    <w:rsid w:val="00F63CEE"/>
    <w:rsid w:val="00F64EAA"/>
    <w:rsid w:val="00F720EB"/>
    <w:rsid w:val="00F842EF"/>
    <w:rsid w:val="00F910BC"/>
    <w:rsid w:val="00F91AF5"/>
    <w:rsid w:val="00F951D6"/>
    <w:rsid w:val="00F97032"/>
    <w:rsid w:val="00FA0580"/>
    <w:rsid w:val="00FA0902"/>
    <w:rsid w:val="00FB7A60"/>
    <w:rsid w:val="00FD54C3"/>
    <w:rsid w:val="00FE54BF"/>
    <w:rsid w:val="00FF4262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D53F849"/>
  <w15:docId w15:val="{C1A67694-DD13-4176-A090-1B1729A2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5CF"/>
    <w:rPr>
      <w:sz w:val="24"/>
      <w:szCs w:val="24"/>
    </w:rPr>
  </w:style>
  <w:style w:type="paragraph" w:styleId="Heading1">
    <w:name w:val="heading 1"/>
    <w:basedOn w:val="Normal"/>
    <w:next w:val="Normal"/>
    <w:qFormat/>
    <w:rsid w:val="007255CF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qFormat/>
    <w:rsid w:val="007255CF"/>
    <w:pPr>
      <w:keepNext/>
      <w:spacing w:before="240" w:after="60"/>
      <w:outlineLvl w:val="1"/>
    </w:pPr>
    <w:rPr>
      <w:rFonts w:ascii="Arial" w:hAnsi="Arial"/>
      <w:b/>
      <w:i/>
      <w:szCs w:val="20"/>
      <w:lang w:val="en-GB"/>
    </w:rPr>
  </w:style>
  <w:style w:type="paragraph" w:styleId="Heading3">
    <w:name w:val="heading 3"/>
    <w:basedOn w:val="Normal"/>
    <w:next w:val="Normal"/>
    <w:qFormat/>
    <w:rsid w:val="007255CF"/>
    <w:pPr>
      <w:keepNext/>
      <w:jc w:val="center"/>
      <w:outlineLvl w:val="2"/>
    </w:pPr>
    <w:rPr>
      <w:b/>
      <w:caps/>
      <w:sz w:val="22"/>
      <w:lang w:val="bg-BG"/>
    </w:rPr>
  </w:style>
  <w:style w:type="paragraph" w:styleId="Heading4">
    <w:name w:val="heading 4"/>
    <w:basedOn w:val="Normal"/>
    <w:next w:val="Normal"/>
    <w:qFormat/>
    <w:rsid w:val="007255CF"/>
    <w:pPr>
      <w:keepNext/>
      <w:outlineLvl w:val="3"/>
    </w:pPr>
    <w:rPr>
      <w:b/>
      <w:bCs/>
      <w:sz w:val="22"/>
      <w:lang w:val="bg-BG"/>
    </w:rPr>
  </w:style>
  <w:style w:type="paragraph" w:styleId="Heading5">
    <w:name w:val="heading 5"/>
    <w:basedOn w:val="Normal"/>
    <w:next w:val="Normal"/>
    <w:qFormat/>
    <w:rsid w:val="007255CF"/>
    <w:pPr>
      <w:keepNext/>
      <w:jc w:val="center"/>
      <w:outlineLvl w:val="4"/>
    </w:pPr>
    <w:rPr>
      <w:b/>
      <w:bCs/>
      <w:cap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PageNumber1"/>
    <w:rsid w:val="007255CF"/>
    <w:rPr>
      <w:rFonts w:ascii="Times" w:hAnsi="Times"/>
    </w:rPr>
  </w:style>
  <w:style w:type="paragraph" w:customStyle="1" w:styleId="PageNumber1">
    <w:name w:val="Page Number1"/>
    <w:basedOn w:val="Normal"/>
    <w:next w:val="Normal"/>
    <w:rsid w:val="007255CF"/>
    <w:rPr>
      <w:rFonts w:ascii="CG Times" w:hAnsi="CG Times"/>
      <w:sz w:val="20"/>
      <w:szCs w:val="20"/>
    </w:rPr>
  </w:style>
  <w:style w:type="character" w:customStyle="1" w:styleId="MessageHeaderLabel">
    <w:name w:val="Message Header Label"/>
    <w:rsid w:val="007255CF"/>
    <w:rPr>
      <w:rFonts w:ascii="Arial" w:hAnsi="Arial"/>
      <w:b/>
      <w:caps/>
      <w:sz w:val="18"/>
    </w:rPr>
  </w:style>
  <w:style w:type="paragraph" w:styleId="Header">
    <w:name w:val="header"/>
    <w:basedOn w:val="DefaultParagraphFont1"/>
    <w:rsid w:val="007255C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255CF"/>
    <w:pPr>
      <w:spacing w:after="120"/>
    </w:pPr>
    <w:rPr>
      <w:rFonts w:ascii="CG Times" w:hAnsi="CG Times"/>
      <w:sz w:val="20"/>
      <w:szCs w:val="20"/>
      <w:lang w:val="en-GB"/>
    </w:rPr>
  </w:style>
  <w:style w:type="paragraph" w:styleId="Footer">
    <w:name w:val="footer"/>
    <w:basedOn w:val="PageNumber1"/>
    <w:rsid w:val="007255CF"/>
    <w:pPr>
      <w:tabs>
        <w:tab w:val="center" w:pos="4320"/>
        <w:tab w:val="right" w:pos="8640"/>
      </w:tabs>
    </w:pPr>
    <w:rPr>
      <w:rFonts w:ascii="Times" w:hAnsi="Times"/>
      <w:lang w:val="en-GB"/>
    </w:rPr>
  </w:style>
  <w:style w:type="paragraph" w:styleId="BodyTextIndent">
    <w:name w:val="Body Text Indent"/>
    <w:basedOn w:val="Normal"/>
    <w:rsid w:val="007255CF"/>
    <w:pPr>
      <w:ind w:left="792"/>
      <w:jc w:val="both"/>
    </w:pPr>
    <w:rPr>
      <w:rFonts w:ascii="TmsCyr" w:hAnsi="TmsCyr"/>
      <w:sz w:val="20"/>
      <w:lang w:val="bg-BG"/>
    </w:rPr>
  </w:style>
  <w:style w:type="paragraph" w:styleId="BodyText2">
    <w:name w:val="Body Text 2"/>
    <w:basedOn w:val="Normal"/>
    <w:rsid w:val="007255CF"/>
    <w:pPr>
      <w:ind w:right="150"/>
    </w:pPr>
    <w:rPr>
      <w:rFonts w:ascii="TmsCyr" w:hAnsi="TmsCyr"/>
      <w:sz w:val="20"/>
      <w:lang w:val="en-GB"/>
    </w:rPr>
  </w:style>
  <w:style w:type="paragraph" w:customStyle="1" w:styleId="DefaultParagraphFont2">
    <w:name w:val="Default Paragraph Font2"/>
    <w:next w:val="Normal"/>
    <w:rsid w:val="007255CF"/>
    <w:rPr>
      <w:rFonts w:ascii="Tms Rmn" w:hAnsi="Tms Rmn"/>
      <w:noProof/>
    </w:rPr>
  </w:style>
  <w:style w:type="character" w:styleId="PageNumber">
    <w:name w:val="page number"/>
    <w:basedOn w:val="DefaultParagraphFont"/>
    <w:rsid w:val="007255CF"/>
  </w:style>
  <w:style w:type="paragraph" w:styleId="BlockText">
    <w:name w:val="Block Text"/>
    <w:basedOn w:val="Normal"/>
    <w:rsid w:val="007255CF"/>
    <w:pPr>
      <w:ind w:left="907" w:right="851"/>
      <w:jc w:val="center"/>
    </w:pPr>
    <w:rPr>
      <w:b/>
      <w:szCs w:val="20"/>
      <w:lang w:val="bg-BG"/>
    </w:rPr>
  </w:style>
  <w:style w:type="paragraph" w:styleId="BodyText3">
    <w:name w:val="Body Text 3"/>
    <w:basedOn w:val="Normal"/>
    <w:rsid w:val="007255CF"/>
    <w:pPr>
      <w:jc w:val="both"/>
    </w:pPr>
    <w:rPr>
      <w:color w:val="000000"/>
    </w:rPr>
  </w:style>
  <w:style w:type="paragraph" w:styleId="ListBullet">
    <w:name w:val="List Bullet"/>
    <w:basedOn w:val="Normal"/>
    <w:autoRedefine/>
    <w:rsid w:val="007255CF"/>
    <w:pPr>
      <w:numPr>
        <w:numId w:val="5"/>
      </w:numPr>
    </w:pPr>
  </w:style>
  <w:style w:type="paragraph" w:styleId="BalloonText">
    <w:name w:val="Balloon Text"/>
    <w:basedOn w:val="Normal"/>
    <w:semiHidden/>
    <w:rsid w:val="00317AC0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364F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64FF0"/>
    <w:rPr>
      <w:sz w:val="20"/>
      <w:szCs w:val="20"/>
      <w:lang w:val="fr-FR"/>
    </w:rPr>
  </w:style>
  <w:style w:type="character" w:customStyle="1" w:styleId="CommentTextChar">
    <w:name w:val="Comment Text Char"/>
    <w:link w:val="CommentText"/>
    <w:uiPriority w:val="99"/>
    <w:rsid w:val="00364FF0"/>
    <w:rPr>
      <w:lang w:val="fr-FR" w:eastAsia="en-US"/>
    </w:rPr>
  </w:style>
  <w:style w:type="paragraph" w:customStyle="1" w:styleId="PageNumber2">
    <w:name w:val="Page Number2"/>
    <w:basedOn w:val="Normal"/>
    <w:next w:val="Normal"/>
    <w:uiPriority w:val="99"/>
    <w:rsid w:val="003110B9"/>
    <w:rPr>
      <w:rFonts w:ascii="CG Times" w:hAnsi="CG Times"/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rsid w:val="001022C0"/>
    <w:rPr>
      <w:b/>
      <w:bCs/>
      <w:lang w:val="en-US"/>
    </w:rPr>
  </w:style>
  <w:style w:type="character" w:customStyle="1" w:styleId="CommentSubjectChar">
    <w:name w:val="Comment Subject Char"/>
    <w:link w:val="CommentSubject"/>
    <w:rsid w:val="001022C0"/>
    <w:rPr>
      <w:b/>
      <w:bCs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4106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10630"/>
  </w:style>
  <w:style w:type="character" w:styleId="FootnoteReference">
    <w:name w:val="footnote reference"/>
    <w:basedOn w:val="DefaultParagraphFont"/>
    <w:semiHidden/>
    <w:unhideWhenUsed/>
    <w:rsid w:val="00410630"/>
    <w:rPr>
      <w:vertAlign w:val="superscript"/>
    </w:rPr>
  </w:style>
  <w:style w:type="paragraph" w:styleId="ListParagraph">
    <w:name w:val="List Paragraph"/>
    <w:basedOn w:val="Normal"/>
    <w:uiPriority w:val="72"/>
    <w:rsid w:val="004D025B"/>
    <w:pPr>
      <w:ind w:left="720"/>
      <w:contextualSpacing/>
    </w:pPr>
  </w:style>
  <w:style w:type="character" w:styleId="Hyperlink">
    <w:name w:val="Hyperlink"/>
    <w:basedOn w:val="DefaultParagraphFont"/>
    <w:unhideWhenUsed/>
    <w:rsid w:val="00061B66"/>
    <w:rPr>
      <w:color w:val="0000FF" w:themeColor="hyperlink"/>
      <w:u w:val="single"/>
    </w:rPr>
  </w:style>
  <w:style w:type="paragraph" w:customStyle="1" w:styleId="SRAListNormal">
    <w:name w:val="SRA List Normal"/>
    <w:basedOn w:val="Normal"/>
    <w:link w:val="SRAListNormalChar"/>
    <w:qFormat/>
    <w:rsid w:val="003265B3"/>
    <w:pPr>
      <w:ind w:left="851"/>
    </w:pPr>
  </w:style>
  <w:style w:type="character" w:customStyle="1" w:styleId="SRAListNormalChar">
    <w:name w:val="SRA List Normal Char"/>
    <w:link w:val="SRAListNormal"/>
    <w:rsid w:val="003265B3"/>
    <w:rPr>
      <w:sz w:val="24"/>
      <w:szCs w:val="24"/>
    </w:rPr>
  </w:style>
  <w:style w:type="character" w:customStyle="1" w:styleId="tlid-translation">
    <w:name w:val="tlid-translation"/>
    <w:basedOn w:val="DefaultParagraphFont"/>
    <w:rsid w:val="00B7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cb@bacb.b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mailto:bacb@bacb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669A-8A22-4999-AC81-987B9A89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5204</Words>
  <Characters>28060</Characters>
  <Application>Microsoft Office Word</Application>
  <DocSecurity>0</DocSecurity>
  <Lines>233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LON_LIB1\15996952\1</vt:lpstr>
      <vt:lpstr>LON_LIB1\15996952\1</vt:lpstr>
    </vt:vector>
  </TitlesOfParts>
  <Company>BACB</Company>
  <LinksUpToDate>false</LinksUpToDate>
  <CharactersWithSpaces>33198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LON_LIB1\15996952\1</dc:title>
  <dc:creator>JonesWY</dc:creator>
  <cp:lastModifiedBy>Silvia Kirilova</cp:lastModifiedBy>
  <cp:revision>3</cp:revision>
  <cp:lastPrinted>2019-09-25T07:33:00Z</cp:lastPrinted>
  <dcterms:created xsi:type="dcterms:W3CDTF">2019-09-30T13:58:00Z</dcterms:created>
  <dcterms:modified xsi:type="dcterms:W3CDTF">2019-09-30T14:09:00Z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ID">
    <vt:lpwstr>NEW</vt:lpwstr>
  </property>
  <property fmtid="{D5CDD505-2E9C-101B-9397-08002B2CF9AE}" pid="3" name="MatterID">
    <vt:lpwstr>NEW</vt:lpwstr>
  </property>
</Properties>
</file>