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8" w:type="dxa"/>
        <w:jc w:val="center"/>
        <w:tblLayout w:type="fixed"/>
        <w:tblCellMar>
          <w:left w:w="0" w:type="dxa"/>
          <w:right w:w="0" w:type="dxa"/>
        </w:tblCellMar>
        <w:tblLook w:val="0000" w:firstRow="0" w:lastRow="0" w:firstColumn="0" w:lastColumn="0" w:noHBand="0" w:noVBand="0"/>
      </w:tblPr>
      <w:tblGrid>
        <w:gridCol w:w="2381"/>
        <w:gridCol w:w="7087"/>
      </w:tblGrid>
      <w:tr w:rsidR="001348D8" w:rsidRPr="00602FB1" w:rsidTr="00267A1A">
        <w:trPr>
          <w:trHeight w:val="1206"/>
          <w:jc w:val="center"/>
        </w:trPr>
        <w:tc>
          <w:tcPr>
            <w:tcW w:w="2381" w:type="dxa"/>
            <w:tcBorders>
              <w:top w:val="nil"/>
              <w:left w:val="nil"/>
              <w:bottom w:val="nil"/>
              <w:right w:val="nil"/>
            </w:tcBorders>
          </w:tcPr>
          <w:p w:rsidR="001348D8" w:rsidRPr="00602FB1" w:rsidRDefault="001348D8" w:rsidP="007D633A">
            <w:pPr>
              <w:widowControl/>
              <w:ind w:right="85"/>
              <w:jc w:val="both"/>
              <w:rPr>
                <w:rFonts w:ascii="Century" w:hAnsi="Century"/>
                <w:color w:val="002060"/>
                <w:szCs w:val="20"/>
                <w:lang w:val="en-GB" w:bidi="ar-SA"/>
              </w:rPr>
            </w:pPr>
            <w:r w:rsidRPr="00602FB1">
              <w:rPr>
                <w:rFonts w:ascii="Century" w:hAnsi="Century"/>
                <w:noProof/>
                <w:color w:val="002060"/>
                <w:sz w:val="20"/>
                <w:szCs w:val="20"/>
                <w:lang w:val="en-GB" w:eastAsia="en-GB" w:bidi="ar-SA"/>
              </w:rPr>
              <w:drawing>
                <wp:inline distT="0" distB="0" distL="0" distR="0" wp14:anchorId="16A96334" wp14:editId="7B4F8D7D">
                  <wp:extent cx="1295400" cy="644082"/>
                  <wp:effectExtent l="0" t="0" r="0" b="3810"/>
                  <wp:docPr id="51" name="Picture 5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644082"/>
                          </a:xfrm>
                          <a:prstGeom prst="rect">
                            <a:avLst/>
                          </a:prstGeom>
                          <a:noFill/>
                          <a:ln>
                            <a:noFill/>
                          </a:ln>
                        </pic:spPr>
                      </pic:pic>
                    </a:graphicData>
                  </a:graphic>
                </wp:inline>
              </w:drawing>
            </w:r>
          </w:p>
        </w:tc>
        <w:tc>
          <w:tcPr>
            <w:tcW w:w="7087" w:type="dxa"/>
            <w:tcBorders>
              <w:top w:val="nil"/>
              <w:left w:val="nil"/>
              <w:bottom w:val="nil"/>
              <w:right w:val="nil"/>
            </w:tcBorders>
          </w:tcPr>
          <w:p w:rsidR="001348D8" w:rsidRPr="00602FB1" w:rsidRDefault="0064111F" w:rsidP="007D633A">
            <w:pPr>
              <w:widowControl/>
              <w:spacing w:before="90"/>
              <w:ind w:right="85"/>
              <w:jc w:val="both"/>
              <w:rPr>
                <w:rFonts w:ascii="Arial" w:hAnsi="Arial" w:cs="Arial"/>
                <w:color w:val="002060"/>
                <w:szCs w:val="20"/>
                <w:lang w:val="en-GB" w:bidi="ar-SA"/>
              </w:rPr>
            </w:pPr>
            <w:r w:rsidRPr="00602FB1">
              <w:rPr>
                <w:rFonts w:ascii="Arial" w:hAnsi="Arial" w:cs="Arial"/>
                <w:color w:val="002060"/>
                <w:szCs w:val="20"/>
                <w:lang w:val="en-GB" w:bidi="ar-SA"/>
              </w:rPr>
              <w:t>EUROPEAN COMMISSION</w:t>
            </w:r>
          </w:p>
          <w:p w:rsidR="0064111F" w:rsidRPr="00602FB1" w:rsidRDefault="0064111F" w:rsidP="007D633A">
            <w:pPr>
              <w:widowControl/>
              <w:spacing w:before="90"/>
              <w:ind w:right="85"/>
              <w:jc w:val="both"/>
              <w:rPr>
                <w:rFonts w:ascii="Arial" w:hAnsi="Arial" w:cs="Arial"/>
                <w:color w:val="002060"/>
                <w:sz w:val="10"/>
                <w:szCs w:val="20"/>
                <w:lang w:val="en-GB" w:bidi="ar-SA"/>
              </w:rPr>
            </w:pPr>
          </w:p>
          <w:p w:rsidR="001348D8" w:rsidRPr="00602FB1" w:rsidRDefault="001348D8" w:rsidP="00EE541B">
            <w:pPr>
              <w:widowControl/>
              <w:jc w:val="both"/>
              <w:rPr>
                <w:rFonts w:ascii="Century" w:hAnsi="Century"/>
                <w:color w:val="002060"/>
                <w:sz w:val="16"/>
                <w:szCs w:val="20"/>
                <w:lang w:val="en-GB" w:bidi="ar-SA"/>
              </w:rPr>
            </w:pPr>
            <w:r w:rsidRPr="00602FB1">
              <w:rPr>
                <w:rFonts w:ascii="Arial" w:hAnsi="Arial" w:cs="Arial"/>
                <w:color w:val="002060"/>
                <w:sz w:val="28"/>
                <w:szCs w:val="28"/>
                <w:lang w:val="en-GB" w:eastAsia="en-GB" w:bidi="ar-SA"/>
              </w:rPr>
              <w:t>C</w:t>
            </w:r>
            <w:r w:rsidR="00572D02" w:rsidRPr="00602FB1">
              <w:rPr>
                <w:rFonts w:ascii="Arial" w:hAnsi="Arial" w:cs="Arial"/>
                <w:color w:val="002060"/>
                <w:sz w:val="28"/>
                <w:szCs w:val="28"/>
                <w:lang w:val="en-GB" w:eastAsia="en-GB" w:bidi="ar-SA"/>
              </w:rPr>
              <w:t>omplaint</w:t>
            </w:r>
            <w:r w:rsidRPr="00602FB1">
              <w:rPr>
                <w:rFonts w:ascii="Arial" w:hAnsi="Arial" w:cs="Arial"/>
                <w:color w:val="002060"/>
                <w:sz w:val="28"/>
                <w:szCs w:val="28"/>
                <w:lang w:val="en-GB" w:eastAsia="en-GB" w:bidi="ar-SA"/>
              </w:rPr>
              <w:t xml:space="preserve"> – I</w:t>
            </w:r>
            <w:r w:rsidR="00572D02" w:rsidRPr="00602FB1">
              <w:rPr>
                <w:rFonts w:ascii="Arial" w:hAnsi="Arial" w:cs="Arial"/>
                <w:color w:val="002060"/>
                <w:sz w:val="28"/>
                <w:szCs w:val="28"/>
                <w:lang w:val="en-GB" w:eastAsia="en-GB" w:bidi="ar-SA"/>
              </w:rPr>
              <w:t>nfringement of</w:t>
            </w:r>
            <w:r w:rsidRPr="00602FB1">
              <w:rPr>
                <w:rFonts w:ascii="Arial" w:hAnsi="Arial" w:cs="Arial"/>
                <w:color w:val="002060"/>
                <w:sz w:val="28"/>
                <w:szCs w:val="28"/>
                <w:lang w:val="en-GB" w:eastAsia="en-GB" w:bidi="ar-SA"/>
              </w:rPr>
              <w:t xml:space="preserve"> EU </w:t>
            </w:r>
            <w:r w:rsidR="00572D02" w:rsidRPr="00602FB1">
              <w:rPr>
                <w:rFonts w:ascii="Arial" w:hAnsi="Arial" w:cs="Arial"/>
                <w:color w:val="002060"/>
                <w:sz w:val="28"/>
                <w:szCs w:val="28"/>
                <w:lang w:val="en-GB" w:eastAsia="en-GB" w:bidi="ar-SA"/>
              </w:rPr>
              <w:t>law</w:t>
            </w:r>
          </w:p>
        </w:tc>
      </w:tr>
    </w:tbl>
    <w:p w:rsidR="001348D8" w:rsidRPr="00602FB1" w:rsidRDefault="001348D8" w:rsidP="00572D02">
      <w:pPr>
        <w:widowControl/>
        <w:pBdr>
          <w:top w:val="single" w:sz="8" w:space="1" w:color="0070C0"/>
          <w:left w:val="single" w:sz="8" w:space="4" w:color="0070C0"/>
          <w:bottom w:val="single" w:sz="8" w:space="1" w:color="0070C0"/>
          <w:right w:val="single" w:sz="8" w:space="0" w:color="0070C0"/>
        </w:pBdr>
        <w:ind w:left="284" w:right="543"/>
        <w:jc w:val="both"/>
        <w:rPr>
          <w:rFonts w:ascii="EC Square Sans Pro" w:hAnsi="EC Square Sans Pro"/>
          <w:color w:val="002060"/>
          <w:sz w:val="20"/>
          <w:szCs w:val="20"/>
          <w:lang w:val="en-GB" w:eastAsia="en-GB" w:bidi="ar-SA"/>
        </w:rPr>
      </w:pPr>
      <w:r w:rsidRPr="00602FB1">
        <w:rPr>
          <w:rFonts w:ascii="EC Square Sans Pro" w:hAnsi="EC Square Sans Pro"/>
          <w:color w:val="002060"/>
          <w:sz w:val="20"/>
          <w:szCs w:val="20"/>
          <w:lang w:val="en-GB" w:eastAsia="en-GB" w:bidi="ar-SA"/>
        </w:rPr>
        <w:t>Before filling in this form, please read ‘</w:t>
      </w:r>
      <w:r w:rsidRPr="00602FB1">
        <w:rPr>
          <w:rFonts w:ascii="EC Square Sans Pro" w:hAnsi="EC Square Sans Pro"/>
          <w:i/>
          <w:color w:val="002060"/>
          <w:sz w:val="20"/>
          <w:szCs w:val="20"/>
          <w:lang w:val="en-GB" w:eastAsia="en-GB" w:bidi="ar-SA"/>
        </w:rPr>
        <w:t>How to submit a complaint to the European Commission</w:t>
      </w:r>
      <w:r w:rsidRPr="00602FB1">
        <w:rPr>
          <w:rFonts w:ascii="EC Square Sans Pro" w:hAnsi="EC Square Sans Pro"/>
          <w:color w:val="002060"/>
          <w:sz w:val="20"/>
          <w:szCs w:val="20"/>
          <w:lang w:val="en-GB" w:eastAsia="en-GB" w:bidi="ar-SA"/>
        </w:rPr>
        <w:t>’:</w:t>
      </w:r>
      <w:r w:rsidRPr="00602FB1">
        <w:rPr>
          <w:rFonts w:ascii="EC Square Sans Pro" w:hAnsi="EC Square Sans Pro"/>
          <w:color w:val="auto"/>
          <w:sz w:val="20"/>
          <w:szCs w:val="20"/>
          <w:lang w:val="en-GB" w:eastAsia="en-GB" w:bidi="ar-SA"/>
        </w:rPr>
        <w:t xml:space="preserve"> </w:t>
      </w:r>
      <w:r w:rsidR="00572D02" w:rsidRPr="00602FB1">
        <w:rPr>
          <w:rFonts w:ascii="EC Square Sans Pro" w:hAnsi="EC Square Sans Pro"/>
          <w:color w:val="auto"/>
          <w:sz w:val="20"/>
          <w:szCs w:val="20"/>
          <w:lang w:val="en-GB" w:eastAsia="en-GB" w:bidi="ar-SA"/>
        </w:rPr>
        <w:br/>
      </w:r>
      <w:hyperlink r:id="rId8" w:history="1">
        <w:r w:rsidR="00361917" w:rsidRPr="00CC77A2">
          <w:rPr>
            <w:rStyle w:val="Hyperlink"/>
            <w:rFonts w:ascii="EC Square Sans Pro" w:hAnsi="EC Square Sans Pro"/>
            <w:sz w:val="20"/>
            <w:szCs w:val="20"/>
            <w:lang w:val="en-GB" w:eastAsia="en-GB" w:bidi="ar-SA"/>
          </w:rPr>
          <w:t>https://ec.europa.eu/assets/sg/report-a-breach/complaints_en/</w:t>
        </w:r>
      </w:hyperlink>
      <w:r w:rsidR="00361917">
        <w:rPr>
          <w:rFonts w:ascii="EC Square Sans Pro" w:hAnsi="EC Square Sans Pro"/>
          <w:color w:val="002060"/>
          <w:sz w:val="20"/>
          <w:szCs w:val="20"/>
          <w:lang w:val="en-GB" w:eastAsia="en-GB" w:bidi="ar-SA"/>
        </w:rPr>
        <w:t xml:space="preserve"> </w:t>
      </w:r>
    </w:p>
    <w:p w:rsidR="001348D8" w:rsidRPr="00602FB1" w:rsidRDefault="001348D8" w:rsidP="00572D02">
      <w:pPr>
        <w:widowControl/>
        <w:pBdr>
          <w:top w:val="single" w:sz="8" w:space="1" w:color="0070C0"/>
          <w:left w:val="single" w:sz="8" w:space="4" w:color="0070C0"/>
          <w:bottom w:val="single" w:sz="8" w:space="1" w:color="0070C0"/>
          <w:right w:val="single" w:sz="8" w:space="0" w:color="0070C0"/>
        </w:pBdr>
        <w:ind w:left="284" w:right="543"/>
        <w:jc w:val="both"/>
        <w:rPr>
          <w:rFonts w:ascii="EC Square Sans Pro" w:hAnsi="EC Square Sans Pro"/>
          <w:color w:val="002060"/>
          <w:sz w:val="20"/>
          <w:szCs w:val="20"/>
          <w:lang w:val="en-GB" w:eastAsia="en-GB" w:bidi="ar-SA"/>
        </w:rPr>
      </w:pPr>
      <w:r w:rsidRPr="00602FB1">
        <w:rPr>
          <w:rFonts w:ascii="EC Square Sans Pro" w:hAnsi="EC Square Sans Pro"/>
          <w:color w:val="002060"/>
          <w:sz w:val="20"/>
          <w:szCs w:val="20"/>
          <w:lang w:val="en-GB" w:eastAsia="en-GB" w:bidi="ar-SA"/>
        </w:rPr>
        <w:t>All fields with * are mandatory. Please be concise and if necessary continue on a separate page.</w:t>
      </w:r>
    </w:p>
    <w:p w:rsidR="00572D02" w:rsidRDefault="00572D02" w:rsidP="007D633A">
      <w:pPr>
        <w:widowControl/>
        <w:jc w:val="both"/>
        <w:rPr>
          <w:rFonts w:ascii="Century" w:hAnsi="Century"/>
          <w:b/>
          <w:color w:val="002060"/>
          <w:sz w:val="14"/>
          <w:szCs w:val="22"/>
          <w:lang w:val="en-GB" w:eastAsia="en-GB" w:bidi="ar-SA"/>
        </w:rPr>
      </w:pPr>
    </w:p>
    <w:p w:rsidR="005F6B38" w:rsidRPr="005F6B38" w:rsidRDefault="005F6B38" w:rsidP="007D633A">
      <w:pPr>
        <w:widowControl/>
        <w:jc w:val="both"/>
        <w:rPr>
          <w:rFonts w:ascii="Century" w:hAnsi="Century"/>
          <w:b/>
          <w:color w:val="002060"/>
          <w:sz w:val="18"/>
          <w:szCs w:val="18"/>
          <w:lang w:val="en-GB" w:eastAsia="en-GB" w:bidi="ar-SA"/>
        </w:rPr>
      </w:pPr>
      <w:r w:rsidRPr="005F6B38">
        <w:rPr>
          <w:rFonts w:ascii="Century" w:hAnsi="Century"/>
          <w:b/>
          <w:color w:val="002060"/>
          <w:sz w:val="18"/>
          <w:szCs w:val="18"/>
          <w:lang w:val="en-GB" w:eastAsia="en-GB" w:bidi="ar-SA"/>
        </w:rPr>
        <w:t>The Commission can receive emails from a ‘certified email service’ (e.g.  ...@pec.it), but for technical reasons we cannot send replies to a certified email address. You should therefore provide a standard email address and/or postal address in the complaint form, so that we can reply to you.</w:t>
      </w:r>
    </w:p>
    <w:p w:rsidR="005F6B38" w:rsidRPr="004B14B2" w:rsidRDefault="005F6B38" w:rsidP="007D633A">
      <w:pPr>
        <w:widowControl/>
        <w:jc w:val="both"/>
        <w:rPr>
          <w:rFonts w:ascii="Century" w:hAnsi="Century"/>
          <w:b/>
          <w:color w:val="002060"/>
          <w:sz w:val="14"/>
          <w:szCs w:val="22"/>
          <w:lang w:val="en-GB" w:eastAsia="en-GB" w:bidi="ar-SA"/>
        </w:rPr>
      </w:pPr>
    </w:p>
    <w:p w:rsidR="001348D8" w:rsidRPr="00602FB1" w:rsidRDefault="001348D8" w:rsidP="007D633A">
      <w:pPr>
        <w:widowControl/>
        <w:jc w:val="both"/>
        <w:rPr>
          <w:rFonts w:ascii="EC Square Sans Pro" w:hAnsi="EC Square Sans Pro"/>
          <w:b/>
          <w:color w:val="0070C0"/>
          <w:sz w:val="22"/>
          <w:szCs w:val="22"/>
          <w:lang w:val="en-GB" w:eastAsia="en-GB" w:bidi="ar-SA"/>
        </w:rPr>
      </w:pPr>
      <w:r w:rsidRPr="00602FB1">
        <w:rPr>
          <w:rFonts w:ascii="EC Square Sans Pro" w:hAnsi="EC Square Sans Pro"/>
          <w:color w:val="0070C0"/>
          <w:sz w:val="28"/>
          <w:szCs w:val="22"/>
          <w:lang w:val="en-GB" w:eastAsia="en-GB" w:bidi="ar-SA"/>
        </w:rPr>
        <w:t>1.</w:t>
      </w:r>
      <w:r w:rsidRPr="00602FB1">
        <w:rPr>
          <w:rFonts w:ascii="EC Square Sans Pro" w:hAnsi="EC Square Sans Pro"/>
          <w:b/>
          <w:color w:val="0070C0"/>
          <w:sz w:val="28"/>
          <w:szCs w:val="22"/>
          <w:lang w:val="en-GB" w:eastAsia="en-GB" w:bidi="ar-SA"/>
        </w:rPr>
        <w:t xml:space="preserve"> </w:t>
      </w:r>
      <w:r w:rsidRPr="00602FB1">
        <w:rPr>
          <w:rFonts w:ascii="EC Square Sans Pro" w:hAnsi="EC Square Sans Pro"/>
          <w:color w:val="0070C0"/>
          <w:sz w:val="28"/>
          <w:szCs w:val="28"/>
          <w:lang w:val="en-GB" w:eastAsia="en-GB" w:bidi="ar-SA"/>
        </w:rPr>
        <w:t>Identity &amp; contact details</w:t>
      </w:r>
    </w:p>
    <w:tbl>
      <w:tblPr>
        <w:tblStyle w:val="TableGrid"/>
        <w:tblW w:w="0" w:type="auto"/>
        <w:tblLook w:val="04A0" w:firstRow="1" w:lastRow="0" w:firstColumn="1" w:lastColumn="0" w:noHBand="0" w:noVBand="1"/>
      </w:tblPr>
      <w:tblGrid>
        <w:gridCol w:w="2518"/>
        <w:gridCol w:w="3969"/>
        <w:gridCol w:w="3969"/>
      </w:tblGrid>
      <w:tr w:rsidR="001348D8" w:rsidRPr="00602FB1" w:rsidTr="0064111F">
        <w:tc>
          <w:tcPr>
            <w:tcW w:w="2518" w:type="dxa"/>
          </w:tcPr>
          <w:p w:rsidR="001348D8" w:rsidRPr="00602FB1" w:rsidRDefault="001348D8" w:rsidP="007D633A">
            <w:pPr>
              <w:jc w:val="both"/>
              <w:rPr>
                <w:rFonts w:ascii="EC Square Sans Pro" w:hAnsi="EC Square Sans Pro"/>
                <w:color w:val="002060"/>
                <w:lang w:eastAsia="en-GB"/>
              </w:rPr>
            </w:pPr>
          </w:p>
        </w:tc>
        <w:tc>
          <w:tcPr>
            <w:tcW w:w="3969" w:type="dxa"/>
            <w:vAlign w:val="center"/>
          </w:tcPr>
          <w:p w:rsidR="001348D8" w:rsidRPr="00602FB1" w:rsidRDefault="001348D8" w:rsidP="0064111F">
            <w:pPr>
              <w:jc w:val="center"/>
              <w:rPr>
                <w:rFonts w:ascii="EC Square Sans Pro" w:hAnsi="EC Square Sans Pro"/>
                <w:color w:val="002060"/>
                <w:lang w:eastAsia="en-GB"/>
              </w:rPr>
            </w:pPr>
            <w:r w:rsidRPr="00602FB1">
              <w:rPr>
                <w:rFonts w:ascii="EC Square Sans Pro" w:hAnsi="EC Square Sans Pro"/>
                <w:color w:val="002060"/>
                <w:sz w:val="24"/>
                <w:lang w:eastAsia="en-GB"/>
              </w:rPr>
              <w:t>Complainant*</w:t>
            </w:r>
          </w:p>
        </w:tc>
        <w:tc>
          <w:tcPr>
            <w:tcW w:w="3969" w:type="dxa"/>
            <w:vAlign w:val="center"/>
          </w:tcPr>
          <w:p w:rsidR="001348D8" w:rsidRPr="00602FB1" w:rsidRDefault="001348D8" w:rsidP="0064111F">
            <w:pPr>
              <w:jc w:val="center"/>
              <w:rPr>
                <w:rFonts w:ascii="EC Square Sans Pro" w:hAnsi="EC Square Sans Pro"/>
                <w:color w:val="002060"/>
                <w:lang w:eastAsia="en-GB"/>
              </w:rPr>
            </w:pPr>
            <w:r w:rsidRPr="00602FB1">
              <w:rPr>
                <w:rFonts w:ascii="EC Square Sans Pro" w:hAnsi="EC Square Sans Pro"/>
                <w:color w:val="002060"/>
                <w:sz w:val="24"/>
                <w:lang w:eastAsia="en-GB"/>
              </w:rPr>
              <w:t>Your representative (</w:t>
            </w:r>
            <w:r w:rsidRPr="00602FB1">
              <w:rPr>
                <w:rFonts w:ascii="EC Square Sans Pro" w:hAnsi="EC Square Sans Pro"/>
                <w:i/>
                <w:color w:val="002060"/>
                <w:sz w:val="24"/>
                <w:lang w:eastAsia="en-GB"/>
              </w:rPr>
              <w:t>if applicable</w:t>
            </w:r>
            <w:r w:rsidRPr="00602FB1">
              <w:rPr>
                <w:rFonts w:ascii="EC Square Sans Pro" w:hAnsi="EC Square Sans Pro"/>
                <w:color w:val="002060"/>
                <w:sz w:val="24"/>
                <w:lang w:eastAsia="en-GB"/>
              </w:rPr>
              <w:t>)</w:t>
            </w:r>
          </w:p>
        </w:tc>
      </w:tr>
      <w:tr w:rsidR="001348D8" w:rsidRPr="00602FB1" w:rsidTr="0064111F">
        <w:tc>
          <w:tcPr>
            <w:tcW w:w="2518" w:type="dxa"/>
            <w:vAlign w:val="center"/>
          </w:tcPr>
          <w:p w:rsidR="001348D8" w:rsidRPr="00602FB1" w:rsidRDefault="005F6B38" w:rsidP="0064111F">
            <w:pPr>
              <w:rPr>
                <w:rFonts w:ascii="EC Square Sans Pro" w:hAnsi="EC Square Sans Pro"/>
                <w:color w:val="002060"/>
                <w:sz w:val="20"/>
                <w:lang w:eastAsia="en-GB"/>
              </w:rPr>
            </w:pPr>
            <w:r>
              <w:rPr>
                <w:rFonts w:ascii="EC Square Sans Pro" w:hAnsi="EC Square Sans Pro"/>
                <w:color w:val="002060"/>
                <w:sz w:val="20"/>
                <w:lang w:eastAsia="en-GB"/>
              </w:rPr>
              <w:t>Title</w:t>
            </w:r>
            <w:r w:rsidR="001348D8" w:rsidRPr="00602FB1">
              <w:rPr>
                <w:rFonts w:ascii="EC Square Sans Pro" w:hAnsi="EC Square Sans Pro"/>
                <w:color w:val="002060"/>
                <w:sz w:val="20"/>
                <w:lang w:eastAsia="en-GB"/>
              </w:rPr>
              <w:t xml:space="preserve"> Mr/Ms/Mrs</w:t>
            </w: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Mr.</w:t>
            </w: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Mr.</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First name*</w:t>
            </w: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Svetoslav</w:t>
            </w: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Sebastian</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Surname*</w:t>
            </w: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Ivanov</w:t>
            </w:r>
          </w:p>
        </w:tc>
        <w:tc>
          <w:tcPr>
            <w:tcW w:w="3969" w:type="dxa"/>
          </w:tcPr>
          <w:p w:rsidR="001348D8" w:rsidRPr="00DD151C" w:rsidRDefault="00E37E38" w:rsidP="007D633A">
            <w:pPr>
              <w:jc w:val="both"/>
              <w:rPr>
                <w:rFonts w:cstheme="minorHAnsi"/>
                <w:color w:val="002060"/>
                <w:sz w:val="20"/>
                <w:szCs w:val="20"/>
                <w:lang w:eastAsia="en-GB"/>
              </w:rPr>
            </w:pPr>
            <w:proofErr w:type="spellStart"/>
            <w:r w:rsidRPr="00DD151C">
              <w:rPr>
                <w:rFonts w:cstheme="minorHAnsi"/>
                <w:color w:val="002060"/>
                <w:sz w:val="20"/>
                <w:szCs w:val="20"/>
                <w:lang w:eastAsia="en-GB"/>
              </w:rPr>
              <w:t>Gröss</w:t>
            </w:r>
            <w:proofErr w:type="spellEnd"/>
          </w:p>
        </w:tc>
      </w:tr>
      <w:tr w:rsidR="001348D8" w:rsidRPr="00876134"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Organisation:</w:t>
            </w:r>
          </w:p>
        </w:tc>
        <w:tc>
          <w:tcPr>
            <w:tcW w:w="3969" w:type="dxa"/>
          </w:tcPr>
          <w:p w:rsidR="001348D8" w:rsidRPr="00DD151C" w:rsidRDefault="00E37E38" w:rsidP="007D633A">
            <w:pPr>
              <w:jc w:val="both"/>
              <w:rPr>
                <w:rFonts w:cstheme="minorHAnsi"/>
                <w:color w:val="002060"/>
                <w:sz w:val="20"/>
                <w:szCs w:val="20"/>
                <w:lang w:eastAsia="en-GB"/>
              </w:rPr>
            </w:pPr>
            <w:proofErr w:type="spellStart"/>
            <w:r w:rsidRPr="00DD151C">
              <w:rPr>
                <w:rFonts w:cstheme="minorHAnsi"/>
                <w:color w:val="002060"/>
                <w:sz w:val="20"/>
                <w:szCs w:val="20"/>
                <w:lang w:eastAsia="en-GB"/>
              </w:rPr>
              <w:t>Overgas</w:t>
            </w:r>
            <w:proofErr w:type="spellEnd"/>
            <w:r w:rsidRPr="00DD151C">
              <w:rPr>
                <w:rFonts w:cstheme="minorHAnsi"/>
                <w:color w:val="002060"/>
                <w:sz w:val="20"/>
                <w:szCs w:val="20"/>
                <w:lang w:eastAsia="en-GB"/>
              </w:rPr>
              <w:t xml:space="preserve"> Inc. AD</w:t>
            </w:r>
          </w:p>
        </w:tc>
        <w:tc>
          <w:tcPr>
            <w:tcW w:w="3969" w:type="dxa"/>
          </w:tcPr>
          <w:p w:rsidR="001348D8" w:rsidRPr="00DD151C" w:rsidRDefault="00E37E38" w:rsidP="00E37E38">
            <w:pPr>
              <w:jc w:val="both"/>
              <w:rPr>
                <w:rFonts w:cstheme="minorHAnsi"/>
                <w:color w:val="002060"/>
                <w:sz w:val="20"/>
                <w:szCs w:val="20"/>
                <w:lang w:val="de-DE" w:eastAsia="en-GB"/>
              </w:rPr>
            </w:pPr>
            <w:r w:rsidRPr="00DD151C">
              <w:rPr>
                <w:rFonts w:cstheme="minorHAnsi"/>
                <w:color w:val="002060"/>
                <w:sz w:val="20"/>
                <w:szCs w:val="20"/>
                <w:lang w:val="de-DE" w:eastAsia="en-GB"/>
              </w:rPr>
              <w:t xml:space="preserve">SZA Schilling, </w:t>
            </w:r>
            <w:proofErr w:type="spellStart"/>
            <w:r w:rsidRPr="00DD151C">
              <w:rPr>
                <w:rFonts w:cstheme="minorHAnsi"/>
                <w:color w:val="002060"/>
                <w:sz w:val="20"/>
                <w:szCs w:val="20"/>
                <w:lang w:val="de-DE" w:eastAsia="en-GB"/>
              </w:rPr>
              <w:t>Zutt</w:t>
            </w:r>
            <w:proofErr w:type="spellEnd"/>
            <w:r w:rsidRPr="00DD151C">
              <w:rPr>
                <w:rFonts w:cstheme="minorHAnsi"/>
                <w:color w:val="002060"/>
                <w:sz w:val="20"/>
                <w:szCs w:val="20"/>
                <w:lang w:val="de-DE" w:eastAsia="en-GB"/>
              </w:rPr>
              <w:t xml:space="preserve"> &amp; Anschütz Rechtsanwaltsgesellschaft mbH</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Address*</w:t>
            </w: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 xml:space="preserve">1 Philip </w:t>
            </w:r>
            <w:proofErr w:type="spellStart"/>
            <w:r w:rsidRPr="00DD151C">
              <w:rPr>
                <w:rFonts w:cstheme="minorHAnsi"/>
                <w:color w:val="002060"/>
                <w:sz w:val="20"/>
                <w:szCs w:val="20"/>
                <w:lang w:eastAsia="en-GB"/>
              </w:rPr>
              <w:t>Kutev</w:t>
            </w:r>
            <w:proofErr w:type="spellEnd"/>
            <w:r w:rsidRPr="00DD151C">
              <w:rPr>
                <w:rFonts w:cstheme="minorHAnsi"/>
                <w:color w:val="002060"/>
                <w:sz w:val="20"/>
                <w:szCs w:val="20"/>
                <w:lang w:eastAsia="en-GB"/>
              </w:rPr>
              <w:t xml:space="preserve"> str.</w:t>
            </w: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 xml:space="preserve">Square de </w:t>
            </w:r>
            <w:proofErr w:type="spellStart"/>
            <w:r w:rsidRPr="00DD151C">
              <w:rPr>
                <w:rFonts w:cstheme="minorHAnsi"/>
                <w:color w:val="002060"/>
                <w:sz w:val="20"/>
                <w:szCs w:val="20"/>
                <w:lang w:eastAsia="en-GB"/>
              </w:rPr>
              <w:t>Meeûs</w:t>
            </w:r>
            <w:proofErr w:type="spellEnd"/>
            <w:r w:rsidRPr="00DD151C">
              <w:rPr>
                <w:rFonts w:cstheme="minorHAnsi"/>
                <w:color w:val="002060"/>
                <w:sz w:val="20"/>
                <w:szCs w:val="20"/>
                <w:lang w:eastAsia="en-GB"/>
              </w:rPr>
              <w:t xml:space="preserve"> 23</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Town/City *</w:t>
            </w: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Sofia</w:t>
            </w: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Brussels</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Postcode*</w:t>
            </w: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1407</w:t>
            </w: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1000</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Country*</w:t>
            </w: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Bulgaria</w:t>
            </w: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Belgium</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Telephone</w:t>
            </w:r>
          </w:p>
        </w:tc>
        <w:tc>
          <w:tcPr>
            <w:tcW w:w="3969" w:type="dxa"/>
          </w:tcPr>
          <w:p w:rsidR="001348D8" w:rsidRPr="00DD151C" w:rsidRDefault="001348D8" w:rsidP="007D633A">
            <w:pPr>
              <w:jc w:val="both"/>
              <w:rPr>
                <w:rFonts w:cstheme="minorHAnsi"/>
                <w:color w:val="002060"/>
                <w:sz w:val="20"/>
                <w:szCs w:val="20"/>
                <w:lang w:eastAsia="en-GB"/>
              </w:rPr>
            </w:pP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+32 2 89 35 100</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E-mail</w:t>
            </w:r>
          </w:p>
        </w:tc>
        <w:tc>
          <w:tcPr>
            <w:tcW w:w="3969" w:type="dxa"/>
          </w:tcPr>
          <w:p w:rsidR="001348D8" w:rsidRPr="00DD151C" w:rsidRDefault="00876134" w:rsidP="007D633A">
            <w:pPr>
              <w:jc w:val="both"/>
              <w:rPr>
                <w:rFonts w:cstheme="minorHAnsi"/>
                <w:color w:val="002060"/>
                <w:sz w:val="20"/>
                <w:szCs w:val="20"/>
                <w:lang w:eastAsia="en-GB"/>
              </w:rPr>
            </w:pPr>
            <w:hyperlink r:id="rId9" w:history="1">
              <w:r w:rsidR="00E37E38" w:rsidRPr="00DD151C">
                <w:rPr>
                  <w:rStyle w:val="Hyperlink"/>
                  <w:rFonts w:cstheme="minorHAnsi"/>
                  <w:sz w:val="20"/>
                  <w:szCs w:val="20"/>
                  <w:lang w:eastAsia="en-GB"/>
                </w:rPr>
                <w:t>trade@overgas.bg</w:t>
              </w:r>
            </w:hyperlink>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sebastian.groess@sza.de</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Language*</w:t>
            </w: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English</w:t>
            </w:r>
          </w:p>
        </w:tc>
        <w:tc>
          <w:tcPr>
            <w:tcW w:w="3969"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English</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lang w:eastAsia="en-GB"/>
              </w:rPr>
            </w:pPr>
            <w:r w:rsidRPr="00602FB1">
              <w:rPr>
                <w:rFonts w:ascii="EC Square Sans Pro" w:hAnsi="EC Square Sans Pro"/>
                <w:color w:val="002060"/>
                <w:sz w:val="20"/>
                <w:lang w:eastAsia="en-GB"/>
              </w:rPr>
              <w:t>Should we send correspondence to you or your representative*:</w:t>
            </w:r>
          </w:p>
        </w:tc>
        <w:tc>
          <w:tcPr>
            <w:tcW w:w="3969" w:type="dxa"/>
            <w:vAlign w:val="center"/>
          </w:tcPr>
          <w:p w:rsidR="001348D8" w:rsidRPr="00602FB1" w:rsidRDefault="00876134" w:rsidP="000E4934">
            <w:pPr>
              <w:jc w:val="center"/>
              <w:rPr>
                <w:rFonts w:ascii="Century" w:hAnsi="Century"/>
                <w:color w:val="002060"/>
                <w:lang w:eastAsia="en-GB"/>
              </w:rPr>
            </w:pPr>
            <w:sdt>
              <w:sdtPr>
                <w:rPr>
                  <w:rFonts w:ascii="EC Square Sans Cond Pro" w:hAnsi="EC Square Sans Cond Pro"/>
                  <w:color w:val="002060"/>
                  <w:sz w:val="32"/>
                  <w:szCs w:val="32"/>
                  <w:lang w:eastAsia="en-GB"/>
                </w:rPr>
                <w:id w:val="609637286"/>
                <w14:checkbox>
                  <w14:checked w14:val="0"/>
                  <w14:checkedState w14:val="2612" w14:font="MS Gothic"/>
                  <w14:uncheckedState w14:val="2610" w14:font="MS Gothic"/>
                </w14:checkbox>
              </w:sdtPr>
              <w:sdtEndPr/>
              <w:sdtContent>
                <w:r w:rsidR="00246E18">
                  <w:rPr>
                    <w:rFonts w:ascii="MS Gothic" w:eastAsia="MS Gothic" w:hAnsi="MS Gothic" w:hint="eastAsia"/>
                    <w:color w:val="002060"/>
                    <w:sz w:val="32"/>
                    <w:szCs w:val="32"/>
                    <w:lang w:eastAsia="en-GB"/>
                  </w:rPr>
                  <w:t>☐</w:t>
                </w:r>
              </w:sdtContent>
            </w:sdt>
          </w:p>
        </w:tc>
        <w:tc>
          <w:tcPr>
            <w:tcW w:w="3969" w:type="dxa"/>
            <w:vAlign w:val="center"/>
          </w:tcPr>
          <w:p w:rsidR="001348D8" w:rsidRPr="00602FB1" w:rsidRDefault="00876134" w:rsidP="003172FB">
            <w:pPr>
              <w:jc w:val="center"/>
              <w:rPr>
                <w:rFonts w:ascii="Century" w:hAnsi="Century"/>
                <w:color w:val="002060"/>
                <w:lang w:eastAsia="en-GB"/>
              </w:rPr>
            </w:pPr>
            <w:sdt>
              <w:sdtPr>
                <w:rPr>
                  <w:rFonts w:ascii="EC Square Sans Cond Pro" w:hAnsi="EC Square Sans Cond Pro"/>
                  <w:color w:val="002060"/>
                  <w:sz w:val="32"/>
                  <w:szCs w:val="32"/>
                  <w:lang w:eastAsia="en-GB"/>
                </w:rPr>
                <w:id w:val="943427261"/>
                <w14:checkbox>
                  <w14:checked w14:val="1"/>
                  <w14:checkedState w14:val="2612" w14:font="MS Gothic"/>
                  <w14:uncheckedState w14:val="2610" w14:font="MS Gothic"/>
                </w14:checkbox>
              </w:sdtPr>
              <w:sdtEndPr/>
              <w:sdtContent>
                <w:r w:rsidR="00E37E38">
                  <w:rPr>
                    <w:rFonts w:ascii="MS Gothic" w:eastAsia="MS Gothic" w:hAnsi="MS Gothic" w:hint="eastAsia"/>
                    <w:color w:val="002060"/>
                    <w:sz w:val="32"/>
                    <w:szCs w:val="32"/>
                    <w:lang w:eastAsia="en-GB"/>
                  </w:rPr>
                  <w:t>☒</w:t>
                </w:r>
              </w:sdtContent>
            </w:sdt>
          </w:p>
        </w:tc>
      </w:tr>
    </w:tbl>
    <w:p w:rsidR="001348D8" w:rsidRPr="004B14B2" w:rsidRDefault="001348D8" w:rsidP="007D633A">
      <w:pPr>
        <w:widowControl/>
        <w:jc w:val="both"/>
        <w:rPr>
          <w:rFonts w:ascii="EC Square Sans Cond Pro" w:hAnsi="EC Square Sans Cond Pro"/>
          <w:color w:val="auto"/>
          <w:sz w:val="20"/>
          <w:szCs w:val="22"/>
          <w:lang w:val="en-GB" w:eastAsia="en-GB" w:bidi="ar-SA"/>
        </w:rPr>
      </w:pPr>
    </w:p>
    <w:p w:rsidR="001348D8" w:rsidRPr="00602FB1" w:rsidRDefault="001348D8" w:rsidP="007D633A">
      <w:pPr>
        <w:widowControl/>
        <w:jc w:val="both"/>
        <w:rPr>
          <w:rFonts w:ascii="EC Square Sans Pro" w:hAnsi="EC Square Sans Pro"/>
          <w:color w:val="0070C0"/>
          <w:sz w:val="28"/>
          <w:szCs w:val="22"/>
          <w:lang w:val="en-GB" w:eastAsia="en-GB" w:bidi="ar-SA"/>
        </w:rPr>
      </w:pPr>
      <w:r w:rsidRPr="00602FB1">
        <w:rPr>
          <w:rFonts w:ascii="EC Square Sans Pro" w:hAnsi="EC Square Sans Pro"/>
          <w:color w:val="0070C0"/>
          <w:sz w:val="28"/>
          <w:szCs w:val="22"/>
          <w:lang w:val="en-GB" w:eastAsia="en-GB" w:bidi="ar-SA"/>
        </w:rPr>
        <w:t>2. How has EU law been infringed?*</w:t>
      </w:r>
    </w:p>
    <w:tbl>
      <w:tblPr>
        <w:tblStyle w:val="TableGrid"/>
        <w:tblW w:w="0" w:type="auto"/>
        <w:tblLook w:val="04A0" w:firstRow="1" w:lastRow="0" w:firstColumn="1" w:lastColumn="0" w:noHBand="0" w:noVBand="1"/>
      </w:tblPr>
      <w:tblGrid>
        <w:gridCol w:w="2518"/>
        <w:gridCol w:w="7938"/>
      </w:tblGrid>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p>
        </w:tc>
        <w:tc>
          <w:tcPr>
            <w:tcW w:w="7938" w:type="dxa"/>
          </w:tcPr>
          <w:p w:rsidR="001348D8" w:rsidRPr="00602FB1" w:rsidRDefault="00EE19A7" w:rsidP="00EE19A7">
            <w:pPr>
              <w:jc w:val="center"/>
              <w:rPr>
                <w:rFonts w:ascii="Century" w:hAnsi="Century"/>
                <w:color w:val="002060"/>
                <w:sz w:val="28"/>
                <w:lang w:eastAsia="en-GB"/>
              </w:rPr>
            </w:pPr>
            <w:r w:rsidRPr="00EE19A7">
              <w:rPr>
                <w:rFonts w:ascii="ECSquareSansPro" w:hAnsi="ECSquareSansPro" w:cs="ECSquareSansPro"/>
                <w:color w:val="auto"/>
                <w:sz w:val="24"/>
              </w:rPr>
              <w:t>Authority or body you are complaining about:</w:t>
            </w:r>
          </w:p>
        </w:tc>
      </w:tr>
      <w:tr w:rsidR="00EE19A7" w:rsidRPr="00602FB1" w:rsidTr="0064111F">
        <w:tc>
          <w:tcPr>
            <w:tcW w:w="2518" w:type="dxa"/>
            <w:vAlign w:val="center"/>
          </w:tcPr>
          <w:p w:rsidR="00EE19A7" w:rsidRPr="00602FB1" w:rsidRDefault="00EE19A7"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Name*</w:t>
            </w:r>
          </w:p>
        </w:tc>
        <w:tc>
          <w:tcPr>
            <w:tcW w:w="7938" w:type="dxa"/>
          </w:tcPr>
          <w:p w:rsidR="00EE19A7"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Ministry of Energy of the Republic of Bulgaria</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Address</w:t>
            </w:r>
          </w:p>
        </w:tc>
        <w:tc>
          <w:tcPr>
            <w:tcW w:w="7938"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 xml:space="preserve">8 </w:t>
            </w:r>
            <w:proofErr w:type="spellStart"/>
            <w:r w:rsidRPr="00DD151C">
              <w:rPr>
                <w:rFonts w:cstheme="minorHAnsi"/>
                <w:color w:val="002060"/>
                <w:sz w:val="20"/>
                <w:szCs w:val="20"/>
                <w:lang w:eastAsia="en-GB"/>
              </w:rPr>
              <w:t>Triaditsa</w:t>
            </w:r>
            <w:proofErr w:type="spellEnd"/>
            <w:r w:rsidRPr="00DD151C">
              <w:rPr>
                <w:rFonts w:cstheme="minorHAnsi"/>
                <w:color w:val="002060"/>
                <w:sz w:val="20"/>
                <w:szCs w:val="20"/>
                <w:lang w:eastAsia="en-GB"/>
              </w:rPr>
              <w:t xml:space="preserve"> str.</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Town/City</w:t>
            </w:r>
          </w:p>
        </w:tc>
        <w:tc>
          <w:tcPr>
            <w:tcW w:w="7938"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Sofia</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Postcode</w:t>
            </w:r>
          </w:p>
        </w:tc>
        <w:tc>
          <w:tcPr>
            <w:tcW w:w="7938"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1000</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EU Member State*</w:t>
            </w:r>
          </w:p>
        </w:tc>
        <w:tc>
          <w:tcPr>
            <w:tcW w:w="7938"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Bulgaria</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Telephone</w:t>
            </w:r>
          </w:p>
        </w:tc>
        <w:tc>
          <w:tcPr>
            <w:tcW w:w="7938" w:type="dxa"/>
          </w:tcPr>
          <w:p w:rsidR="001348D8" w:rsidRPr="00DD151C" w:rsidRDefault="00E37E38" w:rsidP="007D633A">
            <w:pPr>
              <w:jc w:val="both"/>
              <w:rPr>
                <w:rFonts w:cstheme="minorHAnsi"/>
                <w:color w:val="002060"/>
                <w:sz w:val="20"/>
                <w:szCs w:val="20"/>
                <w:lang w:eastAsia="en-GB"/>
              </w:rPr>
            </w:pPr>
            <w:r w:rsidRPr="00DD151C">
              <w:rPr>
                <w:rFonts w:cstheme="minorHAnsi"/>
                <w:color w:val="002060"/>
                <w:sz w:val="20"/>
                <w:szCs w:val="20"/>
                <w:lang w:eastAsia="en-GB"/>
              </w:rPr>
              <w:t>+359 2 9263152</w:t>
            </w: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Mobile</w:t>
            </w:r>
          </w:p>
        </w:tc>
        <w:tc>
          <w:tcPr>
            <w:tcW w:w="7938" w:type="dxa"/>
          </w:tcPr>
          <w:p w:rsidR="001348D8" w:rsidRPr="00DD151C" w:rsidRDefault="001348D8" w:rsidP="007D633A">
            <w:pPr>
              <w:jc w:val="both"/>
              <w:rPr>
                <w:rFonts w:cstheme="minorHAnsi"/>
                <w:color w:val="002060"/>
                <w:sz w:val="20"/>
                <w:szCs w:val="20"/>
                <w:lang w:eastAsia="en-GB"/>
              </w:rPr>
            </w:pPr>
          </w:p>
        </w:tc>
      </w:tr>
      <w:tr w:rsidR="001348D8" w:rsidRPr="00602FB1" w:rsidTr="0064111F">
        <w:tc>
          <w:tcPr>
            <w:tcW w:w="2518" w:type="dxa"/>
            <w:vAlign w:val="center"/>
          </w:tcPr>
          <w:p w:rsidR="001348D8" w:rsidRPr="00602FB1" w:rsidRDefault="001348D8" w:rsidP="0064111F">
            <w:pPr>
              <w:rPr>
                <w:rFonts w:ascii="EC Square Sans Pro" w:hAnsi="EC Square Sans Pro"/>
                <w:color w:val="002060"/>
                <w:sz w:val="20"/>
                <w:lang w:eastAsia="en-GB"/>
              </w:rPr>
            </w:pPr>
            <w:r w:rsidRPr="00602FB1">
              <w:rPr>
                <w:rFonts w:ascii="EC Square Sans Pro" w:hAnsi="EC Square Sans Pro"/>
                <w:color w:val="002060"/>
                <w:sz w:val="20"/>
                <w:lang w:eastAsia="en-GB"/>
              </w:rPr>
              <w:t>E-mail</w:t>
            </w:r>
          </w:p>
        </w:tc>
        <w:tc>
          <w:tcPr>
            <w:tcW w:w="7938" w:type="dxa"/>
          </w:tcPr>
          <w:p w:rsidR="001348D8" w:rsidRPr="00DD151C" w:rsidRDefault="002324E4" w:rsidP="007D633A">
            <w:pPr>
              <w:jc w:val="both"/>
              <w:rPr>
                <w:rFonts w:cstheme="minorHAnsi"/>
                <w:color w:val="002060"/>
                <w:sz w:val="20"/>
                <w:szCs w:val="20"/>
                <w:lang w:eastAsia="en-GB"/>
              </w:rPr>
            </w:pPr>
            <w:r w:rsidRPr="00DD151C">
              <w:rPr>
                <w:rFonts w:cstheme="minorHAnsi"/>
                <w:color w:val="002060"/>
                <w:sz w:val="20"/>
                <w:szCs w:val="20"/>
                <w:lang w:eastAsia="en-GB"/>
              </w:rPr>
              <w:t>e-</w:t>
            </w:r>
            <w:r w:rsidR="00E37E38" w:rsidRPr="00DD151C">
              <w:rPr>
                <w:rFonts w:cstheme="minorHAnsi"/>
                <w:color w:val="002060"/>
                <w:sz w:val="20"/>
                <w:szCs w:val="20"/>
                <w:lang w:eastAsia="en-GB"/>
              </w:rPr>
              <w:t xml:space="preserve">energy@me.government.bg </w:t>
            </w:r>
          </w:p>
        </w:tc>
      </w:tr>
    </w:tbl>
    <w:p w:rsidR="003172FB" w:rsidRPr="004B14B2" w:rsidRDefault="003172FB" w:rsidP="007D633A">
      <w:pPr>
        <w:widowControl/>
        <w:jc w:val="both"/>
        <w:rPr>
          <w:rFonts w:ascii="EC Square Sans Cond Pro" w:hAnsi="EC Square Sans Cond Pro"/>
          <w:color w:val="0070C0"/>
          <w:sz w:val="20"/>
          <w:szCs w:val="22"/>
          <w:lang w:val="en-GB" w:eastAsia="en-GB" w:bidi="ar-SA"/>
        </w:rPr>
      </w:pPr>
    </w:p>
    <w:p w:rsidR="001348D8" w:rsidRPr="00602FB1" w:rsidRDefault="001348D8" w:rsidP="007D633A">
      <w:pPr>
        <w:widowControl/>
        <w:jc w:val="both"/>
        <w:rPr>
          <w:rFonts w:ascii="EC Square Sans Pro" w:hAnsi="EC Square Sans Pro"/>
          <w:color w:val="002060"/>
          <w:szCs w:val="22"/>
          <w:lang w:val="en-GB" w:eastAsia="en-GB" w:bidi="ar-SA"/>
        </w:rPr>
      </w:pPr>
      <w:r w:rsidRPr="00602FB1">
        <w:rPr>
          <w:rFonts w:ascii="EC Square Sans Pro" w:hAnsi="EC Square Sans Pro"/>
          <w:color w:val="0070C0"/>
          <w:szCs w:val="22"/>
          <w:lang w:val="en-GB" w:eastAsia="en-GB" w:bidi="ar-SA"/>
        </w:rPr>
        <w:t>2.1</w:t>
      </w:r>
      <w:r w:rsidRPr="00602FB1">
        <w:rPr>
          <w:rFonts w:ascii="EC Square Sans Pro" w:hAnsi="EC Square Sans Pro"/>
          <w:color w:val="002060"/>
          <w:sz w:val="22"/>
          <w:szCs w:val="22"/>
          <w:lang w:val="en-GB" w:eastAsia="en-GB" w:bidi="ar-SA"/>
        </w:rPr>
        <w:t xml:space="preserve"> </w:t>
      </w:r>
      <w:r w:rsidRPr="00602FB1">
        <w:rPr>
          <w:rFonts w:ascii="EC Square Sans Pro" w:hAnsi="EC Square Sans Pro"/>
          <w:color w:val="002060"/>
          <w:szCs w:val="22"/>
          <w:lang w:val="en-GB" w:eastAsia="en-GB" w:bidi="ar-SA"/>
        </w:rPr>
        <w:t xml:space="preserve">Which </w:t>
      </w:r>
      <w:r w:rsidRPr="00602FB1">
        <w:rPr>
          <w:rFonts w:ascii="EC Square Sans Pro" w:hAnsi="EC Square Sans Pro"/>
          <w:b/>
          <w:color w:val="002060"/>
          <w:szCs w:val="22"/>
          <w:lang w:val="en-GB" w:eastAsia="en-GB" w:bidi="ar-SA"/>
        </w:rPr>
        <w:t>national measure(s)</w:t>
      </w:r>
      <w:r w:rsidRPr="00602FB1">
        <w:rPr>
          <w:rFonts w:ascii="EC Square Sans Pro" w:hAnsi="EC Square Sans Pro"/>
          <w:color w:val="002060"/>
          <w:szCs w:val="22"/>
          <w:lang w:val="en-GB" w:eastAsia="en-GB" w:bidi="ar-SA"/>
        </w:rPr>
        <w:t xml:space="preserve"> do you think are in breach of EU law and why?*</w:t>
      </w:r>
    </w:p>
    <w:tbl>
      <w:tblPr>
        <w:tblStyle w:val="TableGrid"/>
        <w:tblW w:w="0" w:type="auto"/>
        <w:tblLook w:val="04A0" w:firstRow="1" w:lastRow="0" w:firstColumn="1" w:lastColumn="0" w:noHBand="0" w:noVBand="1"/>
      </w:tblPr>
      <w:tblGrid>
        <w:gridCol w:w="10456"/>
      </w:tblGrid>
      <w:tr w:rsidR="001348D8" w:rsidRPr="002324E4" w:rsidTr="0064111F">
        <w:trPr>
          <w:trHeight w:val="1562"/>
        </w:trPr>
        <w:tc>
          <w:tcPr>
            <w:tcW w:w="10682" w:type="dxa"/>
          </w:tcPr>
          <w:p w:rsidR="00E37E38" w:rsidRPr="002324E4" w:rsidRDefault="00E37E38" w:rsidP="00E37E38">
            <w:pPr>
              <w:jc w:val="both"/>
              <w:rPr>
                <w:rFonts w:cstheme="minorHAnsi"/>
                <w:color w:val="002060"/>
                <w:sz w:val="20"/>
                <w:szCs w:val="20"/>
                <w:lang w:eastAsia="en-GB"/>
              </w:rPr>
            </w:pPr>
            <w:r w:rsidRPr="002324E4">
              <w:rPr>
                <w:rFonts w:cstheme="minorHAnsi"/>
                <w:color w:val="002060"/>
                <w:sz w:val="20"/>
                <w:szCs w:val="20"/>
                <w:lang w:eastAsia="en-GB"/>
              </w:rPr>
              <w:t xml:space="preserve">As preliminary remark, </w:t>
            </w:r>
            <w:r w:rsidR="00F74133" w:rsidRPr="002324E4">
              <w:rPr>
                <w:rFonts w:cstheme="minorHAnsi"/>
                <w:color w:val="002060"/>
                <w:sz w:val="20"/>
                <w:szCs w:val="20"/>
                <w:lang w:eastAsia="en-GB"/>
              </w:rPr>
              <w:t xml:space="preserve">it needs to be pointed out that </w:t>
            </w:r>
            <w:proofErr w:type="gramStart"/>
            <w:r w:rsidR="00F74133" w:rsidRPr="002324E4">
              <w:rPr>
                <w:rFonts w:cstheme="minorHAnsi"/>
                <w:color w:val="002060"/>
                <w:sz w:val="20"/>
                <w:szCs w:val="20"/>
                <w:lang w:eastAsia="en-GB"/>
              </w:rPr>
              <w:t xml:space="preserve">this complaint is formally lodged by </w:t>
            </w:r>
            <w:proofErr w:type="spellStart"/>
            <w:r w:rsidR="00F74133" w:rsidRPr="002324E4">
              <w:rPr>
                <w:rFonts w:cstheme="minorHAnsi"/>
                <w:color w:val="002060"/>
                <w:sz w:val="20"/>
                <w:szCs w:val="20"/>
                <w:lang w:eastAsia="en-GB"/>
              </w:rPr>
              <w:t>Overgas</w:t>
            </w:r>
            <w:proofErr w:type="spellEnd"/>
            <w:r w:rsidR="00F74133" w:rsidRPr="002324E4">
              <w:rPr>
                <w:rFonts w:cstheme="minorHAnsi"/>
                <w:color w:val="002060"/>
                <w:sz w:val="20"/>
                <w:szCs w:val="20"/>
                <w:lang w:eastAsia="en-GB"/>
              </w:rPr>
              <w:t xml:space="preserve"> Inc. AD (“</w:t>
            </w:r>
            <w:proofErr w:type="spellStart"/>
            <w:r w:rsidR="00F74133" w:rsidRPr="002324E4">
              <w:rPr>
                <w:rFonts w:cstheme="minorHAnsi"/>
                <w:b/>
                <w:color w:val="002060"/>
                <w:sz w:val="20"/>
                <w:szCs w:val="20"/>
                <w:lang w:eastAsia="en-GB"/>
              </w:rPr>
              <w:t>Overgas</w:t>
            </w:r>
            <w:proofErr w:type="spellEnd"/>
            <w:r w:rsidR="00F74133" w:rsidRPr="002324E4">
              <w:rPr>
                <w:rFonts w:cstheme="minorHAnsi"/>
                <w:color w:val="002060"/>
                <w:sz w:val="20"/>
                <w:szCs w:val="20"/>
                <w:lang w:eastAsia="en-GB"/>
              </w:rPr>
              <w:t>”)</w:t>
            </w:r>
            <w:proofErr w:type="gramEnd"/>
            <w:r w:rsidR="00F74133" w:rsidRPr="002324E4">
              <w:rPr>
                <w:rFonts w:cstheme="minorHAnsi"/>
                <w:color w:val="002060"/>
                <w:sz w:val="20"/>
                <w:szCs w:val="20"/>
                <w:lang w:eastAsia="en-GB"/>
              </w:rPr>
              <w:t xml:space="preserve">. However, </w:t>
            </w:r>
            <w:proofErr w:type="spellStart"/>
            <w:r w:rsidR="00F74133" w:rsidRPr="002324E4">
              <w:rPr>
                <w:rFonts w:cstheme="minorHAnsi"/>
                <w:color w:val="002060"/>
                <w:sz w:val="20"/>
                <w:szCs w:val="20"/>
                <w:lang w:eastAsia="en-GB"/>
              </w:rPr>
              <w:t>Overgas</w:t>
            </w:r>
            <w:proofErr w:type="spellEnd"/>
            <w:r w:rsidR="00F74133" w:rsidRPr="002324E4">
              <w:rPr>
                <w:rFonts w:cstheme="minorHAnsi"/>
                <w:color w:val="002060"/>
                <w:sz w:val="20"/>
                <w:szCs w:val="20"/>
                <w:lang w:eastAsia="en-GB"/>
              </w:rPr>
              <w:t xml:space="preserve"> is not the only company affected by the national measures </w:t>
            </w:r>
            <w:r w:rsidR="006128C6">
              <w:rPr>
                <w:rFonts w:cstheme="minorHAnsi"/>
                <w:color w:val="002060"/>
                <w:sz w:val="20"/>
                <w:szCs w:val="20"/>
                <w:lang w:eastAsia="en-GB"/>
              </w:rPr>
              <w:t>subject to this complaint</w:t>
            </w:r>
            <w:r w:rsidR="00F74133" w:rsidRPr="002324E4">
              <w:rPr>
                <w:rFonts w:cstheme="minorHAnsi"/>
                <w:color w:val="002060"/>
                <w:sz w:val="20"/>
                <w:szCs w:val="20"/>
                <w:lang w:eastAsia="en-GB"/>
              </w:rPr>
              <w:t>. This is why the following companies</w:t>
            </w:r>
            <w:r w:rsidR="006F7BD0" w:rsidRPr="002324E4">
              <w:rPr>
                <w:rFonts w:cstheme="minorHAnsi"/>
                <w:color w:val="002060"/>
                <w:sz w:val="20"/>
                <w:szCs w:val="20"/>
                <w:lang w:eastAsia="en-GB"/>
              </w:rPr>
              <w:t xml:space="preserve"> </w:t>
            </w:r>
            <w:r w:rsidR="00834E76">
              <w:rPr>
                <w:rFonts w:cstheme="minorHAnsi"/>
                <w:color w:val="002060"/>
                <w:sz w:val="20"/>
                <w:szCs w:val="20"/>
                <w:lang w:eastAsia="en-GB"/>
              </w:rPr>
              <w:t xml:space="preserve">(“the </w:t>
            </w:r>
            <w:r w:rsidR="00834E76" w:rsidRPr="006128C6">
              <w:rPr>
                <w:rFonts w:cstheme="minorHAnsi"/>
                <w:b/>
                <w:color w:val="002060"/>
                <w:sz w:val="20"/>
                <w:szCs w:val="20"/>
                <w:lang w:eastAsia="en-GB"/>
              </w:rPr>
              <w:t>Supporting Parties</w:t>
            </w:r>
            <w:r w:rsidR="00834E76">
              <w:rPr>
                <w:rFonts w:cstheme="minorHAnsi"/>
                <w:color w:val="002060"/>
                <w:sz w:val="20"/>
                <w:szCs w:val="20"/>
                <w:lang w:eastAsia="en-GB"/>
              </w:rPr>
              <w:t xml:space="preserve">”) </w:t>
            </w:r>
            <w:r w:rsidR="006F7BD0" w:rsidRPr="002324E4">
              <w:rPr>
                <w:rFonts w:cstheme="minorHAnsi"/>
                <w:color w:val="002060"/>
                <w:sz w:val="20"/>
                <w:szCs w:val="20"/>
                <w:lang w:eastAsia="en-GB"/>
              </w:rPr>
              <w:t xml:space="preserve">explicitly support </w:t>
            </w:r>
            <w:proofErr w:type="spellStart"/>
            <w:r w:rsidR="006128C6">
              <w:rPr>
                <w:rFonts w:cstheme="minorHAnsi"/>
                <w:color w:val="002060"/>
                <w:sz w:val="20"/>
                <w:szCs w:val="20"/>
                <w:lang w:eastAsia="en-GB"/>
              </w:rPr>
              <w:t>Overgas</w:t>
            </w:r>
            <w:proofErr w:type="spellEnd"/>
            <w:r w:rsidR="006128C6">
              <w:rPr>
                <w:rFonts w:cstheme="minorHAnsi"/>
                <w:color w:val="002060"/>
                <w:sz w:val="20"/>
                <w:szCs w:val="20"/>
                <w:lang w:eastAsia="en-GB"/>
              </w:rPr>
              <w:t>’</w:t>
            </w:r>
            <w:r w:rsidR="006F7BD0" w:rsidRPr="002324E4">
              <w:rPr>
                <w:rFonts w:cstheme="minorHAnsi"/>
                <w:color w:val="002060"/>
                <w:sz w:val="20"/>
                <w:szCs w:val="20"/>
                <w:lang w:eastAsia="en-GB"/>
              </w:rPr>
              <w:t xml:space="preserve"> complaint and </w:t>
            </w:r>
            <w:r w:rsidR="00F74133" w:rsidRPr="002324E4">
              <w:rPr>
                <w:rFonts w:cstheme="minorHAnsi"/>
                <w:color w:val="002060"/>
                <w:sz w:val="20"/>
                <w:szCs w:val="20"/>
                <w:lang w:eastAsia="en-GB"/>
              </w:rPr>
              <w:t xml:space="preserve">also stand ready to provide </w:t>
            </w:r>
            <w:r w:rsidR="006F7BD0" w:rsidRPr="002324E4">
              <w:rPr>
                <w:rFonts w:cstheme="minorHAnsi"/>
                <w:color w:val="002060"/>
                <w:sz w:val="20"/>
                <w:szCs w:val="20"/>
                <w:lang w:eastAsia="en-GB"/>
              </w:rPr>
              <w:t xml:space="preserve">the Commission with </w:t>
            </w:r>
            <w:r w:rsidR="00F74133" w:rsidRPr="002324E4">
              <w:rPr>
                <w:rFonts w:cstheme="minorHAnsi"/>
                <w:color w:val="002060"/>
                <w:sz w:val="20"/>
                <w:szCs w:val="20"/>
                <w:lang w:eastAsia="en-GB"/>
              </w:rPr>
              <w:t>further information:</w:t>
            </w:r>
          </w:p>
          <w:p w:rsidR="00F74133" w:rsidRPr="002324E4" w:rsidRDefault="00F74133" w:rsidP="00E37E38">
            <w:pPr>
              <w:jc w:val="both"/>
              <w:rPr>
                <w:rFonts w:cstheme="minorHAnsi"/>
                <w:color w:val="002060"/>
                <w:sz w:val="20"/>
                <w:szCs w:val="20"/>
                <w:lang w:eastAsia="en-GB"/>
              </w:rPr>
            </w:pPr>
            <w:bookmarkStart w:id="0" w:name="_GoBack"/>
            <w:bookmarkEnd w:id="0"/>
          </w:p>
          <w:p w:rsidR="001755B8" w:rsidRDefault="001755B8" w:rsidP="001755B8">
            <w:pPr>
              <w:jc w:val="both"/>
              <w:rPr>
                <w:rFonts w:cstheme="minorHAnsi"/>
                <w:color w:val="002060"/>
                <w:sz w:val="20"/>
                <w:szCs w:val="20"/>
                <w:lang w:eastAsia="en-GB"/>
              </w:rPr>
            </w:pPr>
            <w:r w:rsidRPr="00834E76">
              <w:rPr>
                <w:rFonts w:cstheme="minorHAnsi"/>
                <w:b/>
                <w:color w:val="002060"/>
                <w:sz w:val="20"/>
                <w:szCs w:val="20"/>
                <w:lang w:eastAsia="en-GB"/>
              </w:rPr>
              <w:t>Global Commerce-1 OOD</w:t>
            </w:r>
            <w:proofErr w:type="gramStart"/>
            <w:r w:rsidR="006128C6">
              <w:rPr>
                <w:rFonts w:cstheme="minorHAnsi"/>
                <w:color w:val="002060"/>
                <w:sz w:val="20"/>
                <w:szCs w:val="20"/>
                <w:lang w:eastAsia="en-GB"/>
              </w:rPr>
              <w:t>,</w:t>
            </w:r>
            <w:proofErr w:type="gramEnd"/>
            <w:r w:rsidR="006128C6">
              <w:rPr>
                <w:rFonts w:cstheme="minorHAnsi"/>
                <w:color w:val="002060"/>
                <w:sz w:val="20"/>
                <w:szCs w:val="20"/>
                <w:lang w:eastAsia="en-GB"/>
              </w:rPr>
              <w:br/>
            </w:r>
            <w:r w:rsidR="00A4400F" w:rsidRPr="00834E76">
              <w:rPr>
                <w:rFonts w:cstheme="minorHAnsi"/>
                <w:color w:val="002060"/>
                <w:sz w:val="20"/>
                <w:szCs w:val="20"/>
                <w:lang w:eastAsia="en-GB"/>
              </w:rPr>
              <w:t xml:space="preserve">attn. of Mr. Stefan </w:t>
            </w:r>
            <w:proofErr w:type="spellStart"/>
            <w:r w:rsidR="00A4400F" w:rsidRPr="00834E76">
              <w:rPr>
                <w:rFonts w:cstheme="minorHAnsi"/>
                <w:color w:val="002060"/>
                <w:sz w:val="20"/>
                <w:szCs w:val="20"/>
                <w:lang w:eastAsia="en-GB"/>
              </w:rPr>
              <w:t>Shishkov</w:t>
            </w:r>
            <w:proofErr w:type="spellEnd"/>
            <w:r w:rsidR="006128C6">
              <w:rPr>
                <w:rFonts w:cstheme="minorHAnsi"/>
                <w:color w:val="002060"/>
                <w:sz w:val="20"/>
                <w:szCs w:val="20"/>
                <w:lang w:eastAsia="en-GB"/>
              </w:rPr>
              <w:t>, Managing Director</w:t>
            </w:r>
            <w:r w:rsidR="006128C6">
              <w:rPr>
                <w:rFonts w:cstheme="minorHAnsi"/>
                <w:color w:val="002060"/>
                <w:sz w:val="20"/>
                <w:szCs w:val="20"/>
                <w:lang w:eastAsia="en-GB"/>
              </w:rPr>
              <w:br/>
            </w:r>
            <w:proofErr w:type="spellStart"/>
            <w:r w:rsidRPr="00834E76">
              <w:rPr>
                <w:rFonts w:cstheme="minorHAnsi"/>
                <w:color w:val="002060"/>
                <w:sz w:val="20"/>
                <w:szCs w:val="20"/>
                <w:lang w:eastAsia="en-GB"/>
              </w:rPr>
              <w:t>ul</w:t>
            </w:r>
            <w:proofErr w:type="spellEnd"/>
            <w:r w:rsidRPr="00834E76">
              <w:rPr>
                <w:rFonts w:cstheme="minorHAnsi"/>
                <w:color w:val="002060"/>
                <w:sz w:val="20"/>
                <w:szCs w:val="20"/>
                <w:lang w:eastAsia="en-GB"/>
              </w:rPr>
              <w:t>.</w:t>
            </w:r>
            <w:r w:rsidR="006128C6">
              <w:rPr>
                <w:rFonts w:cstheme="minorHAnsi"/>
                <w:color w:val="002060"/>
                <w:sz w:val="20"/>
                <w:szCs w:val="20"/>
                <w:lang w:eastAsia="en-GB"/>
              </w:rPr>
              <w:t xml:space="preserve"> </w:t>
            </w:r>
            <w:proofErr w:type="spellStart"/>
            <w:r w:rsidR="006128C6">
              <w:rPr>
                <w:rFonts w:cstheme="minorHAnsi"/>
                <w:color w:val="002060"/>
                <w:sz w:val="20"/>
                <w:szCs w:val="20"/>
                <w:lang w:eastAsia="en-GB"/>
              </w:rPr>
              <w:t>Yoakim</w:t>
            </w:r>
            <w:proofErr w:type="spellEnd"/>
            <w:r w:rsidR="006128C6">
              <w:rPr>
                <w:rFonts w:cstheme="minorHAnsi"/>
                <w:color w:val="002060"/>
                <w:sz w:val="20"/>
                <w:szCs w:val="20"/>
                <w:lang w:eastAsia="en-GB"/>
              </w:rPr>
              <w:t xml:space="preserve"> </w:t>
            </w:r>
            <w:proofErr w:type="spellStart"/>
            <w:r w:rsidR="006128C6">
              <w:rPr>
                <w:rFonts w:cstheme="minorHAnsi"/>
                <w:color w:val="002060"/>
                <w:sz w:val="20"/>
                <w:szCs w:val="20"/>
                <w:lang w:eastAsia="en-GB"/>
              </w:rPr>
              <w:t>Gruev</w:t>
            </w:r>
            <w:proofErr w:type="spellEnd"/>
            <w:r w:rsidR="006128C6">
              <w:rPr>
                <w:rFonts w:cstheme="minorHAnsi"/>
                <w:color w:val="002060"/>
                <w:sz w:val="20"/>
                <w:szCs w:val="20"/>
                <w:lang w:eastAsia="en-GB"/>
              </w:rPr>
              <w:t xml:space="preserve"> 15A</w:t>
            </w:r>
            <w:r w:rsidR="006128C6">
              <w:rPr>
                <w:rFonts w:cstheme="minorHAnsi"/>
                <w:color w:val="002060"/>
                <w:sz w:val="20"/>
                <w:szCs w:val="20"/>
                <w:lang w:eastAsia="en-GB"/>
              </w:rPr>
              <w:br/>
            </w:r>
            <w:r w:rsidR="00834E76" w:rsidRPr="00834E76">
              <w:rPr>
                <w:rFonts w:cstheme="minorHAnsi"/>
                <w:color w:val="002060"/>
                <w:sz w:val="20"/>
                <w:szCs w:val="20"/>
                <w:lang w:eastAsia="en-GB"/>
              </w:rPr>
              <w:t>4000</w:t>
            </w:r>
            <w:r w:rsidRPr="00834E76">
              <w:rPr>
                <w:rFonts w:cstheme="minorHAnsi"/>
                <w:color w:val="002060"/>
                <w:sz w:val="20"/>
                <w:szCs w:val="20"/>
                <w:lang w:eastAsia="en-GB"/>
              </w:rPr>
              <w:t xml:space="preserve"> Plovdiv</w:t>
            </w:r>
            <w:r w:rsidR="006128C6">
              <w:rPr>
                <w:rFonts w:cstheme="minorHAnsi"/>
                <w:color w:val="002060"/>
                <w:sz w:val="20"/>
                <w:szCs w:val="20"/>
                <w:lang w:eastAsia="en-GB"/>
              </w:rPr>
              <w:br/>
            </w:r>
            <w:hyperlink r:id="rId10" w:history="1">
              <w:r w:rsidR="00834E76" w:rsidRPr="00834E76">
                <w:rPr>
                  <w:rStyle w:val="Hyperlink"/>
                  <w:rFonts w:cstheme="minorHAnsi"/>
                  <w:sz w:val="20"/>
                  <w:szCs w:val="20"/>
                  <w:lang w:eastAsia="en-GB" w:bidi="en-US"/>
                </w:rPr>
                <w:t>glc1@abv.bg</w:t>
              </w:r>
            </w:hyperlink>
          </w:p>
          <w:p w:rsidR="006128C6" w:rsidRPr="002324E4" w:rsidRDefault="006128C6" w:rsidP="001755B8">
            <w:pPr>
              <w:jc w:val="both"/>
              <w:rPr>
                <w:rFonts w:cstheme="minorHAnsi"/>
                <w:color w:val="002060"/>
                <w:sz w:val="20"/>
                <w:szCs w:val="20"/>
                <w:lang w:eastAsia="en-GB"/>
              </w:rPr>
            </w:pPr>
          </w:p>
          <w:p w:rsidR="00F74133" w:rsidRPr="002324E4" w:rsidRDefault="001755B8" w:rsidP="00E37E38">
            <w:pPr>
              <w:jc w:val="both"/>
              <w:rPr>
                <w:rFonts w:cstheme="minorHAnsi"/>
                <w:color w:val="002060"/>
                <w:sz w:val="20"/>
                <w:szCs w:val="20"/>
                <w:lang w:eastAsia="en-GB"/>
              </w:rPr>
            </w:pPr>
            <w:r w:rsidRPr="00834E76">
              <w:rPr>
                <w:rFonts w:cstheme="minorHAnsi"/>
                <w:b/>
                <w:color w:val="002060"/>
                <w:sz w:val="20"/>
                <w:szCs w:val="20"/>
                <w:lang w:eastAsia="en-GB"/>
              </w:rPr>
              <w:t>Sustainable Energy Supply OOD</w:t>
            </w:r>
            <w:r w:rsidR="006128C6">
              <w:rPr>
                <w:rFonts w:cstheme="minorHAnsi"/>
                <w:b/>
                <w:color w:val="002060"/>
                <w:sz w:val="20"/>
                <w:szCs w:val="20"/>
                <w:lang w:eastAsia="en-GB"/>
              </w:rPr>
              <w:br/>
            </w:r>
            <w:r w:rsidR="00E02B57" w:rsidRPr="00834E76">
              <w:rPr>
                <w:rFonts w:cstheme="minorHAnsi"/>
                <w:color w:val="002060"/>
                <w:sz w:val="20"/>
                <w:szCs w:val="20"/>
                <w:lang w:eastAsia="en-GB"/>
              </w:rPr>
              <w:t>attn. Of Mr. Vale</w:t>
            </w:r>
            <w:r w:rsidR="006128C6">
              <w:rPr>
                <w:rFonts w:cstheme="minorHAnsi"/>
                <w:color w:val="002060"/>
                <w:sz w:val="20"/>
                <w:szCs w:val="20"/>
                <w:lang w:eastAsia="en-GB"/>
              </w:rPr>
              <w:t xml:space="preserve">ntin </w:t>
            </w:r>
            <w:proofErr w:type="spellStart"/>
            <w:r w:rsidR="006128C6">
              <w:rPr>
                <w:rFonts w:cstheme="minorHAnsi"/>
                <w:color w:val="002060"/>
                <w:sz w:val="20"/>
                <w:szCs w:val="20"/>
                <w:lang w:eastAsia="en-GB"/>
              </w:rPr>
              <w:t>Zlatev</w:t>
            </w:r>
            <w:proofErr w:type="spellEnd"/>
            <w:r w:rsidR="006128C6">
              <w:rPr>
                <w:rFonts w:cstheme="minorHAnsi"/>
                <w:color w:val="002060"/>
                <w:sz w:val="20"/>
                <w:szCs w:val="20"/>
                <w:lang w:eastAsia="en-GB"/>
              </w:rPr>
              <w:t>, Managing Director</w:t>
            </w:r>
            <w:r w:rsidR="006128C6">
              <w:rPr>
                <w:rFonts w:cstheme="minorHAnsi"/>
                <w:color w:val="002060"/>
                <w:sz w:val="20"/>
                <w:szCs w:val="20"/>
                <w:lang w:eastAsia="en-GB"/>
              </w:rPr>
              <w:br/>
              <w:t xml:space="preserve">Alexander </w:t>
            </w:r>
            <w:proofErr w:type="spellStart"/>
            <w:r w:rsidR="006128C6">
              <w:rPr>
                <w:rFonts w:cstheme="minorHAnsi"/>
                <w:color w:val="002060"/>
                <w:sz w:val="20"/>
                <w:szCs w:val="20"/>
                <w:lang w:eastAsia="en-GB"/>
              </w:rPr>
              <w:t>Dondukov</w:t>
            </w:r>
            <w:proofErr w:type="spellEnd"/>
            <w:r w:rsidR="006128C6">
              <w:rPr>
                <w:rFonts w:cstheme="minorHAnsi"/>
                <w:color w:val="002060"/>
                <w:sz w:val="20"/>
                <w:szCs w:val="20"/>
                <w:lang w:eastAsia="en-GB"/>
              </w:rPr>
              <w:t xml:space="preserve"> Blvd 33</w:t>
            </w:r>
            <w:r w:rsidR="006128C6">
              <w:rPr>
                <w:rFonts w:cstheme="minorHAnsi"/>
                <w:color w:val="002060"/>
                <w:sz w:val="20"/>
                <w:szCs w:val="20"/>
                <w:lang w:eastAsia="en-GB"/>
              </w:rPr>
              <w:br/>
            </w:r>
            <w:r w:rsidR="00E02B57" w:rsidRPr="00834E76">
              <w:rPr>
                <w:rFonts w:cstheme="minorHAnsi"/>
                <w:color w:val="002060"/>
                <w:sz w:val="20"/>
                <w:szCs w:val="20"/>
                <w:lang w:eastAsia="en-GB"/>
              </w:rPr>
              <w:t>1000 Sofia</w:t>
            </w:r>
            <w:r w:rsidR="006128C6">
              <w:rPr>
                <w:rFonts w:cstheme="minorHAnsi"/>
                <w:color w:val="002060"/>
                <w:sz w:val="20"/>
                <w:szCs w:val="20"/>
                <w:lang w:eastAsia="en-GB"/>
              </w:rPr>
              <w:br/>
            </w:r>
            <w:hyperlink r:id="rId11" w:history="1">
              <w:r w:rsidR="00834E76" w:rsidRPr="00834E76">
                <w:rPr>
                  <w:rStyle w:val="Hyperlink"/>
                  <w:rFonts w:cstheme="minorHAnsi"/>
                  <w:sz w:val="20"/>
                  <w:szCs w:val="20"/>
                  <w:lang w:eastAsia="en-GB" w:bidi="en-US"/>
                </w:rPr>
                <w:t>ses.office@litasco.bg</w:t>
              </w:r>
            </w:hyperlink>
          </w:p>
          <w:p w:rsidR="001755B8" w:rsidRPr="002324E4" w:rsidRDefault="001755B8" w:rsidP="00E37E38">
            <w:pPr>
              <w:jc w:val="both"/>
              <w:rPr>
                <w:rFonts w:cstheme="minorHAnsi"/>
                <w:b/>
                <w:color w:val="002060"/>
                <w:sz w:val="20"/>
                <w:szCs w:val="20"/>
                <w:lang w:eastAsia="en-GB"/>
              </w:rPr>
            </w:pPr>
            <w:r w:rsidRPr="002324E4">
              <w:rPr>
                <w:rFonts w:cstheme="minorHAnsi"/>
                <w:b/>
                <w:color w:val="002060"/>
                <w:sz w:val="20"/>
                <w:szCs w:val="20"/>
                <w:lang w:eastAsia="en-GB"/>
              </w:rPr>
              <w:lastRenderedPageBreak/>
              <w:t xml:space="preserve">TIBIEL </w:t>
            </w:r>
            <w:r w:rsidRPr="00834E76">
              <w:rPr>
                <w:rFonts w:cstheme="minorHAnsi"/>
                <w:b/>
                <w:color w:val="002060"/>
                <w:sz w:val="20"/>
                <w:szCs w:val="20"/>
                <w:lang w:eastAsia="en-GB"/>
              </w:rPr>
              <w:t>EOD</w:t>
            </w:r>
            <w:r w:rsidR="006128C6">
              <w:rPr>
                <w:rFonts w:cstheme="minorHAnsi"/>
                <w:color w:val="002060"/>
                <w:sz w:val="20"/>
                <w:szCs w:val="20"/>
                <w:lang w:eastAsia="en-GB"/>
              </w:rPr>
              <w:br/>
            </w:r>
            <w:r w:rsidR="000D71A7" w:rsidRPr="00834E76">
              <w:rPr>
                <w:rFonts w:cstheme="minorHAnsi"/>
                <w:color w:val="002060"/>
                <w:sz w:val="20"/>
                <w:szCs w:val="20"/>
                <w:lang w:eastAsia="en-GB"/>
              </w:rPr>
              <w:t xml:space="preserve">attn. of Mr. </w:t>
            </w:r>
            <w:proofErr w:type="spellStart"/>
            <w:r w:rsidR="000D71A7" w:rsidRPr="00834E76">
              <w:rPr>
                <w:rFonts w:cstheme="minorHAnsi"/>
                <w:color w:val="002060"/>
                <w:sz w:val="20"/>
                <w:szCs w:val="20"/>
                <w:lang w:eastAsia="en-GB"/>
              </w:rPr>
              <w:t>Dim</w:t>
            </w:r>
            <w:r w:rsidR="006128C6">
              <w:rPr>
                <w:rFonts w:cstheme="minorHAnsi"/>
                <w:color w:val="002060"/>
                <w:sz w:val="20"/>
                <w:szCs w:val="20"/>
                <w:lang w:eastAsia="en-GB"/>
              </w:rPr>
              <w:t>itar</w:t>
            </w:r>
            <w:proofErr w:type="spellEnd"/>
            <w:r w:rsidR="006128C6">
              <w:rPr>
                <w:rFonts w:cstheme="minorHAnsi"/>
                <w:color w:val="002060"/>
                <w:sz w:val="20"/>
                <w:szCs w:val="20"/>
                <w:lang w:eastAsia="en-GB"/>
              </w:rPr>
              <w:t xml:space="preserve"> Ivanov, Managing Director</w:t>
            </w:r>
            <w:r w:rsidR="006128C6">
              <w:rPr>
                <w:rFonts w:cstheme="minorHAnsi"/>
                <w:color w:val="002060"/>
                <w:sz w:val="20"/>
                <w:szCs w:val="20"/>
                <w:lang w:eastAsia="en-GB"/>
              </w:rPr>
              <w:br/>
            </w:r>
            <w:proofErr w:type="spellStart"/>
            <w:r w:rsidR="000D71A7" w:rsidRPr="00834E76">
              <w:rPr>
                <w:rFonts w:cstheme="minorHAnsi"/>
                <w:color w:val="002060"/>
                <w:sz w:val="20"/>
                <w:szCs w:val="20"/>
                <w:lang w:eastAsia="en-GB"/>
              </w:rPr>
              <w:t>Knyaz</w:t>
            </w:r>
            <w:proofErr w:type="spellEnd"/>
            <w:r w:rsidR="000D71A7" w:rsidRPr="00834E76">
              <w:rPr>
                <w:rFonts w:cstheme="minorHAnsi"/>
                <w:color w:val="002060"/>
                <w:sz w:val="20"/>
                <w:szCs w:val="20"/>
                <w:lang w:eastAsia="en-GB"/>
              </w:rPr>
              <w:t xml:space="preserve"> Alexander </w:t>
            </w:r>
            <w:proofErr w:type="spellStart"/>
            <w:r w:rsidR="000D71A7" w:rsidRPr="00834E76">
              <w:rPr>
                <w:rFonts w:cstheme="minorHAnsi"/>
                <w:color w:val="002060"/>
                <w:sz w:val="20"/>
                <w:szCs w:val="20"/>
                <w:lang w:eastAsia="en-GB"/>
              </w:rPr>
              <w:t>Dondukov</w:t>
            </w:r>
            <w:proofErr w:type="spellEnd"/>
            <w:r w:rsidR="000D71A7" w:rsidRPr="00834E76">
              <w:rPr>
                <w:rFonts w:cstheme="minorHAnsi"/>
                <w:color w:val="002060"/>
                <w:sz w:val="20"/>
                <w:szCs w:val="20"/>
                <w:lang w:eastAsia="en-GB"/>
              </w:rPr>
              <w:t xml:space="preserve"> Blvd 29</w:t>
            </w:r>
            <w:r w:rsidR="006128C6">
              <w:rPr>
                <w:rFonts w:cstheme="minorHAnsi"/>
                <w:color w:val="002060"/>
                <w:sz w:val="20"/>
                <w:szCs w:val="20"/>
                <w:lang w:eastAsia="en-GB"/>
              </w:rPr>
              <w:br/>
            </w:r>
            <w:r w:rsidR="000D71A7" w:rsidRPr="00834E76">
              <w:rPr>
                <w:rFonts w:cstheme="minorHAnsi"/>
                <w:color w:val="002060"/>
                <w:sz w:val="20"/>
                <w:szCs w:val="20"/>
                <w:lang w:eastAsia="en-GB"/>
              </w:rPr>
              <w:t>1000 Sofia</w:t>
            </w:r>
            <w:r w:rsidR="006128C6">
              <w:rPr>
                <w:rFonts w:cstheme="minorHAnsi"/>
                <w:color w:val="002060"/>
                <w:sz w:val="20"/>
                <w:szCs w:val="20"/>
                <w:lang w:eastAsia="en-GB"/>
              </w:rPr>
              <w:br/>
            </w:r>
            <w:hyperlink r:id="rId12" w:history="1">
              <w:r w:rsidR="00834E76" w:rsidRPr="00834E76">
                <w:rPr>
                  <w:rStyle w:val="Hyperlink"/>
                  <w:rFonts w:cstheme="minorHAnsi"/>
                  <w:sz w:val="20"/>
                  <w:szCs w:val="20"/>
                  <w:lang w:eastAsia="en-GB" w:bidi="en-US"/>
                </w:rPr>
                <w:t>office@tibiel.com</w:t>
              </w:r>
            </w:hyperlink>
          </w:p>
          <w:p w:rsidR="00E37E38" w:rsidRDefault="00E37E38" w:rsidP="00E37E38">
            <w:pPr>
              <w:jc w:val="both"/>
              <w:rPr>
                <w:rFonts w:cstheme="minorHAnsi"/>
                <w:color w:val="002060"/>
                <w:sz w:val="20"/>
                <w:szCs w:val="20"/>
                <w:u w:val="single"/>
                <w:lang w:eastAsia="en-GB"/>
              </w:rPr>
            </w:pPr>
          </w:p>
          <w:p w:rsidR="006128C6" w:rsidRPr="002324E4" w:rsidRDefault="006128C6" w:rsidP="00E37E38">
            <w:pPr>
              <w:jc w:val="both"/>
              <w:rPr>
                <w:rFonts w:cstheme="minorHAnsi"/>
                <w:color w:val="002060"/>
                <w:sz w:val="20"/>
                <w:szCs w:val="20"/>
                <w:u w:val="single"/>
                <w:lang w:eastAsia="en-GB"/>
              </w:rPr>
            </w:pPr>
          </w:p>
          <w:p w:rsidR="00E37E38" w:rsidRPr="002324E4" w:rsidRDefault="00E37E38" w:rsidP="00E37E38">
            <w:pPr>
              <w:jc w:val="both"/>
              <w:rPr>
                <w:rFonts w:cstheme="minorHAnsi"/>
                <w:color w:val="002060"/>
                <w:sz w:val="20"/>
                <w:szCs w:val="20"/>
                <w:lang w:eastAsia="en-GB"/>
              </w:rPr>
            </w:pPr>
            <w:r w:rsidRPr="002324E4">
              <w:rPr>
                <w:rFonts w:cstheme="minorHAnsi"/>
                <w:color w:val="002060"/>
                <w:sz w:val="20"/>
                <w:szCs w:val="20"/>
                <w:u w:val="single"/>
                <w:lang w:eastAsia="en-GB"/>
              </w:rPr>
              <w:t>First</w:t>
            </w:r>
            <w:r w:rsidRPr="002324E4">
              <w:rPr>
                <w:rFonts w:cstheme="minorHAnsi"/>
                <w:color w:val="002060"/>
                <w:sz w:val="20"/>
                <w:szCs w:val="20"/>
                <w:lang w:eastAsia="en-GB"/>
              </w:rPr>
              <w:t xml:space="preserve">, </w:t>
            </w:r>
            <w:proofErr w:type="spellStart"/>
            <w:r w:rsidRPr="002324E4">
              <w:rPr>
                <w:rFonts w:cstheme="minorHAnsi"/>
                <w:color w:val="002060"/>
                <w:sz w:val="20"/>
                <w:szCs w:val="20"/>
                <w:lang w:eastAsia="en-GB"/>
              </w:rPr>
              <w:t>Overgas</w:t>
            </w:r>
            <w:proofErr w:type="spellEnd"/>
            <w:r w:rsidRPr="002324E4">
              <w:rPr>
                <w:rFonts w:cstheme="minorHAnsi"/>
                <w:color w:val="002060"/>
                <w:sz w:val="20"/>
                <w:szCs w:val="20"/>
                <w:lang w:eastAsia="en-GB"/>
              </w:rPr>
              <w:t xml:space="preserve"> submits that the Republic of Bulgaria, represented by the Bulgarian Government and, in particular, the Bulgarian Ministry of Energy (the “Ministry”), disregarded its </w:t>
            </w:r>
            <w:r w:rsidRPr="002324E4">
              <w:rPr>
                <w:rFonts w:cstheme="minorHAnsi"/>
                <w:b/>
                <w:color w:val="002060"/>
                <w:sz w:val="20"/>
                <w:szCs w:val="20"/>
                <w:lang w:eastAsia="en-GB"/>
              </w:rPr>
              <w:t>obligations under Art. 6b(1) of Regulation (EU) 2017/1938, as amended by Regulation (EU) 2022/1932 of the European Parliament and of the Council (the “Regulation”)</w:t>
            </w:r>
            <w:r w:rsidRPr="002324E4">
              <w:rPr>
                <w:rFonts w:cstheme="minorHAnsi"/>
                <w:color w:val="002060"/>
                <w:sz w:val="20"/>
                <w:szCs w:val="20"/>
                <w:lang w:eastAsia="en-GB"/>
              </w:rPr>
              <w:t xml:space="preserve">, pursuant to which “Member States shall take </w:t>
            </w:r>
            <w:r w:rsidRPr="000F48EA">
              <w:rPr>
                <w:rFonts w:cstheme="minorHAnsi"/>
                <w:b/>
                <w:color w:val="002060"/>
                <w:sz w:val="20"/>
                <w:szCs w:val="20"/>
                <w:lang w:eastAsia="en-GB"/>
              </w:rPr>
              <w:t>all necessary measures</w:t>
            </w:r>
            <w:r w:rsidRPr="002324E4">
              <w:rPr>
                <w:rFonts w:cstheme="minorHAnsi"/>
                <w:color w:val="002060"/>
                <w:sz w:val="20"/>
                <w:szCs w:val="20"/>
                <w:lang w:eastAsia="en-GB"/>
              </w:rPr>
              <w:t xml:space="preserve">, including providing for financial incentives or compensation to market participants, to meet the filling targets set pursuant to Art. 6a” (emphasis added). More specifically, the Republic of Bulgaria has taken </w:t>
            </w:r>
            <w:proofErr w:type="gramStart"/>
            <w:r w:rsidRPr="002324E4">
              <w:rPr>
                <w:rFonts w:cstheme="minorHAnsi"/>
                <w:color w:val="002060"/>
                <w:sz w:val="20"/>
                <w:szCs w:val="20"/>
                <w:lang w:eastAsia="en-GB"/>
              </w:rPr>
              <w:t xml:space="preserve">vastly </w:t>
            </w:r>
            <w:r w:rsidRPr="002324E4">
              <w:rPr>
                <w:rFonts w:cstheme="minorHAnsi"/>
                <w:b/>
                <w:color w:val="002060"/>
                <w:sz w:val="20"/>
                <w:szCs w:val="20"/>
                <w:lang w:eastAsia="en-GB"/>
              </w:rPr>
              <w:t>insufficient</w:t>
            </w:r>
            <w:proofErr w:type="gramEnd"/>
            <w:r w:rsidRPr="002324E4">
              <w:rPr>
                <w:rFonts w:cstheme="minorHAnsi"/>
                <w:b/>
                <w:color w:val="002060"/>
                <w:sz w:val="20"/>
                <w:szCs w:val="20"/>
                <w:lang w:eastAsia="en-GB"/>
              </w:rPr>
              <w:t xml:space="preserve"> steps aimed at protecting the legitimate interests of independent gas market participants</w:t>
            </w:r>
            <w:r w:rsidRPr="002324E4">
              <w:rPr>
                <w:rFonts w:cstheme="minorHAnsi"/>
                <w:color w:val="002060"/>
                <w:sz w:val="20"/>
                <w:szCs w:val="20"/>
                <w:lang w:eastAsia="en-GB"/>
              </w:rPr>
              <w:t xml:space="preserve"> like </w:t>
            </w:r>
            <w:proofErr w:type="spellStart"/>
            <w:r w:rsidRPr="002324E4">
              <w:rPr>
                <w:rFonts w:cstheme="minorHAnsi"/>
                <w:color w:val="002060"/>
                <w:sz w:val="20"/>
                <w:szCs w:val="20"/>
                <w:lang w:eastAsia="en-GB"/>
              </w:rPr>
              <w:t>Overgas</w:t>
            </w:r>
            <w:proofErr w:type="spellEnd"/>
            <w:r w:rsidRPr="002324E4">
              <w:rPr>
                <w:rFonts w:cstheme="minorHAnsi"/>
                <w:color w:val="002060"/>
                <w:sz w:val="20"/>
                <w:szCs w:val="20"/>
                <w:lang w:eastAsia="en-GB"/>
              </w:rPr>
              <w:t xml:space="preserve">.  The only measures adopted so far in this regard </w:t>
            </w:r>
            <w:proofErr w:type="gramStart"/>
            <w:r w:rsidRPr="002324E4">
              <w:rPr>
                <w:rFonts w:cstheme="minorHAnsi"/>
                <w:color w:val="002060"/>
                <w:sz w:val="20"/>
                <w:szCs w:val="20"/>
                <w:lang w:eastAsia="en-GB"/>
              </w:rPr>
              <w:t>were confined</w:t>
            </w:r>
            <w:proofErr w:type="gramEnd"/>
            <w:r w:rsidRPr="002324E4">
              <w:rPr>
                <w:rFonts w:cstheme="minorHAnsi"/>
                <w:color w:val="002060"/>
                <w:sz w:val="20"/>
                <w:szCs w:val="20"/>
                <w:lang w:eastAsia="en-GB"/>
              </w:rPr>
              <w:t xml:space="preserve"> to the partial reduction of the storage tariffs and the granting of a loan to the State-owned natural gas supplier </w:t>
            </w:r>
            <w:proofErr w:type="spellStart"/>
            <w:r w:rsidRPr="002324E4">
              <w:rPr>
                <w:rFonts w:cstheme="minorHAnsi"/>
                <w:color w:val="002060"/>
                <w:sz w:val="20"/>
                <w:szCs w:val="20"/>
                <w:lang w:eastAsia="en-GB"/>
              </w:rPr>
              <w:t>Bulgargaz</w:t>
            </w:r>
            <w:proofErr w:type="spellEnd"/>
            <w:r w:rsidRPr="002324E4">
              <w:rPr>
                <w:rFonts w:cstheme="minorHAnsi"/>
                <w:color w:val="002060"/>
                <w:sz w:val="20"/>
                <w:szCs w:val="20"/>
                <w:lang w:eastAsia="en-GB"/>
              </w:rPr>
              <w:t xml:space="preserve"> EAD (“</w:t>
            </w:r>
            <w:proofErr w:type="spellStart"/>
            <w:r w:rsidRPr="002324E4">
              <w:rPr>
                <w:rFonts w:cstheme="minorHAnsi"/>
                <w:color w:val="002060"/>
                <w:sz w:val="20"/>
                <w:szCs w:val="20"/>
                <w:lang w:eastAsia="en-GB"/>
              </w:rPr>
              <w:t>Bulgargaz</w:t>
            </w:r>
            <w:proofErr w:type="spellEnd"/>
            <w:r w:rsidRPr="002324E4">
              <w:rPr>
                <w:rFonts w:cstheme="minorHAnsi"/>
                <w:color w:val="002060"/>
                <w:sz w:val="20"/>
                <w:szCs w:val="20"/>
                <w:lang w:eastAsia="en-GB"/>
              </w:rPr>
              <w:t xml:space="preserve">”) (see below). By contrast, the Bulgarian Government has so far shied away from introducing financial incentives and/or a compensation mechanism within the meaning of Art. </w:t>
            </w:r>
            <w:proofErr w:type="gramStart"/>
            <w:r w:rsidRPr="002324E4">
              <w:rPr>
                <w:rFonts w:cstheme="minorHAnsi"/>
                <w:color w:val="002060"/>
                <w:sz w:val="20"/>
                <w:szCs w:val="20"/>
                <w:lang w:eastAsia="en-GB"/>
              </w:rPr>
              <w:t>6b(</w:t>
            </w:r>
            <w:proofErr w:type="gramEnd"/>
            <w:r w:rsidRPr="002324E4">
              <w:rPr>
                <w:rFonts w:cstheme="minorHAnsi"/>
                <w:color w:val="002060"/>
                <w:sz w:val="20"/>
                <w:szCs w:val="20"/>
                <w:lang w:eastAsia="en-GB"/>
              </w:rPr>
              <w:t xml:space="preserve">1)(f) of the Regulation. </w:t>
            </w:r>
            <w:proofErr w:type="spellStart"/>
            <w:r w:rsidRPr="002324E4">
              <w:rPr>
                <w:rFonts w:cstheme="minorHAnsi"/>
                <w:color w:val="002060"/>
                <w:sz w:val="20"/>
                <w:szCs w:val="20"/>
                <w:lang w:eastAsia="en-GB"/>
              </w:rPr>
              <w:t>Overgas</w:t>
            </w:r>
            <w:proofErr w:type="spellEnd"/>
            <w:r w:rsidRPr="002324E4">
              <w:rPr>
                <w:rFonts w:cstheme="minorHAnsi"/>
                <w:color w:val="002060"/>
                <w:sz w:val="20"/>
                <w:szCs w:val="20"/>
                <w:lang w:eastAsia="en-GB"/>
              </w:rPr>
              <w:t xml:space="preserve"> submits that in light of the huge discrepancy between the high costs of injecting natural gas in the underground gas storage facility at </w:t>
            </w:r>
            <w:proofErr w:type="spellStart"/>
            <w:r w:rsidRPr="002324E4">
              <w:rPr>
                <w:rFonts w:cstheme="minorHAnsi"/>
                <w:color w:val="002060"/>
                <w:sz w:val="20"/>
                <w:szCs w:val="20"/>
                <w:lang w:eastAsia="en-GB"/>
              </w:rPr>
              <w:t>Chiren</w:t>
            </w:r>
            <w:proofErr w:type="spellEnd"/>
            <w:r w:rsidRPr="002324E4">
              <w:rPr>
                <w:rFonts w:cstheme="minorHAnsi"/>
                <w:color w:val="002060"/>
                <w:sz w:val="20"/>
                <w:szCs w:val="20"/>
                <w:lang w:eastAsia="en-GB"/>
              </w:rPr>
              <w:t xml:space="preserve"> (“UGS </w:t>
            </w:r>
            <w:proofErr w:type="spellStart"/>
            <w:r w:rsidRPr="002324E4">
              <w:rPr>
                <w:rFonts w:cstheme="minorHAnsi"/>
                <w:color w:val="002060"/>
                <w:sz w:val="20"/>
                <w:szCs w:val="20"/>
                <w:lang w:eastAsia="en-GB"/>
              </w:rPr>
              <w:t>Chiren</w:t>
            </w:r>
            <w:proofErr w:type="spellEnd"/>
            <w:r w:rsidRPr="002324E4">
              <w:rPr>
                <w:rFonts w:cstheme="minorHAnsi"/>
                <w:color w:val="002060"/>
                <w:sz w:val="20"/>
                <w:szCs w:val="20"/>
                <w:lang w:eastAsia="en-GB"/>
              </w:rPr>
              <w:t xml:space="preserve">”) during the injection period April-October 2022 and the steep price decrease since then the introduction of at least one of these measures was “necessary” within the meaning of Art. </w:t>
            </w:r>
            <w:proofErr w:type="gramStart"/>
            <w:r w:rsidRPr="002324E4">
              <w:rPr>
                <w:rFonts w:cstheme="minorHAnsi"/>
                <w:color w:val="002060"/>
                <w:sz w:val="20"/>
                <w:szCs w:val="20"/>
                <w:lang w:eastAsia="en-GB"/>
              </w:rPr>
              <w:t>6b(</w:t>
            </w:r>
            <w:proofErr w:type="gramEnd"/>
            <w:r w:rsidRPr="002324E4">
              <w:rPr>
                <w:rFonts w:cstheme="minorHAnsi"/>
                <w:color w:val="002060"/>
                <w:sz w:val="20"/>
                <w:szCs w:val="20"/>
                <w:lang w:eastAsia="en-GB"/>
              </w:rPr>
              <w:t>1) of the Regulation.</w:t>
            </w:r>
          </w:p>
          <w:p w:rsidR="00E37E38" w:rsidRPr="002324E4" w:rsidRDefault="00E37E38" w:rsidP="00E37E38">
            <w:pPr>
              <w:jc w:val="both"/>
              <w:rPr>
                <w:rFonts w:cstheme="minorHAnsi"/>
                <w:color w:val="002060"/>
                <w:sz w:val="20"/>
                <w:szCs w:val="20"/>
                <w:lang w:eastAsia="en-GB"/>
              </w:rPr>
            </w:pPr>
          </w:p>
          <w:p w:rsidR="00E37E38" w:rsidRPr="002324E4" w:rsidRDefault="00E37E38" w:rsidP="00E37E38">
            <w:pPr>
              <w:jc w:val="both"/>
              <w:rPr>
                <w:rFonts w:cstheme="minorHAnsi"/>
                <w:color w:val="002060"/>
                <w:sz w:val="20"/>
                <w:szCs w:val="20"/>
                <w:lang w:eastAsia="en-GB"/>
              </w:rPr>
            </w:pPr>
            <w:r w:rsidRPr="002324E4">
              <w:rPr>
                <w:rFonts w:cstheme="minorHAnsi"/>
                <w:color w:val="002060"/>
                <w:sz w:val="20"/>
                <w:szCs w:val="20"/>
                <w:u w:val="single"/>
                <w:lang w:eastAsia="en-GB"/>
              </w:rPr>
              <w:t>Second</w:t>
            </w:r>
            <w:r w:rsidRPr="002324E4">
              <w:rPr>
                <w:rFonts w:cstheme="minorHAnsi"/>
                <w:color w:val="002060"/>
                <w:sz w:val="20"/>
                <w:szCs w:val="20"/>
                <w:lang w:eastAsia="en-GB"/>
              </w:rPr>
              <w:t xml:space="preserve">, </w:t>
            </w:r>
            <w:proofErr w:type="spellStart"/>
            <w:r w:rsidRPr="002324E4">
              <w:rPr>
                <w:rFonts w:cstheme="minorHAnsi"/>
                <w:color w:val="002060"/>
                <w:sz w:val="20"/>
                <w:szCs w:val="20"/>
                <w:lang w:eastAsia="en-GB"/>
              </w:rPr>
              <w:t>Overgas</w:t>
            </w:r>
            <w:proofErr w:type="spellEnd"/>
            <w:r w:rsidRPr="002324E4">
              <w:rPr>
                <w:rFonts w:cstheme="minorHAnsi"/>
                <w:color w:val="002060"/>
                <w:sz w:val="20"/>
                <w:szCs w:val="20"/>
                <w:lang w:eastAsia="en-GB"/>
              </w:rPr>
              <w:t xml:space="preserve"> submits that the Republic of Bulgaria, represented by the Bulgarian Government and, in particular, the Ministry, also violated its obligations under </w:t>
            </w:r>
            <w:r w:rsidRPr="002324E4">
              <w:rPr>
                <w:rFonts w:cstheme="minorHAnsi"/>
                <w:b/>
                <w:color w:val="002060"/>
                <w:sz w:val="20"/>
                <w:szCs w:val="20"/>
                <w:lang w:eastAsia="en-GB"/>
              </w:rPr>
              <w:t>Art. 6b(2) of the Regulation</w:t>
            </w:r>
            <w:r w:rsidRPr="002324E4">
              <w:rPr>
                <w:rFonts w:cstheme="minorHAnsi"/>
                <w:color w:val="002060"/>
                <w:sz w:val="20"/>
                <w:szCs w:val="20"/>
                <w:lang w:eastAsia="en-GB"/>
              </w:rPr>
              <w:t xml:space="preserve">, pursuant to which any measures taken by a Member State in accordance with 6b(1) of the Regulation “shall be clearly defined, transparent, proportionate, non-discriminatory and verifiable”. More specifically, </w:t>
            </w:r>
            <w:proofErr w:type="spellStart"/>
            <w:r w:rsidRPr="002324E4">
              <w:rPr>
                <w:rFonts w:cstheme="minorHAnsi"/>
                <w:color w:val="002060"/>
                <w:sz w:val="20"/>
                <w:szCs w:val="20"/>
                <w:lang w:eastAsia="en-GB"/>
              </w:rPr>
              <w:t>Overgas</w:t>
            </w:r>
            <w:proofErr w:type="spellEnd"/>
            <w:r w:rsidRPr="002324E4">
              <w:rPr>
                <w:rFonts w:cstheme="minorHAnsi"/>
                <w:color w:val="002060"/>
                <w:sz w:val="20"/>
                <w:szCs w:val="20"/>
                <w:lang w:eastAsia="en-GB"/>
              </w:rPr>
              <w:t xml:space="preserve"> takes issue with the fact that the Ministry granted a </w:t>
            </w:r>
            <w:r w:rsidRPr="002324E4">
              <w:rPr>
                <w:rFonts w:cstheme="minorHAnsi"/>
                <w:b/>
                <w:color w:val="002060"/>
                <w:sz w:val="20"/>
                <w:szCs w:val="20"/>
                <w:lang w:eastAsia="en-GB"/>
              </w:rPr>
              <w:t xml:space="preserve">significant loan of approximately BGN 800 million (approximately EUR 400 million) at very favourable conditions to </w:t>
            </w:r>
            <w:proofErr w:type="spellStart"/>
            <w:r w:rsidRPr="002324E4">
              <w:rPr>
                <w:rFonts w:cstheme="minorHAnsi"/>
                <w:b/>
                <w:color w:val="002060"/>
                <w:sz w:val="20"/>
                <w:szCs w:val="20"/>
                <w:lang w:eastAsia="en-GB"/>
              </w:rPr>
              <w:t>Bulgargaz</w:t>
            </w:r>
            <w:proofErr w:type="spellEnd"/>
            <w:r w:rsidRPr="002324E4">
              <w:rPr>
                <w:rFonts w:cstheme="minorHAnsi"/>
                <w:color w:val="002060"/>
                <w:sz w:val="20"/>
                <w:szCs w:val="20"/>
                <w:lang w:eastAsia="en-GB"/>
              </w:rPr>
              <w:t xml:space="preserve"> in order to help the company cope with the significant costs incurred in the process of making its contribution to meeting the filling target set out in Art. </w:t>
            </w:r>
            <w:proofErr w:type="gramStart"/>
            <w:r w:rsidRPr="002324E4">
              <w:rPr>
                <w:rFonts w:cstheme="minorHAnsi"/>
                <w:color w:val="002060"/>
                <w:sz w:val="20"/>
                <w:szCs w:val="20"/>
                <w:lang w:eastAsia="en-GB"/>
              </w:rPr>
              <w:t>6a(</w:t>
            </w:r>
            <w:proofErr w:type="gramEnd"/>
            <w:r w:rsidRPr="002324E4">
              <w:rPr>
                <w:rFonts w:cstheme="minorHAnsi"/>
                <w:color w:val="002060"/>
                <w:sz w:val="20"/>
                <w:szCs w:val="20"/>
                <w:lang w:eastAsia="en-GB"/>
              </w:rPr>
              <w:t xml:space="preserve">1)(a) of the Regulation while subsequently never responding to repeated requests by </w:t>
            </w:r>
            <w:proofErr w:type="spellStart"/>
            <w:r w:rsidRPr="002324E4">
              <w:rPr>
                <w:rFonts w:cstheme="minorHAnsi"/>
                <w:color w:val="002060"/>
                <w:sz w:val="20"/>
                <w:szCs w:val="20"/>
                <w:lang w:eastAsia="en-GB"/>
              </w:rPr>
              <w:t>Overgas</w:t>
            </w:r>
            <w:proofErr w:type="spellEnd"/>
            <w:r w:rsidRPr="002324E4">
              <w:rPr>
                <w:rFonts w:cstheme="minorHAnsi"/>
                <w:color w:val="002060"/>
                <w:sz w:val="20"/>
                <w:szCs w:val="20"/>
                <w:lang w:eastAsia="en-GB"/>
              </w:rPr>
              <w:t xml:space="preserve"> to be granted the same kind of loan (with a lower amount corresponding to </w:t>
            </w:r>
            <w:proofErr w:type="spellStart"/>
            <w:r w:rsidRPr="002324E4">
              <w:rPr>
                <w:rFonts w:cstheme="minorHAnsi"/>
                <w:color w:val="002060"/>
                <w:sz w:val="20"/>
                <w:szCs w:val="20"/>
                <w:lang w:eastAsia="en-GB"/>
              </w:rPr>
              <w:t>Overgas</w:t>
            </w:r>
            <w:proofErr w:type="spellEnd"/>
            <w:r w:rsidRPr="002324E4">
              <w:rPr>
                <w:rFonts w:cstheme="minorHAnsi"/>
                <w:color w:val="002060"/>
                <w:sz w:val="20"/>
                <w:szCs w:val="20"/>
                <w:lang w:eastAsia="en-GB"/>
              </w:rPr>
              <w:t xml:space="preserve">’ supplies compared to those of </w:t>
            </w:r>
            <w:proofErr w:type="spellStart"/>
            <w:r w:rsidRPr="002324E4">
              <w:rPr>
                <w:rFonts w:cstheme="minorHAnsi"/>
                <w:color w:val="002060"/>
                <w:sz w:val="20"/>
                <w:szCs w:val="20"/>
                <w:lang w:eastAsia="en-GB"/>
              </w:rPr>
              <w:t>Bulgargaz</w:t>
            </w:r>
            <w:proofErr w:type="spellEnd"/>
            <w:r w:rsidRPr="002324E4">
              <w:rPr>
                <w:rFonts w:cstheme="minorHAnsi"/>
                <w:color w:val="002060"/>
                <w:sz w:val="20"/>
                <w:szCs w:val="20"/>
                <w:lang w:eastAsia="en-GB"/>
              </w:rPr>
              <w:t xml:space="preserve">). Ignoring these requests amounts to a clear-cut discrimination incompatible with the obligations set out in Art. </w:t>
            </w:r>
            <w:proofErr w:type="gramStart"/>
            <w:r w:rsidRPr="002324E4">
              <w:rPr>
                <w:rFonts w:cstheme="minorHAnsi"/>
                <w:color w:val="002060"/>
                <w:sz w:val="20"/>
                <w:szCs w:val="20"/>
                <w:lang w:eastAsia="en-GB"/>
              </w:rPr>
              <w:t>6b(</w:t>
            </w:r>
            <w:proofErr w:type="gramEnd"/>
            <w:r w:rsidRPr="002324E4">
              <w:rPr>
                <w:rFonts w:cstheme="minorHAnsi"/>
                <w:color w:val="002060"/>
                <w:sz w:val="20"/>
                <w:szCs w:val="20"/>
                <w:lang w:eastAsia="en-GB"/>
              </w:rPr>
              <w:t>2) of the Regulation since (</w:t>
            </w:r>
            <w:proofErr w:type="spellStart"/>
            <w:r w:rsidRPr="002324E4">
              <w:rPr>
                <w:rFonts w:cstheme="minorHAnsi"/>
                <w:color w:val="002060"/>
                <w:sz w:val="20"/>
                <w:szCs w:val="20"/>
                <w:lang w:eastAsia="en-GB"/>
              </w:rPr>
              <w:t>i</w:t>
            </w:r>
            <w:proofErr w:type="spellEnd"/>
            <w:r w:rsidRPr="002324E4">
              <w:rPr>
                <w:rFonts w:cstheme="minorHAnsi"/>
                <w:color w:val="002060"/>
                <w:sz w:val="20"/>
                <w:szCs w:val="20"/>
                <w:lang w:eastAsia="en-GB"/>
              </w:rPr>
              <w:t xml:space="preserve">) the granting of the loan to </w:t>
            </w:r>
            <w:proofErr w:type="spellStart"/>
            <w:r w:rsidRPr="002324E4">
              <w:rPr>
                <w:rFonts w:cstheme="minorHAnsi"/>
                <w:color w:val="002060"/>
                <w:sz w:val="20"/>
                <w:szCs w:val="20"/>
                <w:lang w:eastAsia="en-GB"/>
              </w:rPr>
              <w:t>Bulgargaz</w:t>
            </w:r>
            <w:proofErr w:type="spellEnd"/>
            <w:r w:rsidRPr="002324E4">
              <w:rPr>
                <w:rFonts w:cstheme="minorHAnsi"/>
                <w:color w:val="002060"/>
                <w:sz w:val="20"/>
                <w:szCs w:val="20"/>
                <w:lang w:eastAsia="en-GB"/>
              </w:rPr>
              <w:t xml:space="preserve"> amounted to a measure within the meaning of Art. 6b(1) and (ii) </w:t>
            </w:r>
            <w:proofErr w:type="spellStart"/>
            <w:r w:rsidRPr="002324E4">
              <w:rPr>
                <w:rFonts w:cstheme="minorHAnsi"/>
                <w:color w:val="002060"/>
                <w:sz w:val="20"/>
                <w:szCs w:val="20"/>
                <w:lang w:eastAsia="en-GB"/>
              </w:rPr>
              <w:t>Overgas</w:t>
            </w:r>
            <w:proofErr w:type="spellEnd"/>
            <w:r w:rsidRPr="002324E4">
              <w:rPr>
                <w:rFonts w:cstheme="minorHAnsi"/>
                <w:color w:val="002060"/>
                <w:sz w:val="20"/>
                <w:szCs w:val="20"/>
                <w:lang w:eastAsia="en-GB"/>
              </w:rPr>
              <w:t xml:space="preserve"> was, as an independent gas trader, obliged by Bulgarian law to contribute its part of the overall injection scheme for UGS </w:t>
            </w:r>
            <w:proofErr w:type="spellStart"/>
            <w:r w:rsidRPr="002324E4">
              <w:rPr>
                <w:rFonts w:cstheme="minorHAnsi"/>
                <w:color w:val="002060"/>
                <w:sz w:val="20"/>
                <w:szCs w:val="20"/>
                <w:lang w:eastAsia="en-GB"/>
              </w:rPr>
              <w:t>Chiren</w:t>
            </w:r>
            <w:proofErr w:type="spellEnd"/>
            <w:r w:rsidRPr="002324E4">
              <w:rPr>
                <w:rFonts w:cstheme="minorHAnsi"/>
                <w:color w:val="002060"/>
                <w:sz w:val="20"/>
                <w:szCs w:val="20"/>
                <w:lang w:eastAsia="en-GB"/>
              </w:rPr>
              <w:t xml:space="preserve">, in exactly the same position as </w:t>
            </w:r>
            <w:proofErr w:type="spellStart"/>
            <w:r w:rsidRPr="002324E4">
              <w:rPr>
                <w:rFonts w:cstheme="minorHAnsi"/>
                <w:color w:val="002060"/>
                <w:sz w:val="20"/>
                <w:szCs w:val="20"/>
                <w:lang w:eastAsia="en-GB"/>
              </w:rPr>
              <w:t>Bulgargaz</w:t>
            </w:r>
            <w:proofErr w:type="spellEnd"/>
            <w:r w:rsidRPr="002324E4">
              <w:rPr>
                <w:rFonts w:cstheme="minorHAnsi"/>
                <w:color w:val="002060"/>
                <w:sz w:val="20"/>
                <w:szCs w:val="20"/>
                <w:lang w:eastAsia="en-GB"/>
              </w:rPr>
              <w:t xml:space="preserve">. </w:t>
            </w:r>
          </w:p>
          <w:p w:rsidR="00E37E38" w:rsidRPr="002324E4" w:rsidRDefault="00E37E38" w:rsidP="00E37E38">
            <w:pPr>
              <w:jc w:val="both"/>
              <w:rPr>
                <w:rFonts w:cstheme="minorHAnsi"/>
                <w:color w:val="002060"/>
                <w:sz w:val="20"/>
                <w:szCs w:val="20"/>
                <w:lang w:eastAsia="en-GB"/>
              </w:rPr>
            </w:pPr>
          </w:p>
          <w:p w:rsidR="001348D8" w:rsidRPr="002324E4" w:rsidRDefault="00E37E38" w:rsidP="00E37E38">
            <w:pPr>
              <w:jc w:val="both"/>
              <w:rPr>
                <w:rFonts w:cstheme="minorHAnsi"/>
                <w:color w:val="002060"/>
                <w:lang w:eastAsia="en-GB"/>
              </w:rPr>
            </w:pPr>
            <w:r w:rsidRPr="002324E4">
              <w:rPr>
                <w:rFonts w:cstheme="minorHAnsi"/>
                <w:color w:val="002060"/>
                <w:sz w:val="20"/>
                <w:szCs w:val="20"/>
                <w:lang w:eastAsia="en-GB"/>
              </w:rPr>
              <w:t xml:space="preserve">Both lines of argument </w:t>
            </w:r>
            <w:proofErr w:type="gramStart"/>
            <w:r w:rsidRPr="002324E4">
              <w:rPr>
                <w:rFonts w:cstheme="minorHAnsi"/>
                <w:color w:val="002060"/>
                <w:sz w:val="20"/>
                <w:szCs w:val="20"/>
                <w:lang w:eastAsia="en-GB"/>
              </w:rPr>
              <w:t>are developed</w:t>
            </w:r>
            <w:proofErr w:type="gramEnd"/>
            <w:r w:rsidRPr="002324E4">
              <w:rPr>
                <w:rFonts w:cstheme="minorHAnsi"/>
                <w:color w:val="002060"/>
                <w:sz w:val="20"/>
                <w:szCs w:val="20"/>
                <w:lang w:eastAsia="en-GB"/>
              </w:rPr>
              <w:t xml:space="preserve"> in further detail at Section 2.3, below.</w:t>
            </w:r>
          </w:p>
        </w:tc>
      </w:tr>
    </w:tbl>
    <w:p w:rsidR="003172FB" w:rsidRPr="004B14B2" w:rsidRDefault="003172FB" w:rsidP="007D633A">
      <w:pPr>
        <w:widowControl/>
        <w:jc w:val="both"/>
        <w:rPr>
          <w:rFonts w:ascii="EC Square Sans Pro" w:hAnsi="EC Square Sans Pro"/>
          <w:color w:val="0070C0"/>
          <w:sz w:val="20"/>
          <w:szCs w:val="22"/>
          <w:lang w:val="en-GB" w:eastAsia="en-GB" w:bidi="ar-SA"/>
        </w:rPr>
      </w:pPr>
    </w:p>
    <w:p w:rsidR="005F6B38" w:rsidRDefault="005F6B38">
      <w:pPr>
        <w:rPr>
          <w:rFonts w:ascii="EC Square Sans Pro" w:hAnsi="EC Square Sans Pro"/>
          <w:color w:val="0070C0"/>
          <w:szCs w:val="22"/>
          <w:lang w:val="en-GB" w:eastAsia="en-GB" w:bidi="ar-SA"/>
        </w:rPr>
      </w:pPr>
      <w:r>
        <w:rPr>
          <w:rFonts w:ascii="EC Square Sans Pro" w:hAnsi="EC Square Sans Pro"/>
          <w:color w:val="0070C0"/>
          <w:szCs w:val="22"/>
          <w:lang w:val="en-GB" w:eastAsia="en-GB" w:bidi="ar-SA"/>
        </w:rPr>
        <w:br w:type="page"/>
      </w:r>
    </w:p>
    <w:p w:rsidR="001348D8" w:rsidRPr="00602FB1" w:rsidRDefault="001348D8" w:rsidP="007D633A">
      <w:pPr>
        <w:widowControl/>
        <w:jc w:val="both"/>
        <w:rPr>
          <w:rFonts w:ascii="EC Square Sans Pro" w:hAnsi="EC Square Sans Pro"/>
          <w:color w:val="002060"/>
          <w:sz w:val="22"/>
          <w:szCs w:val="22"/>
          <w:lang w:val="en-GB" w:eastAsia="en-GB" w:bidi="ar-SA"/>
        </w:rPr>
      </w:pPr>
      <w:r w:rsidRPr="00602FB1">
        <w:rPr>
          <w:rFonts w:ascii="EC Square Sans Pro" w:hAnsi="EC Square Sans Pro"/>
          <w:color w:val="0070C0"/>
          <w:szCs w:val="22"/>
          <w:lang w:val="en-GB" w:eastAsia="en-GB" w:bidi="ar-SA"/>
        </w:rPr>
        <w:lastRenderedPageBreak/>
        <w:t>2.2</w:t>
      </w:r>
      <w:r w:rsidRPr="00602FB1">
        <w:rPr>
          <w:rFonts w:ascii="EC Square Sans Pro" w:hAnsi="EC Square Sans Pro"/>
          <w:color w:val="002060"/>
          <w:sz w:val="22"/>
          <w:szCs w:val="22"/>
          <w:lang w:val="en-GB" w:eastAsia="en-GB" w:bidi="ar-SA"/>
        </w:rPr>
        <w:t xml:space="preserve"> </w:t>
      </w:r>
      <w:r w:rsidRPr="00602FB1">
        <w:rPr>
          <w:rFonts w:ascii="EC Square Sans Pro" w:hAnsi="EC Square Sans Pro"/>
          <w:color w:val="002060"/>
          <w:szCs w:val="22"/>
          <w:lang w:val="en-GB" w:eastAsia="en-GB" w:bidi="ar-SA"/>
        </w:rPr>
        <w:t xml:space="preserve">Which is the </w:t>
      </w:r>
      <w:r w:rsidRPr="00602FB1">
        <w:rPr>
          <w:rFonts w:ascii="EC Square Sans Pro" w:hAnsi="EC Square Sans Pro"/>
          <w:b/>
          <w:color w:val="002060"/>
          <w:szCs w:val="22"/>
          <w:lang w:val="en-GB" w:eastAsia="en-GB" w:bidi="ar-SA"/>
        </w:rPr>
        <w:t>EU law</w:t>
      </w:r>
      <w:r w:rsidR="003172FB" w:rsidRPr="00602FB1">
        <w:rPr>
          <w:rFonts w:ascii="EC Square Sans Pro" w:hAnsi="EC Square Sans Pro"/>
          <w:b/>
          <w:color w:val="002060"/>
          <w:szCs w:val="22"/>
          <w:lang w:val="en-GB" w:eastAsia="en-GB" w:bidi="ar-SA"/>
        </w:rPr>
        <w:t xml:space="preserve"> </w:t>
      </w:r>
      <w:r w:rsidR="003172FB" w:rsidRPr="00602FB1">
        <w:rPr>
          <w:rFonts w:ascii="EC Square Sans Pro" w:hAnsi="EC Square Sans Pro"/>
          <w:color w:val="002060"/>
          <w:szCs w:val="22"/>
          <w:lang w:val="en-GB" w:eastAsia="en-GB" w:bidi="ar-SA"/>
        </w:rPr>
        <w:t>in question?</w:t>
      </w:r>
    </w:p>
    <w:tbl>
      <w:tblPr>
        <w:tblStyle w:val="TableGrid"/>
        <w:tblW w:w="0" w:type="auto"/>
        <w:tblLook w:val="04A0" w:firstRow="1" w:lastRow="0" w:firstColumn="1" w:lastColumn="0" w:noHBand="0" w:noVBand="1"/>
      </w:tblPr>
      <w:tblGrid>
        <w:gridCol w:w="10456"/>
      </w:tblGrid>
      <w:tr w:rsidR="001348D8" w:rsidRPr="00602FB1" w:rsidTr="004B14B2">
        <w:trPr>
          <w:trHeight w:val="1691"/>
        </w:trPr>
        <w:tc>
          <w:tcPr>
            <w:tcW w:w="10682" w:type="dxa"/>
          </w:tcPr>
          <w:p w:rsidR="001348D8" w:rsidRPr="00DD151C" w:rsidRDefault="00B8701B" w:rsidP="007D633A">
            <w:pPr>
              <w:jc w:val="both"/>
              <w:rPr>
                <w:rFonts w:cstheme="minorHAnsi"/>
                <w:color w:val="002060"/>
                <w:sz w:val="20"/>
                <w:szCs w:val="20"/>
                <w:lang w:eastAsia="en-GB"/>
              </w:rPr>
            </w:pPr>
            <w:r w:rsidRPr="00DD151C">
              <w:rPr>
                <w:rFonts w:cstheme="minorHAnsi"/>
                <w:color w:val="002060"/>
                <w:sz w:val="20"/>
                <w:szCs w:val="20"/>
                <w:lang w:eastAsia="en-GB"/>
              </w:rPr>
              <w:t xml:space="preserve">Art. </w:t>
            </w:r>
            <w:proofErr w:type="gramStart"/>
            <w:r w:rsidRPr="00DD151C">
              <w:rPr>
                <w:rFonts w:cstheme="minorHAnsi"/>
                <w:color w:val="002060"/>
                <w:sz w:val="20"/>
                <w:szCs w:val="20"/>
                <w:lang w:eastAsia="en-GB"/>
              </w:rPr>
              <w:t>6b(</w:t>
            </w:r>
            <w:proofErr w:type="gramEnd"/>
            <w:r w:rsidRPr="00DD151C">
              <w:rPr>
                <w:rFonts w:cstheme="minorHAnsi"/>
                <w:color w:val="002060"/>
                <w:sz w:val="20"/>
                <w:szCs w:val="20"/>
                <w:lang w:eastAsia="en-GB"/>
              </w:rPr>
              <w:t>1) and Art. 6b(2) of Regulation (EU) 2017/1938, as amended by Regulation (EU) 2022/1932 of the European Parliament and of the Council</w:t>
            </w:r>
          </w:p>
        </w:tc>
      </w:tr>
    </w:tbl>
    <w:p w:rsidR="001348D8" w:rsidRPr="00602FB1" w:rsidRDefault="001348D8" w:rsidP="007D633A">
      <w:pPr>
        <w:widowControl/>
        <w:jc w:val="both"/>
        <w:rPr>
          <w:rFonts w:ascii="EC Square Sans Pro" w:hAnsi="EC Square Sans Pro"/>
          <w:color w:val="002060"/>
          <w:sz w:val="22"/>
          <w:szCs w:val="22"/>
          <w:lang w:val="en-GB" w:eastAsia="en-GB" w:bidi="ar-SA"/>
        </w:rPr>
      </w:pPr>
      <w:r w:rsidRPr="00602FB1">
        <w:rPr>
          <w:rFonts w:ascii="EC Square Sans Pro" w:hAnsi="EC Square Sans Pro"/>
          <w:color w:val="0070C0"/>
          <w:szCs w:val="22"/>
          <w:lang w:val="en-GB" w:eastAsia="en-GB" w:bidi="ar-SA"/>
        </w:rPr>
        <w:t>2.3</w:t>
      </w:r>
      <w:r w:rsidRPr="00602FB1">
        <w:rPr>
          <w:rFonts w:ascii="EC Square Sans Pro" w:hAnsi="EC Square Sans Pro"/>
          <w:color w:val="002060"/>
          <w:sz w:val="22"/>
          <w:szCs w:val="22"/>
          <w:lang w:val="en-GB" w:eastAsia="en-GB" w:bidi="ar-SA"/>
        </w:rPr>
        <w:t xml:space="preserve"> </w:t>
      </w:r>
      <w:r w:rsidRPr="00602FB1">
        <w:rPr>
          <w:rFonts w:ascii="EC Square Sans Pro" w:hAnsi="EC Square Sans Pro"/>
          <w:color w:val="002060"/>
          <w:szCs w:val="22"/>
          <w:lang w:val="en-GB" w:eastAsia="en-GB" w:bidi="ar-SA"/>
        </w:rPr>
        <w:t>Describe the problem, providing facts and reasons for your complaint* (max</w:t>
      </w:r>
      <w:r w:rsidR="00226107">
        <w:rPr>
          <w:rFonts w:ascii="EC Square Sans Pro" w:hAnsi="EC Square Sans Pro"/>
          <w:color w:val="002060"/>
          <w:szCs w:val="22"/>
          <w:lang w:val="en-GB" w:eastAsia="en-GB" w:bidi="ar-SA"/>
        </w:rPr>
        <w:t>.</w:t>
      </w:r>
      <w:r w:rsidRPr="00602FB1">
        <w:rPr>
          <w:rFonts w:ascii="EC Square Sans Pro" w:hAnsi="EC Square Sans Pro"/>
          <w:color w:val="002060"/>
          <w:szCs w:val="22"/>
          <w:lang w:val="en-GB" w:eastAsia="en-GB" w:bidi="ar-SA"/>
        </w:rPr>
        <w:t xml:space="preserve"> 2000 characters):</w:t>
      </w:r>
    </w:p>
    <w:tbl>
      <w:tblPr>
        <w:tblStyle w:val="TableGrid"/>
        <w:tblW w:w="0" w:type="auto"/>
        <w:tblLook w:val="04A0" w:firstRow="1" w:lastRow="0" w:firstColumn="1" w:lastColumn="0" w:noHBand="0" w:noVBand="1"/>
      </w:tblPr>
      <w:tblGrid>
        <w:gridCol w:w="10456"/>
      </w:tblGrid>
      <w:tr w:rsidR="00505A4F" w:rsidRPr="00DD151C" w:rsidTr="004B14B2">
        <w:trPr>
          <w:trHeight w:val="1691"/>
        </w:trPr>
        <w:tc>
          <w:tcPr>
            <w:tcW w:w="10682" w:type="dxa"/>
          </w:tcPr>
          <w:p w:rsidR="0019331A" w:rsidRPr="00DD151C" w:rsidRDefault="0019331A" w:rsidP="0019331A">
            <w:pPr>
              <w:jc w:val="both"/>
              <w:rPr>
                <w:rFonts w:cstheme="minorHAnsi"/>
                <w:b/>
                <w:color w:val="002060"/>
                <w:sz w:val="20"/>
                <w:szCs w:val="20"/>
                <w:lang w:eastAsia="en-GB" w:bidi="en-US"/>
              </w:rPr>
            </w:pPr>
            <w:r w:rsidRPr="00DD151C">
              <w:rPr>
                <w:rFonts w:cstheme="minorHAnsi"/>
                <w:b/>
                <w:color w:val="002060"/>
                <w:sz w:val="20"/>
                <w:szCs w:val="20"/>
                <w:lang w:eastAsia="en-GB" w:bidi="en-US"/>
              </w:rPr>
              <w:t>On the violation of Art. 6b(1) of the Regulation</w:t>
            </w:r>
          </w:p>
          <w:p w:rsidR="0019331A" w:rsidRPr="00DD151C" w:rsidRDefault="0019331A" w:rsidP="0019331A">
            <w:pPr>
              <w:jc w:val="both"/>
              <w:rPr>
                <w:rFonts w:cstheme="minorHAnsi"/>
                <w:color w:val="002060"/>
                <w:sz w:val="20"/>
                <w:szCs w:val="20"/>
                <w:lang w:eastAsia="en-GB" w:bidi="en-US"/>
              </w:rPr>
            </w:pPr>
          </w:p>
          <w:p w:rsidR="0019331A" w:rsidRPr="00DD151C" w:rsidRDefault="0019331A" w:rsidP="0019331A">
            <w:pPr>
              <w:jc w:val="both"/>
              <w:rPr>
                <w:rFonts w:cstheme="minorHAnsi"/>
                <w:color w:val="002060"/>
                <w:sz w:val="20"/>
                <w:szCs w:val="20"/>
                <w:lang w:eastAsia="en-GB" w:bidi="en-US"/>
              </w:rPr>
            </w:pP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is active as a licensed natural gas trader and as such entered into a supply contract with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w:t>
            </w:r>
            <w:proofErr w:type="spellStart"/>
            <w:r w:rsidRPr="00DD151C">
              <w:rPr>
                <w:rFonts w:cstheme="minorHAnsi"/>
                <w:color w:val="002060"/>
                <w:sz w:val="20"/>
                <w:szCs w:val="20"/>
                <w:lang w:eastAsia="en-GB" w:bidi="en-US"/>
              </w:rPr>
              <w:t>Mrezhi</w:t>
            </w:r>
            <w:proofErr w:type="spellEnd"/>
            <w:r w:rsidRPr="00DD151C">
              <w:rPr>
                <w:rFonts w:cstheme="minorHAnsi"/>
                <w:color w:val="002060"/>
                <w:sz w:val="20"/>
                <w:szCs w:val="20"/>
                <w:lang w:eastAsia="en-GB" w:bidi="en-US"/>
              </w:rPr>
              <w:t xml:space="preserve"> AD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w:t>
            </w:r>
            <w:proofErr w:type="spellStart"/>
            <w:r w:rsidRPr="00DD151C">
              <w:rPr>
                <w:rFonts w:cstheme="minorHAnsi"/>
                <w:color w:val="002060"/>
                <w:sz w:val="20"/>
                <w:szCs w:val="20"/>
                <w:lang w:eastAsia="en-GB" w:bidi="en-US"/>
              </w:rPr>
              <w:t>Mrezhi</w:t>
            </w:r>
            <w:proofErr w:type="spellEnd"/>
            <w:r w:rsidRPr="00DD151C">
              <w:rPr>
                <w:rFonts w:cstheme="minorHAnsi"/>
                <w:color w:val="002060"/>
                <w:sz w:val="20"/>
                <w:szCs w:val="20"/>
                <w:lang w:eastAsia="en-GB" w:bidi="en-US"/>
              </w:rPr>
              <w:t xml:space="preserve">”), an end supplier to customers with uneven consumption. </w:t>
            </w:r>
          </w:p>
          <w:p w:rsidR="006128C6" w:rsidRDefault="006128C6" w:rsidP="0019331A">
            <w:pPr>
              <w:jc w:val="both"/>
              <w:rPr>
                <w:rFonts w:cstheme="minorHAnsi"/>
                <w:color w:val="002060"/>
                <w:sz w:val="20"/>
                <w:szCs w:val="20"/>
                <w:lang w:eastAsia="en-GB" w:bidi="en-US"/>
              </w:rPr>
            </w:pPr>
          </w:p>
          <w:p w:rsidR="0019331A" w:rsidRPr="00DD151C" w:rsidRDefault="0019331A" w:rsidP="0019331A">
            <w:pPr>
              <w:jc w:val="both"/>
              <w:rPr>
                <w:rFonts w:cstheme="minorHAnsi"/>
                <w:color w:val="002060"/>
                <w:sz w:val="20"/>
                <w:szCs w:val="20"/>
                <w:lang w:eastAsia="en-GB" w:bidi="en-US"/>
              </w:rPr>
            </w:pPr>
            <w:r w:rsidRPr="00DD151C">
              <w:rPr>
                <w:rFonts w:cstheme="minorHAnsi"/>
                <w:color w:val="002060"/>
                <w:sz w:val="20"/>
                <w:szCs w:val="20"/>
                <w:lang w:eastAsia="en-GB" w:bidi="en-US"/>
              </w:rPr>
              <w:t xml:space="preserve">In order to comply with its obligations under Art. 8 and 10 of Regulation (EU) 2017/1938 and, subsequently, its obligation under Art. 6a(1)(a) of the Regulation to achieve a filling target of 80% at UGS </w:t>
            </w:r>
            <w:proofErr w:type="spellStart"/>
            <w:r w:rsidRPr="00DD151C">
              <w:rPr>
                <w:rFonts w:cstheme="minorHAnsi"/>
                <w:color w:val="002060"/>
                <w:sz w:val="20"/>
                <w:szCs w:val="20"/>
                <w:lang w:eastAsia="en-GB" w:bidi="en-US"/>
              </w:rPr>
              <w:t>Chiren</w:t>
            </w:r>
            <w:proofErr w:type="spellEnd"/>
            <w:r w:rsidRPr="00DD151C">
              <w:rPr>
                <w:rFonts w:cstheme="minorHAnsi"/>
                <w:color w:val="002060"/>
                <w:sz w:val="20"/>
                <w:szCs w:val="20"/>
                <w:lang w:eastAsia="en-GB" w:bidi="en-US"/>
              </w:rPr>
              <w:t xml:space="preserve"> in 2022, the Minister of Energy of the Republic of Bulgaria adopted an Emergency Action Plan to safeguard the security of natural gas supply (the “Plan”). Pursuant to the Plan, suppliers of natural gas to customers with uneven consumption, such as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were obliged to inject natural gas quantities into UGS </w:t>
            </w:r>
            <w:proofErr w:type="spellStart"/>
            <w:r w:rsidRPr="00DD151C">
              <w:rPr>
                <w:rFonts w:cstheme="minorHAnsi"/>
                <w:color w:val="002060"/>
                <w:sz w:val="20"/>
                <w:szCs w:val="20"/>
                <w:lang w:eastAsia="en-GB" w:bidi="en-US"/>
              </w:rPr>
              <w:t>Chiren</w:t>
            </w:r>
            <w:proofErr w:type="spellEnd"/>
            <w:r w:rsidRPr="00DD151C">
              <w:rPr>
                <w:rFonts w:cstheme="minorHAnsi"/>
                <w:color w:val="002060"/>
                <w:sz w:val="20"/>
                <w:szCs w:val="20"/>
                <w:lang w:eastAsia="en-GB" w:bidi="en-US"/>
              </w:rPr>
              <w:t xml:space="preserve">, which were equal to 10-20% of their customers’ annual consumption, before 11 November 2022. </w:t>
            </w:r>
          </w:p>
          <w:p w:rsidR="0019331A" w:rsidRPr="00DD151C" w:rsidRDefault="0019331A" w:rsidP="0019331A">
            <w:pPr>
              <w:jc w:val="both"/>
              <w:rPr>
                <w:rFonts w:cstheme="minorHAnsi"/>
                <w:color w:val="002060"/>
                <w:sz w:val="20"/>
                <w:szCs w:val="20"/>
                <w:lang w:eastAsia="en-GB" w:bidi="en-US"/>
              </w:rPr>
            </w:pPr>
          </w:p>
          <w:p w:rsidR="0019331A" w:rsidRPr="00DD151C" w:rsidRDefault="0019331A" w:rsidP="0019331A">
            <w:pPr>
              <w:jc w:val="both"/>
              <w:rPr>
                <w:rFonts w:cstheme="minorHAnsi"/>
                <w:color w:val="002060"/>
                <w:sz w:val="20"/>
                <w:szCs w:val="20"/>
                <w:lang w:eastAsia="en-GB" w:bidi="en-US"/>
              </w:rPr>
            </w:pPr>
            <w:r w:rsidRPr="00DD151C">
              <w:rPr>
                <w:rFonts w:cstheme="minorHAnsi"/>
                <w:color w:val="002060"/>
                <w:sz w:val="20"/>
                <w:szCs w:val="20"/>
                <w:lang w:eastAsia="en-GB" w:bidi="en-US"/>
              </w:rPr>
              <w:t xml:space="preserve">In order to comply with this obligation,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injected significant quantities of natural gas into UGS </w:t>
            </w:r>
            <w:proofErr w:type="spellStart"/>
            <w:r w:rsidRPr="00DD151C">
              <w:rPr>
                <w:rFonts w:cstheme="minorHAnsi"/>
                <w:color w:val="002060"/>
                <w:sz w:val="20"/>
                <w:szCs w:val="20"/>
                <w:lang w:eastAsia="en-GB" w:bidi="en-US"/>
              </w:rPr>
              <w:t>Chiren</w:t>
            </w:r>
            <w:proofErr w:type="spellEnd"/>
            <w:r w:rsidRPr="00DD151C">
              <w:rPr>
                <w:rFonts w:cstheme="minorHAnsi"/>
                <w:color w:val="002060"/>
                <w:sz w:val="20"/>
                <w:szCs w:val="20"/>
                <w:lang w:eastAsia="en-GB" w:bidi="en-US"/>
              </w:rPr>
              <w:t xml:space="preserve">, which at the end of the injection period on 11 November 2022 amounted to 482.105 MWh, or 16% of the annual uneven consumption of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w:t>
            </w:r>
            <w:proofErr w:type="spellStart"/>
            <w:r w:rsidRPr="00DD151C">
              <w:rPr>
                <w:rFonts w:cstheme="minorHAnsi"/>
                <w:color w:val="002060"/>
                <w:sz w:val="20"/>
                <w:szCs w:val="20"/>
                <w:lang w:eastAsia="en-GB" w:bidi="en-US"/>
              </w:rPr>
              <w:t>Mrezhi</w:t>
            </w:r>
            <w:proofErr w:type="spellEnd"/>
            <w:r w:rsidRPr="00DD151C">
              <w:rPr>
                <w:rFonts w:cstheme="minorHAnsi"/>
                <w:color w:val="002060"/>
                <w:sz w:val="20"/>
                <w:szCs w:val="20"/>
                <w:lang w:eastAsia="en-GB" w:bidi="en-US"/>
              </w:rPr>
              <w:t xml:space="preserve">. These injections were an important, and in fact necessary, contribution so that the Republic of Bulgaria could meet its filling target of 80% for 2022 pursuant to Art. </w:t>
            </w:r>
            <w:proofErr w:type="gramStart"/>
            <w:r w:rsidRPr="00DD151C">
              <w:rPr>
                <w:rFonts w:cstheme="minorHAnsi"/>
                <w:color w:val="002060"/>
                <w:sz w:val="20"/>
                <w:szCs w:val="20"/>
                <w:lang w:eastAsia="en-GB" w:bidi="en-US"/>
              </w:rPr>
              <w:t>6a(</w:t>
            </w:r>
            <w:proofErr w:type="gramEnd"/>
            <w:r w:rsidRPr="00DD151C">
              <w:rPr>
                <w:rFonts w:cstheme="minorHAnsi"/>
                <w:color w:val="002060"/>
                <w:sz w:val="20"/>
                <w:szCs w:val="20"/>
                <w:lang w:eastAsia="en-GB" w:bidi="en-US"/>
              </w:rPr>
              <w:t xml:space="preserve">1)(a) of the Regulation. </w:t>
            </w:r>
          </w:p>
          <w:p w:rsidR="0019331A" w:rsidRPr="00DD151C" w:rsidRDefault="0019331A" w:rsidP="0019331A">
            <w:pPr>
              <w:jc w:val="both"/>
              <w:rPr>
                <w:rFonts w:cstheme="minorHAnsi"/>
                <w:color w:val="002060"/>
                <w:sz w:val="20"/>
                <w:szCs w:val="20"/>
                <w:lang w:eastAsia="en-GB" w:bidi="en-US"/>
              </w:rPr>
            </w:pPr>
          </w:p>
          <w:p w:rsidR="0019331A" w:rsidRPr="00DD151C" w:rsidRDefault="0019331A" w:rsidP="0019331A">
            <w:pPr>
              <w:jc w:val="both"/>
              <w:rPr>
                <w:rFonts w:cstheme="minorHAnsi"/>
                <w:color w:val="002060"/>
                <w:sz w:val="20"/>
                <w:szCs w:val="20"/>
                <w:lang w:eastAsia="en-GB" w:bidi="en-US"/>
              </w:rPr>
            </w:pP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had purchased the natural gas for injection into UGS </w:t>
            </w:r>
            <w:proofErr w:type="spellStart"/>
            <w:r w:rsidRPr="00DD151C">
              <w:rPr>
                <w:rFonts w:cstheme="minorHAnsi"/>
                <w:color w:val="002060"/>
                <w:sz w:val="20"/>
                <w:szCs w:val="20"/>
                <w:lang w:eastAsia="en-GB" w:bidi="en-US"/>
              </w:rPr>
              <w:t>Chiren</w:t>
            </w:r>
            <w:proofErr w:type="spellEnd"/>
            <w:r w:rsidRPr="00DD151C">
              <w:rPr>
                <w:rFonts w:cstheme="minorHAnsi"/>
                <w:color w:val="002060"/>
                <w:sz w:val="20"/>
                <w:szCs w:val="20"/>
                <w:lang w:eastAsia="en-GB" w:bidi="en-US"/>
              </w:rPr>
              <w:t xml:space="preserve"> at the best available market price, which was, however, very high at that point in time due to the Ukraine crisis and high demand driven by the necessity to ensure security of supplies throughout the upcoming winter 2022/2023. As a result of an atypically mild winter and the collapse of the natural gas prices at the Dutch TTF exchange, which by law constitute an upper limit of the price for end supplies to customers with uneven consumption in Bulgaria, the prices for natural gas in Bulgaria (and throughout the EU) dropped significantly over the winter. </w:t>
            </w:r>
            <w:proofErr w:type="gramStart"/>
            <w:r w:rsidRPr="00DD151C">
              <w:rPr>
                <w:rFonts w:cstheme="minorHAnsi"/>
                <w:color w:val="002060"/>
                <w:sz w:val="20"/>
                <w:szCs w:val="20"/>
                <w:lang w:eastAsia="en-GB" w:bidi="en-US"/>
              </w:rPr>
              <w:t>Therefore</w:t>
            </w:r>
            <w:proofErr w:type="gramEnd"/>
            <w:r w:rsidRPr="00DD151C">
              <w:rPr>
                <w:rFonts w:cstheme="minorHAnsi"/>
                <w:color w:val="002060"/>
                <w:sz w:val="20"/>
                <w:szCs w:val="20"/>
                <w:lang w:eastAsia="en-GB" w:bidi="en-US"/>
              </w:rPr>
              <w:t xml:space="preserve">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sold the natural gas it extracted during these months from UGS </w:t>
            </w:r>
            <w:proofErr w:type="spellStart"/>
            <w:r w:rsidRPr="00DD151C">
              <w:rPr>
                <w:rFonts w:cstheme="minorHAnsi"/>
                <w:color w:val="002060"/>
                <w:sz w:val="20"/>
                <w:szCs w:val="20"/>
                <w:lang w:eastAsia="en-GB" w:bidi="en-US"/>
              </w:rPr>
              <w:t>Chiren</w:t>
            </w:r>
            <w:proofErr w:type="spellEnd"/>
            <w:r w:rsidRPr="00DD151C">
              <w:rPr>
                <w:rFonts w:cstheme="minorHAnsi"/>
                <w:color w:val="002060"/>
                <w:sz w:val="20"/>
                <w:szCs w:val="20"/>
                <w:lang w:eastAsia="en-GB" w:bidi="en-US"/>
              </w:rPr>
              <w:t xml:space="preserve"> at a considerable loss, and it was forced to leave significant quantities in the underground storage in order to avoid even higher losses. It </w:t>
            </w:r>
            <w:proofErr w:type="gramStart"/>
            <w:r w:rsidRPr="00DD151C">
              <w:rPr>
                <w:rFonts w:cstheme="minorHAnsi"/>
                <w:color w:val="002060"/>
                <w:sz w:val="20"/>
                <w:szCs w:val="20"/>
                <w:lang w:eastAsia="en-GB" w:bidi="en-US"/>
              </w:rPr>
              <w:t>must be expected</w:t>
            </w:r>
            <w:proofErr w:type="gramEnd"/>
            <w:r w:rsidRPr="00DD151C">
              <w:rPr>
                <w:rFonts w:cstheme="minorHAnsi"/>
                <w:color w:val="002060"/>
                <w:sz w:val="20"/>
                <w:szCs w:val="20"/>
                <w:lang w:eastAsia="en-GB" w:bidi="en-US"/>
              </w:rPr>
              <w:t xml:space="preserve"> that the situation will further acerbate – the general prediction is that natural gas prices will decrease further in the gas year 2023/2024.</w:t>
            </w:r>
          </w:p>
          <w:p w:rsidR="0019331A" w:rsidRPr="00DD151C" w:rsidRDefault="0019331A" w:rsidP="0019331A">
            <w:pPr>
              <w:jc w:val="both"/>
              <w:rPr>
                <w:rFonts w:cstheme="minorHAnsi"/>
                <w:color w:val="002060"/>
                <w:sz w:val="20"/>
                <w:szCs w:val="20"/>
                <w:lang w:eastAsia="en-GB" w:bidi="en-US"/>
              </w:rPr>
            </w:pPr>
          </w:p>
          <w:p w:rsidR="0019331A" w:rsidRPr="00DD151C" w:rsidRDefault="0019331A" w:rsidP="0019331A">
            <w:pPr>
              <w:jc w:val="both"/>
              <w:rPr>
                <w:rFonts w:cstheme="minorHAnsi"/>
                <w:color w:val="002060"/>
                <w:sz w:val="20"/>
                <w:szCs w:val="20"/>
                <w:lang w:eastAsia="en-GB" w:bidi="en-US"/>
              </w:rPr>
            </w:pPr>
            <w:r w:rsidRPr="00DD151C">
              <w:rPr>
                <w:rFonts w:cstheme="minorHAnsi"/>
                <w:color w:val="002060"/>
                <w:sz w:val="20"/>
                <w:szCs w:val="20"/>
                <w:lang w:eastAsia="en-GB" w:bidi="en-US"/>
              </w:rPr>
              <w:t xml:space="preserve">While this may be good news for gas consumers, the consequences for natural gas companies like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are devastating. </w:t>
            </w:r>
            <w:proofErr w:type="gramStart"/>
            <w:r w:rsidRPr="00DD151C">
              <w:rPr>
                <w:rFonts w:cstheme="minorHAnsi"/>
                <w:color w:val="002060"/>
                <w:sz w:val="20"/>
                <w:szCs w:val="20"/>
                <w:lang w:eastAsia="en-GB" w:bidi="en-US"/>
              </w:rPr>
              <w:t xml:space="preserve">They essentially face the choice between two highly problematic alternatives: Either they extract more natural gas from UGS </w:t>
            </w:r>
            <w:proofErr w:type="spellStart"/>
            <w:r w:rsidRPr="00DD151C">
              <w:rPr>
                <w:rFonts w:cstheme="minorHAnsi"/>
                <w:color w:val="002060"/>
                <w:sz w:val="20"/>
                <w:szCs w:val="20"/>
                <w:lang w:eastAsia="en-GB" w:bidi="en-US"/>
              </w:rPr>
              <w:t>Chiren</w:t>
            </w:r>
            <w:proofErr w:type="spellEnd"/>
            <w:r w:rsidRPr="00DD151C">
              <w:rPr>
                <w:rFonts w:cstheme="minorHAnsi"/>
                <w:color w:val="002060"/>
                <w:sz w:val="20"/>
                <w:szCs w:val="20"/>
                <w:lang w:eastAsia="en-GB" w:bidi="en-US"/>
              </w:rPr>
              <w:t xml:space="preserve"> and are then forced to sell it at a significant loss, with the ultimate (but very realistic) risk of falling into bankruptcy; or they keep their gas at UGS </w:t>
            </w:r>
            <w:proofErr w:type="spellStart"/>
            <w:r w:rsidRPr="00DD151C">
              <w:rPr>
                <w:rFonts w:cstheme="minorHAnsi"/>
                <w:color w:val="002060"/>
                <w:sz w:val="20"/>
                <w:szCs w:val="20"/>
                <w:lang w:eastAsia="en-GB" w:bidi="en-US"/>
              </w:rPr>
              <w:t>Chiren</w:t>
            </w:r>
            <w:proofErr w:type="spellEnd"/>
            <w:r w:rsidRPr="00DD151C">
              <w:rPr>
                <w:rFonts w:cstheme="minorHAnsi"/>
                <w:color w:val="002060"/>
                <w:sz w:val="20"/>
                <w:szCs w:val="20"/>
                <w:lang w:eastAsia="en-GB" w:bidi="en-US"/>
              </w:rPr>
              <w:t xml:space="preserve"> but will then face increasing liquidity issues, which may at one point lead to insolvency.</w:t>
            </w:r>
            <w:proofErr w:type="gramEnd"/>
            <w:r w:rsidRPr="00DD151C">
              <w:rPr>
                <w:rFonts w:cstheme="minorHAnsi"/>
                <w:color w:val="002060"/>
                <w:sz w:val="20"/>
                <w:szCs w:val="20"/>
                <w:lang w:eastAsia="en-GB" w:bidi="en-US"/>
              </w:rPr>
              <w:t xml:space="preserve"> In short, the price development outlined above has put the economic viability of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and several other independent market participants in Bulgaria in great danger. This fact will also have a severe negative impact on their ability (and willingness) to make their contributions to help the Republic of Bulgaria meet its filling target of 90% for 2023 and the subsequent years pursuant to Art. </w:t>
            </w:r>
            <w:proofErr w:type="gramStart"/>
            <w:r w:rsidRPr="00DD151C">
              <w:rPr>
                <w:rFonts w:cstheme="minorHAnsi"/>
                <w:color w:val="002060"/>
                <w:sz w:val="20"/>
                <w:szCs w:val="20"/>
                <w:lang w:eastAsia="en-GB" w:bidi="en-US"/>
              </w:rPr>
              <w:t>6a(</w:t>
            </w:r>
            <w:proofErr w:type="gramEnd"/>
            <w:r w:rsidRPr="00DD151C">
              <w:rPr>
                <w:rFonts w:cstheme="minorHAnsi"/>
                <w:color w:val="002060"/>
                <w:sz w:val="20"/>
                <w:szCs w:val="20"/>
                <w:lang w:eastAsia="en-GB" w:bidi="en-US"/>
              </w:rPr>
              <w:t>1)(b) of the Regulation</w:t>
            </w:r>
            <w:r w:rsidRPr="008054FD">
              <w:rPr>
                <w:rFonts w:cstheme="minorHAnsi"/>
                <w:color w:val="002060"/>
                <w:sz w:val="20"/>
                <w:szCs w:val="20"/>
                <w:lang w:eastAsia="en-GB" w:bidi="en-US"/>
              </w:rPr>
              <w:t xml:space="preserve">. If this target </w:t>
            </w:r>
            <w:proofErr w:type="gramStart"/>
            <w:r w:rsidRPr="008054FD">
              <w:rPr>
                <w:rFonts w:cstheme="minorHAnsi"/>
                <w:color w:val="002060"/>
                <w:sz w:val="20"/>
                <w:szCs w:val="20"/>
                <w:lang w:eastAsia="en-GB" w:bidi="en-US"/>
              </w:rPr>
              <w:t>is not met</w:t>
            </w:r>
            <w:proofErr w:type="gramEnd"/>
            <w:r w:rsidRPr="008054FD">
              <w:rPr>
                <w:rFonts w:cstheme="minorHAnsi"/>
                <w:color w:val="002060"/>
                <w:sz w:val="20"/>
                <w:szCs w:val="20"/>
                <w:lang w:eastAsia="en-GB" w:bidi="en-US"/>
              </w:rPr>
              <w:t>, Bulgaria’s dependency on (direct or indirect) supplies of Russian gas is prone to increase – in direct contradiction to the overarching objective of the Regulation.</w:t>
            </w:r>
            <w:r w:rsidRPr="00DD151C">
              <w:rPr>
                <w:rFonts w:cstheme="minorHAnsi"/>
                <w:color w:val="002060"/>
                <w:sz w:val="20"/>
                <w:szCs w:val="20"/>
                <w:lang w:eastAsia="en-GB" w:bidi="en-US"/>
              </w:rPr>
              <w:t xml:space="preserve"> </w:t>
            </w:r>
          </w:p>
          <w:p w:rsidR="0019331A" w:rsidRPr="00DD151C" w:rsidRDefault="0019331A" w:rsidP="0019331A">
            <w:pPr>
              <w:jc w:val="both"/>
              <w:rPr>
                <w:rFonts w:cstheme="minorHAnsi"/>
                <w:color w:val="002060"/>
                <w:sz w:val="20"/>
                <w:szCs w:val="20"/>
                <w:lang w:eastAsia="en-GB" w:bidi="en-US"/>
              </w:rPr>
            </w:pPr>
          </w:p>
          <w:p w:rsidR="0019331A" w:rsidRPr="00DD151C" w:rsidRDefault="0019331A" w:rsidP="0019331A">
            <w:pPr>
              <w:jc w:val="both"/>
              <w:rPr>
                <w:rFonts w:cstheme="minorHAnsi"/>
                <w:color w:val="002060"/>
                <w:sz w:val="20"/>
                <w:szCs w:val="20"/>
                <w:lang w:eastAsia="en-GB" w:bidi="en-US"/>
              </w:rPr>
            </w:pPr>
            <w:r w:rsidRPr="00DD151C">
              <w:rPr>
                <w:rFonts w:cstheme="minorHAnsi"/>
                <w:color w:val="002060"/>
                <w:sz w:val="20"/>
                <w:szCs w:val="20"/>
                <w:lang w:eastAsia="en-GB" w:bidi="en-US"/>
              </w:rPr>
              <w:t xml:space="preserve">The Regulation has foreseen that this kind of situation might arise and precisely for this reason stipulates in Art. 6b(1) that </w:t>
            </w:r>
            <w:r w:rsidRPr="00DD151C">
              <w:rPr>
                <w:rFonts w:cstheme="minorHAnsi"/>
                <w:i/>
                <w:color w:val="002060"/>
                <w:sz w:val="20"/>
                <w:szCs w:val="20"/>
                <w:lang w:eastAsia="en-GB" w:bidi="en-US"/>
              </w:rPr>
              <w:t>“Member States shall take all necessary measures, including providing for financial incentives or compensation to market participants, to meet the filling targets set pursuant to Art. 6a”</w:t>
            </w:r>
            <w:r w:rsidRPr="00DD151C">
              <w:rPr>
                <w:rFonts w:cstheme="minorHAnsi"/>
                <w:color w:val="002060"/>
                <w:sz w:val="20"/>
                <w:szCs w:val="20"/>
                <w:lang w:eastAsia="en-GB" w:bidi="en-US"/>
              </w:rPr>
              <w:t xml:space="preserve">. </w:t>
            </w:r>
            <w:proofErr w:type="spellStart"/>
            <w:proofErr w:type="gram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submits that the Republic of Bulgaria has not fulfilled its obligations pursuant to that provision as it has taken highly insufficient steps to protect the legitimate business interests of the independent market participants like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which have been facing significant losses and severe liquidity problems due to the huge gap between the high costs for obtaining gas to be injected into UGS </w:t>
            </w:r>
            <w:proofErr w:type="spellStart"/>
            <w:r w:rsidRPr="00DD151C">
              <w:rPr>
                <w:rFonts w:cstheme="minorHAnsi"/>
                <w:color w:val="002060"/>
                <w:sz w:val="20"/>
                <w:szCs w:val="20"/>
                <w:lang w:eastAsia="en-GB" w:bidi="en-US"/>
              </w:rPr>
              <w:t>Chiren</w:t>
            </w:r>
            <w:proofErr w:type="spellEnd"/>
            <w:r w:rsidRPr="00DD151C">
              <w:rPr>
                <w:rFonts w:cstheme="minorHAnsi"/>
                <w:color w:val="002060"/>
                <w:sz w:val="20"/>
                <w:szCs w:val="20"/>
                <w:lang w:eastAsia="en-GB" w:bidi="en-US"/>
              </w:rPr>
              <w:t xml:space="preserve"> and the much lower price level thereafter.</w:t>
            </w:r>
            <w:proofErr w:type="gramEnd"/>
            <w:r w:rsidRPr="00DD151C">
              <w:rPr>
                <w:rFonts w:cstheme="minorHAnsi"/>
                <w:color w:val="002060"/>
                <w:sz w:val="20"/>
                <w:szCs w:val="20"/>
                <w:lang w:eastAsia="en-GB" w:bidi="en-US"/>
              </w:rPr>
              <w:t xml:space="preserve"> More specifically, against the background of this huge gap the introduction of financial incentives and/or a compensation mechanism would have been </w:t>
            </w:r>
            <w:r w:rsidRPr="00DD151C">
              <w:rPr>
                <w:rFonts w:cstheme="minorHAnsi"/>
                <w:i/>
                <w:color w:val="002060"/>
                <w:sz w:val="20"/>
                <w:szCs w:val="20"/>
                <w:lang w:eastAsia="en-GB" w:bidi="en-US"/>
              </w:rPr>
              <w:t>“necessary”</w:t>
            </w:r>
            <w:r w:rsidRPr="00DD151C">
              <w:rPr>
                <w:rFonts w:cstheme="minorHAnsi"/>
                <w:color w:val="002060"/>
                <w:sz w:val="20"/>
                <w:szCs w:val="20"/>
                <w:lang w:eastAsia="en-GB" w:bidi="en-US"/>
              </w:rPr>
              <w:t xml:space="preserve"> within the meaning of Art. </w:t>
            </w:r>
            <w:proofErr w:type="gramStart"/>
            <w:r w:rsidRPr="00DD151C">
              <w:rPr>
                <w:rFonts w:cstheme="minorHAnsi"/>
                <w:color w:val="002060"/>
                <w:sz w:val="20"/>
                <w:szCs w:val="20"/>
                <w:lang w:eastAsia="en-GB" w:bidi="en-US"/>
              </w:rPr>
              <w:t>6b(</w:t>
            </w:r>
            <w:proofErr w:type="gramEnd"/>
            <w:r w:rsidRPr="00DD151C">
              <w:rPr>
                <w:rFonts w:cstheme="minorHAnsi"/>
                <w:color w:val="002060"/>
                <w:sz w:val="20"/>
                <w:szCs w:val="20"/>
                <w:lang w:eastAsia="en-GB" w:bidi="en-US"/>
              </w:rPr>
              <w:t xml:space="preserve">1) of the Regulation. The Plan mentions the introduction of a </w:t>
            </w:r>
            <w:r w:rsidRPr="00DD151C">
              <w:rPr>
                <w:rFonts w:cstheme="minorHAnsi"/>
                <w:i/>
                <w:color w:val="002060"/>
                <w:sz w:val="20"/>
                <w:szCs w:val="20"/>
                <w:lang w:eastAsia="en-GB" w:bidi="en-US"/>
              </w:rPr>
              <w:t>“compensation methodology”</w:t>
            </w:r>
            <w:r w:rsidRPr="00DD151C">
              <w:rPr>
                <w:rFonts w:cstheme="minorHAnsi"/>
                <w:color w:val="002060"/>
                <w:sz w:val="20"/>
                <w:szCs w:val="20"/>
                <w:lang w:eastAsia="en-GB" w:bidi="en-US"/>
              </w:rPr>
              <w:t xml:space="preserve"> but so </w:t>
            </w:r>
            <w:proofErr w:type="gramStart"/>
            <w:r w:rsidRPr="00DD151C">
              <w:rPr>
                <w:rFonts w:cstheme="minorHAnsi"/>
                <w:color w:val="002060"/>
                <w:sz w:val="20"/>
                <w:szCs w:val="20"/>
                <w:lang w:eastAsia="en-GB" w:bidi="en-US"/>
              </w:rPr>
              <w:t>far</w:t>
            </w:r>
            <w:proofErr w:type="gramEnd"/>
            <w:r w:rsidRPr="00DD151C">
              <w:rPr>
                <w:rFonts w:cstheme="minorHAnsi"/>
                <w:color w:val="002060"/>
                <w:sz w:val="20"/>
                <w:szCs w:val="20"/>
                <w:lang w:eastAsia="en-GB" w:bidi="en-US"/>
              </w:rPr>
              <w:t xml:space="preserve"> the Ministry has not implemented any such methodology. Another possible instrument for compensation is through the so-called Electricity System Security Fund but the Bulgarian Council of Ministers has not adopted specific programs under this Fund to cover the costs of the undertakings that injected gas into UGS </w:t>
            </w:r>
            <w:proofErr w:type="spellStart"/>
            <w:r w:rsidRPr="00DD151C">
              <w:rPr>
                <w:rFonts w:cstheme="minorHAnsi"/>
                <w:color w:val="002060"/>
                <w:sz w:val="20"/>
                <w:szCs w:val="20"/>
                <w:lang w:eastAsia="en-GB" w:bidi="en-US"/>
              </w:rPr>
              <w:t>Chiren</w:t>
            </w:r>
            <w:proofErr w:type="spellEnd"/>
            <w:r w:rsidRPr="00DD151C">
              <w:rPr>
                <w:rFonts w:cstheme="minorHAnsi"/>
                <w:color w:val="002060"/>
                <w:sz w:val="20"/>
                <w:szCs w:val="20"/>
                <w:lang w:eastAsia="en-GB" w:bidi="en-US"/>
              </w:rPr>
              <w:t xml:space="preserve">. Instead, the only measure specifically aimed at protecting the interests of the market participants (apart from the loan granted to </w:t>
            </w:r>
            <w:proofErr w:type="spellStart"/>
            <w:r w:rsidRPr="00DD151C">
              <w:rPr>
                <w:rFonts w:cstheme="minorHAnsi"/>
                <w:color w:val="002060"/>
                <w:sz w:val="20"/>
                <w:szCs w:val="20"/>
                <w:lang w:eastAsia="en-GB" w:bidi="en-US"/>
              </w:rPr>
              <w:t>Bulgargaz</w:t>
            </w:r>
            <w:proofErr w:type="spellEnd"/>
            <w:r w:rsidRPr="00DD151C">
              <w:rPr>
                <w:rFonts w:cstheme="minorHAnsi"/>
                <w:color w:val="002060"/>
                <w:sz w:val="20"/>
                <w:szCs w:val="20"/>
                <w:lang w:eastAsia="en-GB" w:bidi="en-US"/>
              </w:rPr>
              <w:t>) has been the partial lowering of the storage tariffs – which is clearly insufficient to adequately address the severe economic impact of the price development on the suppliers.</w:t>
            </w:r>
          </w:p>
          <w:p w:rsidR="0019331A" w:rsidRPr="00DD151C" w:rsidRDefault="0019331A" w:rsidP="0019331A">
            <w:pPr>
              <w:jc w:val="both"/>
              <w:rPr>
                <w:rFonts w:cstheme="minorHAnsi"/>
                <w:color w:val="002060"/>
                <w:sz w:val="20"/>
                <w:szCs w:val="20"/>
                <w:lang w:eastAsia="en-GB" w:bidi="en-US"/>
              </w:rPr>
            </w:pPr>
          </w:p>
          <w:p w:rsidR="0019331A" w:rsidRPr="00DD151C" w:rsidRDefault="0019331A" w:rsidP="0019331A">
            <w:pPr>
              <w:jc w:val="both"/>
              <w:rPr>
                <w:rFonts w:cstheme="minorHAnsi"/>
                <w:color w:val="002060"/>
                <w:sz w:val="20"/>
                <w:szCs w:val="20"/>
                <w:lang w:eastAsia="en-GB" w:bidi="en-US"/>
              </w:rPr>
            </w:pPr>
            <w:r w:rsidRPr="00DD151C">
              <w:rPr>
                <w:rFonts w:cstheme="minorHAnsi"/>
                <w:color w:val="002060"/>
                <w:sz w:val="20"/>
                <w:szCs w:val="20"/>
                <w:lang w:eastAsia="en-GB" w:bidi="en-US"/>
              </w:rPr>
              <w:lastRenderedPageBreak/>
              <w:t xml:space="preserve">The passive approach of the Ministry as regards measures to </w:t>
            </w:r>
            <w:proofErr w:type="gramStart"/>
            <w:r w:rsidRPr="00DD151C">
              <w:rPr>
                <w:rFonts w:cstheme="minorHAnsi"/>
                <w:color w:val="002060"/>
                <w:sz w:val="20"/>
                <w:szCs w:val="20"/>
                <w:lang w:eastAsia="en-GB" w:bidi="en-US"/>
              </w:rPr>
              <w:t>be taken</w:t>
            </w:r>
            <w:proofErr w:type="gramEnd"/>
            <w:r w:rsidRPr="00DD151C">
              <w:rPr>
                <w:rFonts w:cstheme="minorHAnsi"/>
                <w:color w:val="002060"/>
                <w:sz w:val="20"/>
                <w:szCs w:val="20"/>
                <w:lang w:eastAsia="en-GB" w:bidi="en-US"/>
              </w:rPr>
              <w:t xml:space="preserve"> under Art. 6b(1)(f) of the Regulation is all the more incomprehensible as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and several other market participants laid out the issues and alerted the Ministry to their dire economic situation.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even submitted a concrete proposal for a compensation mechanism but the Ministry’s reaction </w:t>
            </w:r>
            <w:proofErr w:type="gramStart"/>
            <w:r w:rsidRPr="00DD151C">
              <w:rPr>
                <w:rFonts w:cstheme="minorHAnsi"/>
                <w:color w:val="002060"/>
                <w:sz w:val="20"/>
                <w:szCs w:val="20"/>
                <w:lang w:eastAsia="en-GB" w:bidi="en-US"/>
              </w:rPr>
              <w:t>was confined</w:t>
            </w:r>
            <w:proofErr w:type="gramEnd"/>
            <w:r w:rsidRPr="00DD151C">
              <w:rPr>
                <w:rFonts w:cstheme="minorHAnsi"/>
                <w:color w:val="002060"/>
                <w:sz w:val="20"/>
                <w:szCs w:val="20"/>
                <w:lang w:eastAsia="en-GB" w:bidi="en-US"/>
              </w:rPr>
              <w:t xml:space="preserve"> to a non-committal expression of its general </w:t>
            </w:r>
            <w:r w:rsidRPr="00DD151C">
              <w:rPr>
                <w:rFonts w:cstheme="minorHAnsi"/>
                <w:i/>
                <w:color w:val="002060"/>
                <w:sz w:val="20"/>
                <w:szCs w:val="20"/>
                <w:lang w:eastAsia="en-GB" w:bidi="en-US"/>
              </w:rPr>
              <w:t>“willingness to talk”</w:t>
            </w:r>
            <w:r w:rsidRPr="00DD151C">
              <w:rPr>
                <w:rFonts w:cstheme="minorHAnsi"/>
                <w:color w:val="002060"/>
                <w:sz w:val="20"/>
                <w:szCs w:val="20"/>
                <w:lang w:eastAsia="en-GB" w:bidi="en-US"/>
              </w:rPr>
              <w:t>.</w:t>
            </w:r>
          </w:p>
          <w:p w:rsidR="0019331A" w:rsidRPr="00DD151C" w:rsidRDefault="0019331A" w:rsidP="0019331A">
            <w:pPr>
              <w:jc w:val="both"/>
              <w:rPr>
                <w:rFonts w:cstheme="minorHAnsi"/>
                <w:color w:val="002060"/>
                <w:sz w:val="20"/>
                <w:szCs w:val="20"/>
                <w:lang w:eastAsia="en-GB" w:bidi="en-US"/>
              </w:rPr>
            </w:pPr>
          </w:p>
          <w:p w:rsidR="0019331A" w:rsidRPr="00DD151C" w:rsidRDefault="0019331A" w:rsidP="0019331A">
            <w:pPr>
              <w:jc w:val="both"/>
              <w:rPr>
                <w:rFonts w:cstheme="minorHAnsi"/>
                <w:color w:val="002060"/>
                <w:sz w:val="20"/>
                <w:szCs w:val="20"/>
                <w:lang w:eastAsia="en-GB" w:bidi="en-US"/>
              </w:rPr>
            </w:pP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submits that this continued inactivity of the Ministry in the face of an acute crisis brought about by the injection obligations under the Regulation constitutes a flagrant violation of the Republic of Bulgaria’s obligations under Art. </w:t>
            </w:r>
            <w:proofErr w:type="gramStart"/>
            <w:r w:rsidRPr="00DD151C">
              <w:rPr>
                <w:rFonts w:cstheme="minorHAnsi"/>
                <w:color w:val="002060"/>
                <w:sz w:val="20"/>
                <w:szCs w:val="20"/>
                <w:lang w:eastAsia="en-GB" w:bidi="en-US"/>
              </w:rPr>
              <w:t>6b(</w:t>
            </w:r>
            <w:proofErr w:type="gramEnd"/>
            <w:r w:rsidRPr="00DD151C">
              <w:rPr>
                <w:rFonts w:cstheme="minorHAnsi"/>
                <w:color w:val="002060"/>
                <w:sz w:val="20"/>
                <w:szCs w:val="20"/>
                <w:lang w:eastAsia="en-GB" w:bidi="en-US"/>
              </w:rPr>
              <w:t xml:space="preserve">1) of the Regulation. The Republic of Bulgaria has not taken </w:t>
            </w:r>
            <w:r w:rsidRPr="00DD151C">
              <w:rPr>
                <w:rFonts w:cstheme="minorHAnsi"/>
                <w:i/>
                <w:color w:val="002060"/>
                <w:sz w:val="20"/>
                <w:szCs w:val="20"/>
                <w:lang w:eastAsia="en-GB" w:bidi="en-US"/>
              </w:rPr>
              <w:t>“all necessary measures”</w:t>
            </w:r>
            <w:r w:rsidRPr="00DD151C">
              <w:rPr>
                <w:rFonts w:cstheme="minorHAnsi"/>
                <w:color w:val="002060"/>
                <w:sz w:val="20"/>
                <w:szCs w:val="20"/>
                <w:lang w:eastAsia="en-GB" w:bidi="en-US"/>
              </w:rPr>
              <w:t xml:space="preserve"> as required by this provision.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urges DG Energy to take swift and decisive action to remind the Republic of Bulgaria of its obligations, which are clearly spelled out in the Regulation and, if necessary, to start infringement proceedings.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is aware of a certain degree of discretion granted to the Member States as regards the specific measures to </w:t>
            </w:r>
            <w:proofErr w:type="gramStart"/>
            <w:r w:rsidRPr="00DD151C">
              <w:rPr>
                <w:rFonts w:cstheme="minorHAnsi"/>
                <w:color w:val="002060"/>
                <w:sz w:val="20"/>
                <w:szCs w:val="20"/>
                <w:lang w:eastAsia="en-GB" w:bidi="en-US"/>
              </w:rPr>
              <w:t>be taken</w:t>
            </w:r>
            <w:proofErr w:type="gramEnd"/>
            <w:r w:rsidRPr="00DD151C">
              <w:rPr>
                <w:rFonts w:cstheme="minorHAnsi"/>
                <w:color w:val="002060"/>
                <w:sz w:val="20"/>
                <w:szCs w:val="20"/>
                <w:lang w:eastAsia="en-GB" w:bidi="en-US"/>
              </w:rPr>
              <w:t xml:space="preserve">. However, in view of the obligations under the Plan, the dramatic price decline and its severe economic consequences for the market participants in Bulgaria,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submits that the discretion of the Republic of Bulgaria </w:t>
            </w:r>
            <w:proofErr w:type="gramStart"/>
            <w:r w:rsidRPr="00DD151C">
              <w:rPr>
                <w:rFonts w:cstheme="minorHAnsi"/>
                <w:color w:val="002060"/>
                <w:sz w:val="20"/>
                <w:szCs w:val="20"/>
                <w:lang w:eastAsia="en-GB" w:bidi="en-US"/>
              </w:rPr>
              <w:t>is reduced</w:t>
            </w:r>
            <w:proofErr w:type="gramEnd"/>
            <w:r w:rsidRPr="00DD151C">
              <w:rPr>
                <w:rFonts w:cstheme="minorHAnsi"/>
                <w:color w:val="002060"/>
                <w:sz w:val="20"/>
                <w:szCs w:val="20"/>
                <w:lang w:eastAsia="en-GB" w:bidi="en-US"/>
              </w:rPr>
              <w:t xml:space="preserve"> to the point where it is obliged to introduce concrete financial incentives and/or a compensation mechanism within the meaning of Art. </w:t>
            </w:r>
            <w:proofErr w:type="gramStart"/>
            <w:r w:rsidRPr="00DD151C">
              <w:rPr>
                <w:rFonts w:cstheme="minorHAnsi"/>
                <w:color w:val="002060"/>
                <w:sz w:val="20"/>
                <w:szCs w:val="20"/>
                <w:lang w:eastAsia="en-GB" w:bidi="en-US"/>
              </w:rPr>
              <w:t>6b(</w:t>
            </w:r>
            <w:proofErr w:type="gramEnd"/>
            <w:r w:rsidRPr="00DD151C">
              <w:rPr>
                <w:rFonts w:cstheme="minorHAnsi"/>
                <w:color w:val="002060"/>
                <w:sz w:val="20"/>
                <w:szCs w:val="20"/>
                <w:lang w:eastAsia="en-GB" w:bidi="en-US"/>
              </w:rPr>
              <w:t xml:space="preserve">1)(f) of the Regulation. Importantly, such measures will not unduly distort competition or the proper functioning of the internal gas market (Art. </w:t>
            </w:r>
            <w:proofErr w:type="gramStart"/>
            <w:r w:rsidRPr="00DD151C">
              <w:rPr>
                <w:rFonts w:cstheme="minorHAnsi"/>
                <w:color w:val="002060"/>
                <w:sz w:val="20"/>
                <w:szCs w:val="20"/>
                <w:lang w:eastAsia="en-GB" w:bidi="en-US"/>
              </w:rPr>
              <w:t>6b(</w:t>
            </w:r>
            <w:proofErr w:type="gramEnd"/>
            <w:r w:rsidRPr="00DD151C">
              <w:rPr>
                <w:rFonts w:cstheme="minorHAnsi"/>
                <w:color w:val="002060"/>
                <w:sz w:val="20"/>
                <w:szCs w:val="20"/>
                <w:lang w:eastAsia="en-GB" w:bidi="en-US"/>
              </w:rPr>
              <w:t xml:space="preserve">2) of the Regulation). </w:t>
            </w:r>
            <w:proofErr w:type="gramStart"/>
            <w:r w:rsidRPr="00DD151C">
              <w:rPr>
                <w:rFonts w:cstheme="minorHAnsi"/>
                <w:color w:val="002060"/>
                <w:sz w:val="20"/>
                <w:szCs w:val="20"/>
                <w:lang w:eastAsia="en-GB" w:bidi="en-US"/>
              </w:rPr>
              <w:t>Quite to the contrary: These are the main and by far most effective measures mentioned in the Regulation, which aim at the protection of the legitimate business interests and expectations of the market participants; thus, in view of the severe economic issues faced by the independent suppliers in Bulgaria, their introduction will constitute an important and necessary step towards improving the market structure.</w:t>
            </w:r>
            <w:proofErr w:type="gramEnd"/>
            <w:r w:rsidRPr="00DD151C">
              <w:rPr>
                <w:rFonts w:cstheme="minorHAnsi"/>
                <w:color w:val="002060"/>
                <w:sz w:val="20"/>
                <w:szCs w:val="20"/>
                <w:lang w:eastAsia="en-GB" w:bidi="en-US"/>
              </w:rPr>
              <w:t xml:space="preserve"> </w:t>
            </w:r>
          </w:p>
          <w:p w:rsidR="0019331A" w:rsidRPr="00DD151C" w:rsidRDefault="0019331A" w:rsidP="0019331A">
            <w:pPr>
              <w:jc w:val="both"/>
              <w:rPr>
                <w:rFonts w:cstheme="minorHAnsi"/>
                <w:color w:val="002060"/>
                <w:sz w:val="20"/>
                <w:szCs w:val="20"/>
                <w:lang w:eastAsia="en-GB" w:bidi="en-US"/>
              </w:rPr>
            </w:pPr>
          </w:p>
          <w:p w:rsidR="0019331A" w:rsidRPr="00DD151C" w:rsidRDefault="0019331A" w:rsidP="0019331A">
            <w:pPr>
              <w:jc w:val="both"/>
              <w:rPr>
                <w:rFonts w:cstheme="minorHAnsi"/>
                <w:color w:val="002060"/>
                <w:sz w:val="20"/>
                <w:szCs w:val="20"/>
                <w:lang w:eastAsia="en-GB" w:bidi="en-US"/>
              </w:rPr>
            </w:pPr>
            <w:r w:rsidRPr="00DD151C">
              <w:rPr>
                <w:rFonts w:cstheme="minorHAnsi"/>
                <w:color w:val="002060"/>
                <w:sz w:val="20"/>
                <w:szCs w:val="20"/>
                <w:lang w:eastAsia="en-GB" w:bidi="en-US"/>
              </w:rPr>
              <w:t xml:space="preserve">In this context, it is also noteworthy that the Republic of Bulgaria met the filling target for 2022 only because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and the other suppliers injected more natural gas into UGS </w:t>
            </w:r>
            <w:proofErr w:type="spellStart"/>
            <w:r w:rsidRPr="00DD151C">
              <w:rPr>
                <w:rFonts w:cstheme="minorHAnsi"/>
                <w:color w:val="002060"/>
                <w:sz w:val="20"/>
                <w:szCs w:val="20"/>
                <w:lang w:eastAsia="en-GB" w:bidi="en-US"/>
              </w:rPr>
              <w:t>Chiren</w:t>
            </w:r>
            <w:proofErr w:type="spellEnd"/>
            <w:r w:rsidRPr="00DD151C">
              <w:rPr>
                <w:rFonts w:cstheme="minorHAnsi"/>
                <w:color w:val="002060"/>
                <w:sz w:val="20"/>
                <w:szCs w:val="20"/>
                <w:lang w:eastAsia="en-GB" w:bidi="en-US"/>
              </w:rPr>
              <w:t xml:space="preserve"> than they were obliged to do under the Plan. As indicated, the Plan provided for a range of 10-20% of the annual consumption of the supplier’s customers with uneven consumption. Had every supplier injected only the minimum volume required, </w:t>
            </w:r>
            <w:r w:rsidRPr="00DD151C">
              <w:rPr>
                <w:rFonts w:cstheme="minorHAnsi"/>
                <w:i/>
                <w:color w:val="002060"/>
                <w:sz w:val="20"/>
                <w:szCs w:val="20"/>
                <w:lang w:eastAsia="en-GB" w:bidi="en-US"/>
              </w:rPr>
              <w:t>i.e.</w:t>
            </w:r>
            <w:r w:rsidRPr="00DD151C">
              <w:rPr>
                <w:rFonts w:cstheme="minorHAnsi"/>
                <w:color w:val="002060"/>
                <w:sz w:val="20"/>
                <w:szCs w:val="20"/>
                <w:lang w:eastAsia="en-GB" w:bidi="en-US"/>
              </w:rPr>
              <w:t xml:space="preserve"> 10%, the resulting total volume would have been considerably below the target of 80%. </w:t>
            </w:r>
            <w:proofErr w:type="gramStart"/>
            <w:r w:rsidRPr="00DD151C">
              <w:rPr>
                <w:rFonts w:cstheme="minorHAnsi"/>
                <w:color w:val="002060"/>
                <w:sz w:val="20"/>
                <w:szCs w:val="20"/>
                <w:lang w:eastAsia="en-GB" w:bidi="en-US"/>
              </w:rPr>
              <w:t xml:space="preserve">The suppliers (including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which achieved a quota of 16%) went beyond their obligation under the Plan with the clear expectation that the State would step in and compensate them for at least the major part of any ensuing losses or liquidity issues via direct financial incentives and/or a compensation system pursuant to Art. 6b(1)(f) of the Regulation.</w:t>
            </w:r>
            <w:proofErr w:type="gramEnd"/>
            <w:r w:rsidRPr="00DD151C">
              <w:rPr>
                <w:rFonts w:cstheme="minorHAnsi"/>
                <w:color w:val="002060"/>
                <w:sz w:val="20"/>
                <w:szCs w:val="20"/>
                <w:lang w:eastAsia="en-GB" w:bidi="en-US"/>
              </w:rPr>
              <w:t xml:space="preserve"> Absent such support, there is a very real risk that they will be unwilling or even unable to make a similar voluntary contribution during the upcoming injection periods, which would almost certainly result in the Republic of Bulgaria missing its filling targets of 90%. Thus, also from this perspective </w:t>
            </w:r>
            <w:r w:rsidRPr="00DD151C">
              <w:rPr>
                <w:rFonts w:cstheme="minorHAnsi"/>
                <w:i/>
                <w:color w:val="002060"/>
                <w:sz w:val="20"/>
                <w:szCs w:val="20"/>
                <w:lang w:eastAsia="en-GB" w:bidi="en-US"/>
              </w:rPr>
              <w:t>“all necessary measures”</w:t>
            </w:r>
            <w:r w:rsidRPr="00DD151C">
              <w:rPr>
                <w:rFonts w:cstheme="minorHAnsi"/>
                <w:color w:val="002060"/>
                <w:sz w:val="20"/>
                <w:szCs w:val="20"/>
                <w:lang w:eastAsia="en-GB" w:bidi="en-US"/>
              </w:rPr>
              <w:t xml:space="preserve"> to be taken by the Republic of Bulgaria comprise the introduction of measures under Art. </w:t>
            </w:r>
            <w:proofErr w:type="gramStart"/>
            <w:r w:rsidRPr="00DD151C">
              <w:rPr>
                <w:rFonts w:cstheme="minorHAnsi"/>
                <w:color w:val="002060"/>
                <w:sz w:val="20"/>
                <w:szCs w:val="20"/>
                <w:lang w:eastAsia="en-GB" w:bidi="en-US"/>
              </w:rPr>
              <w:t>6b(</w:t>
            </w:r>
            <w:proofErr w:type="gramEnd"/>
            <w:r w:rsidRPr="00DD151C">
              <w:rPr>
                <w:rFonts w:cstheme="minorHAnsi"/>
                <w:color w:val="002060"/>
                <w:sz w:val="20"/>
                <w:szCs w:val="20"/>
                <w:lang w:eastAsia="en-GB" w:bidi="en-US"/>
              </w:rPr>
              <w:t>1)(f) of the Regulation.</w:t>
            </w:r>
          </w:p>
          <w:p w:rsidR="0019331A" w:rsidRPr="00DD151C" w:rsidRDefault="0019331A" w:rsidP="0019331A">
            <w:pPr>
              <w:jc w:val="both"/>
              <w:rPr>
                <w:rFonts w:cstheme="minorHAnsi"/>
                <w:b/>
                <w:color w:val="002060"/>
                <w:sz w:val="20"/>
                <w:szCs w:val="20"/>
                <w:lang w:eastAsia="en-GB" w:bidi="en-US"/>
              </w:rPr>
            </w:pPr>
          </w:p>
          <w:p w:rsidR="0019331A" w:rsidRPr="00DD151C" w:rsidRDefault="0019331A" w:rsidP="0019331A">
            <w:pPr>
              <w:jc w:val="both"/>
              <w:rPr>
                <w:rFonts w:cstheme="minorHAnsi"/>
                <w:b/>
                <w:color w:val="002060"/>
                <w:sz w:val="20"/>
                <w:szCs w:val="20"/>
                <w:lang w:eastAsia="en-GB" w:bidi="en-US"/>
              </w:rPr>
            </w:pPr>
            <w:r w:rsidRPr="00DD151C">
              <w:rPr>
                <w:rFonts w:cstheme="minorHAnsi"/>
                <w:b/>
                <w:color w:val="002060"/>
                <w:sz w:val="20"/>
                <w:szCs w:val="20"/>
                <w:lang w:eastAsia="en-GB" w:bidi="en-US"/>
              </w:rPr>
              <w:t>On the violation of Art. 6b(2) of the Regulation</w:t>
            </w:r>
          </w:p>
          <w:p w:rsidR="0019331A" w:rsidRPr="00DD151C" w:rsidRDefault="0019331A" w:rsidP="0019331A">
            <w:pPr>
              <w:jc w:val="both"/>
              <w:rPr>
                <w:rFonts w:cstheme="minorHAnsi"/>
                <w:color w:val="002060"/>
                <w:sz w:val="20"/>
                <w:szCs w:val="20"/>
                <w:lang w:eastAsia="en-GB" w:bidi="en-US"/>
              </w:rPr>
            </w:pPr>
          </w:p>
          <w:p w:rsidR="0019331A" w:rsidRPr="00DD151C" w:rsidRDefault="0019331A" w:rsidP="0019331A">
            <w:pPr>
              <w:jc w:val="both"/>
              <w:rPr>
                <w:rFonts w:cstheme="minorHAnsi"/>
                <w:color w:val="002060"/>
                <w:sz w:val="20"/>
                <w:szCs w:val="20"/>
                <w:lang w:eastAsia="en-GB" w:bidi="en-US"/>
              </w:rPr>
            </w:pPr>
            <w:r w:rsidRPr="00DD151C">
              <w:rPr>
                <w:rFonts w:cstheme="minorHAnsi"/>
                <w:color w:val="002060"/>
                <w:sz w:val="20"/>
                <w:szCs w:val="20"/>
                <w:lang w:eastAsia="en-GB" w:bidi="en-US"/>
              </w:rPr>
              <w:t xml:space="preserve">As indicated, apart from </w:t>
            </w:r>
            <w:proofErr w:type="gramStart"/>
            <w:r w:rsidRPr="00DD151C">
              <w:rPr>
                <w:rFonts w:cstheme="minorHAnsi"/>
                <w:color w:val="002060"/>
                <w:sz w:val="20"/>
                <w:szCs w:val="20"/>
                <w:lang w:eastAsia="en-GB" w:bidi="en-US"/>
              </w:rPr>
              <w:t>privately-owned</w:t>
            </w:r>
            <w:proofErr w:type="gramEnd"/>
            <w:r w:rsidRPr="00DD151C">
              <w:rPr>
                <w:rFonts w:cstheme="minorHAnsi"/>
                <w:color w:val="002060"/>
                <w:sz w:val="20"/>
                <w:szCs w:val="20"/>
                <w:lang w:eastAsia="en-GB" w:bidi="en-US"/>
              </w:rPr>
              <w:t xml:space="preserve"> companies like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also the State-owned natural gas supplier </w:t>
            </w:r>
            <w:proofErr w:type="spellStart"/>
            <w:r w:rsidRPr="00DD151C">
              <w:rPr>
                <w:rFonts w:cstheme="minorHAnsi"/>
                <w:color w:val="002060"/>
                <w:sz w:val="20"/>
                <w:szCs w:val="20"/>
                <w:lang w:eastAsia="en-GB" w:bidi="en-US"/>
              </w:rPr>
              <w:t>Bulgargaz</w:t>
            </w:r>
            <w:proofErr w:type="spellEnd"/>
            <w:r w:rsidRPr="00DD151C">
              <w:rPr>
                <w:rFonts w:cstheme="minorHAnsi"/>
                <w:color w:val="002060"/>
                <w:sz w:val="20"/>
                <w:szCs w:val="20"/>
                <w:lang w:eastAsia="en-GB" w:bidi="en-US"/>
              </w:rPr>
              <w:t xml:space="preserve"> has been affected by the Plan and, thus, was forced to purchase natural gas prior to 1 November 2022 at high prices in order to fulfil its injection obligations. However, other than its competitors </w:t>
            </w:r>
            <w:proofErr w:type="spellStart"/>
            <w:r w:rsidRPr="00DD151C">
              <w:rPr>
                <w:rFonts w:cstheme="minorHAnsi"/>
                <w:color w:val="002060"/>
                <w:sz w:val="20"/>
                <w:szCs w:val="20"/>
                <w:lang w:eastAsia="en-GB" w:bidi="en-US"/>
              </w:rPr>
              <w:t>Bulgargaz</w:t>
            </w:r>
            <w:proofErr w:type="spellEnd"/>
            <w:r w:rsidRPr="00DD151C">
              <w:rPr>
                <w:rFonts w:cstheme="minorHAnsi"/>
                <w:color w:val="002060"/>
                <w:sz w:val="20"/>
                <w:szCs w:val="20"/>
                <w:lang w:eastAsia="en-GB" w:bidi="en-US"/>
              </w:rPr>
              <w:t xml:space="preserve"> received significant financial support in this context from the Republic of Bulgaria. </w:t>
            </w:r>
            <w:proofErr w:type="gramStart"/>
            <w:r w:rsidRPr="00DD151C">
              <w:rPr>
                <w:rFonts w:cstheme="minorHAnsi"/>
                <w:color w:val="002060"/>
                <w:sz w:val="20"/>
                <w:szCs w:val="20"/>
                <w:lang w:eastAsia="en-GB" w:bidi="en-US"/>
              </w:rPr>
              <w:t xml:space="preserve">More specifically, in August 2022 upon a decision by the Bulgarian Government the Ministry granted a loan of BGN 800 million (approximately EUR 400 million) to </w:t>
            </w:r>
            <w:proofErr w:type="spellStart"/>
            <w:r w:rsidRPr="00DD151C">
              <w:rPr>
                <w:rFonts w:cstheme="minorHAnsi"/>
                <w:color w:val="002060"/>
                <w:sz w:val="20"/>
                <w:szCs w:val="20"/>
                <w:lang w:eastAsia="en-GB" w:bidi="en-US"/>
              </w:rPr>
              <w:t>Bulgargaz</w:t>
            </w:r>
            <w:proofErr w:type="spellEnd"/>
            <w:r w:rsidRPr="00DD151C">
              <w:rPr>
                <w:rFonts w:cstheme="minorHAnsi"/>
                <w:color w:val="002060"/>
                <w:sz w:val="20"/>
                <w:szCs w:val="20"/>
                <w:lang w:eastAsia="en-GB" w:bidi="en-US"/>
              </w:rPr>
              <w:t xml:space="preserve">, which according to the Bulgarian Government was explicitly </w:t>
            </w:r>
            <w:r w:rsidRPr="00DD151C">
              <w:rPr>
                <w:rFonts w:cstheme="minorHAnsi"/>
                <w:i/>
                <w:color w:val="002060"/>
                <w:sz w:val="20"/>
                <w:szCs w:val="20"/>
                <w:lang w:eastAsia="en-GB" w:bidi="en-US"/>
              </w:rPr>
              <w:t>“intended to ensure continuity of natural gas supply for the normal functioning of the economy and household heating, as well as to enable Bulgaria, as a EU Member State, to honour its commitments to ensure the security of energy deliveries in the current complicated international situation”</w:t>
            </w:r>
            <w:r w:rsidRPr="00DD151C">
              <w:rPr>
                <w:rFonts w:cstheme="minorHAnsi"/>
                <w:color w:val="002060"/>
                <w:sz w:val="20"/>
                <w:szCs w:val="20"/>
                <w:lang w:eastAsia="en-GB" w:bidi="en-US"/>
              </w:rPr>
              <w:t xml:space="preserve"> (see the Government’s official press release of 11 August 2022, published at </w:t>
            </w:r>
            <w:hyperlink r:id="rId13" w:history="1">
              <w:r w:rsidRPr="00DD151C">
                <w:rPr>
                  <w:rStyle w:val="Hyperlink"/>
                  <w:rFonts w:cstheme="minorHAnsi"/>
                  <w:sz w:val="20"/>
                  <w:szCs w:val="20"/>
                  <w:lang w:eastAsia="en-GB" w:bidi="en-US"/>
                </w:rPr>
                <w:t>https://www.bta.bg/en/news/economy/310514-state-lends-bgn-800-mln-to-bulgargaz-for-natural-gas-purchase</w:t>
              </w:r>
            </w:hyperlink>
            <w:r w:rsidRPr="00DD151C">
              <w:rPr>
                <w:rFonts w:cstheme="minorHAnsi"/>
                <w:color w:val="002060"/>
                <w:sz w:val="20"/>
                <w:szCs w:val="20"/>
                <w:lang w:eastAsia="en-GB" w:bidi="en-US"/>
              </w:rPr>
              <w:t>).</w:t>
            </w:r>
            <w:proofErr w:type="gramEnd"/>
            <w:r w:rsidRPr="00DD151C">
              <w:rPr>
                <w:rFonts w:cstheme="minorHAnsi"/>
                <w:color w:val="002060"/>
                <w:sz w:val="20"/>
                <w:szCs w:val="20"/>
                <w:lang w:eastAsia="en-GB" w:bidi="en-US"/>
              </w:rPr>
              <w:t xml:space="preserve"> This measure considerably softened for </w:t>
            </w:r>
            <w:proofErr w:type="spellStart"/>
            <w:r w:rsidRPr="00DD151C">
              <w:rPr>
                <w:rFonts w:cstheme="minorHAnsi"/>
                <w:color w:val="002060"/>
                <w:sz w:val="20"/>
                <w:szCs w:val="20"/>
                <w:lang w:eastAsia="en-GB" w:bidi="en-US"/>
              </w:rPr>
              <w:t>Bulgargaz</w:t>
            </w:r>
            <w:proofErr w:type="spellEnd"/>
            <w:r w:rsidRPr="00DD151C">
              <w:rPr>
                <w:rFonts w:cstheme="minorHAnsi"/>
                <w:color w:val="002060"/>
                <w:sz w:val="20"/>
                <w:szCs w:val="20"/>
                <w:lang w:eastAsia="en-GB" w:bidi="en-US"/>
              </w:rPr>
              <w:t xml:space="preserve"> the negative economic impact of the injection obligations, which hit the other market participants, including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and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w:t>
            </w:r>
            <w:proofErr w:type="spellStart"/>
            <w:r w:rsidRPr="00DD151C">
              <w:rPr>
                <w:rFonts w:cstheme="minorHAnsi"/>
                <w:color w:val="002060"/>
                <w:sz w:val="20"/>
                <w:szCs w:val="20"/>
                <w:lang w:eastAsia="en-GB" w:bidi="en-US"/>
              </w:rPr>
              <w:t>Mrezhi</w:t>
            </w:r>
            <w:proofErr w:type="spellEnd"/>
            <w:r w:rsidR="007729FD" w:rsidRPr="00DD151C">
              <w:rPr>
                <w:rFonts w:cstheme="minorHAnsi"/>
                <w:color w:val="002060"/>
                <w:sz w:val="20"/>
                <w:szCs w:val="20"/>
                <w:lang w:eastAsia="en-GB" w:bidi="en-US"/>
              </w:rPr>
              <w:t>,</w:t>
            </w:r>
            <w:r w:rsidRPr="00DD151C">
              <w:rPr>
                <w:rFonts w:cstheme="minorHAnsi"/>
                <w:color w:val="002060"/>
                <w:sz w:val="20"/>
                <w:szCs w:val="20"/>
                <w:lang w:eastAsia="en-GB" w:bidi="en-US"/>
              </w:rPr>
              <w:t xml:space="preserve"> with full force.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repeatedly approached the Ministry and asked for a loan to </w:t>
            </w:r>
            <w:proofErr w:type="gramStart"/>
            <w:r w:rsidRPr="00DD151C">
              <w:rPr>
                <w:rFonts w:cstheme="minorHAnsi"/>
                <w:color w:val="002060"/>
                <w:sz w:val="20"/>
                <w:szCs w:val="20"/>
                <w:lang w:eastAsia="en-GB" w:bidi="en-US"/>
              </w:rPr>
              <w:t>be granted</w:t>
            </w:r>
            <w:proofErr w:type="gramEnd"/>
            <w:r w:rsidRPr="00DD151C">
              <w:rPr>
                <w:rFonts w:cstheme="minorHAnsi"/>
                <w:color w:val="002060"/>
                <w:sz w:val="20"/>
                <w:szCs w:val="20"/>
                <w:lang w:eastAsia="en-GB" w:bidi="en-US"/>
              </w:rPr>
              <w:t xml:space="preserve"> to the company under equal conditions but so far has not received any response (see in more detail at Section 3.1).</w:t>
            </w:r>
            <w:r w:rsidR="007729FD" w:rsidRPr="00DD151C">
              <w:rPr>
                <w:rFonts w:cstheme="minorHAnsi"/>
                <w:color w:val="002060"/>
                <w:sz w:val="20"/>
                <w:szCs w:val="20"/>
                <w:lang w:eastAsia="en-GB" w:bidi="en-US"/>
              </w:rPr>
              <w:t xml:space="preserve"> </w:t>
            </w:r>
          </w:p>
          <w:p w:rsidR="0019331A" w:rsidRPr="00DD151C" w:rsidRDefault="0019331A" w:rsidP="0019331A">
            <w:pPr>
              <w:jc w:val="both"/>
              <w:rPr>
                <w:rFonts w:cstheme="minorHAnsi"/>
                <w:color w:val="002060"/>
                <w:sz w:val="20"/>
                <w:szCs w:val="20"/>
                <w:lang w:eastAsia="en-GB" w:bidi="en-US"/>
              </w:rPr>
            </w:pPr>
          </w:p>
          <w:p w:rsidR="009F4F84" w:rsidRPr="00DD151C" w:rsidRDefault="007729FD" w:rsidP="00AD59F8">
            <w:pPr>
              <w:jc w:val="both"/>
              <w:rPr>
                <w:rFonts w:cstheme="minorHAnsi"/>
                <w:color w:val="002060"/>
                <w:sz w:val="20"/>
                <w:szCs w:val="20"/>
                <w:lang w:eastAsia="en-GB" w:bidi="en-US"/>
              </w:rPr>
            </w:pPr>
            <w:r w:rsidRPr="00DD151C">
              <w:rPr>
                <w:rFonts w:cstheme="minorHAnsi"/>
                <w:color w:val="002060"/>
                <w:sz w:val="20"/>
                <w:szCs w:val="20"/>
                <w:lang w:eastAsia="en-GB" w:bidi="en-US"/>
              </w:rPr>
              <w:t xml:space="preserve">While the loan to </w:t>
            </w:r>
            <w:proofErr w:type="spellStart"/>
            <w:r w:rsidRPr="00DD151C">
              <w:rPr>
                <w:rFonts w:cstheme="minorHAnsi"/>
                <w:color w:val="002060"/>
                <w:sz w:val="20"/>
                <w:szCs w:val="20"/>
                <w:lang w:eastAsia="en-GB" w:bidi="en-US"/>
              </w:rPr>
              <w:t>Bulgargaz</w:t>
            </w:r>
            <w:proofErr w:type="spellEnd"/>
            <w:r w:rsidRPr="00DD151C">
              <w:rPr>
                <w:rFonts w:cstheme="minorHAnsi"/>
                <w:color w:val="002060"/>
                <w:sz w:val="20"/>
                <w:szCs w:val="20"/>
                <w:lang w:eastAsia="en-GB" w:bidi="en-US"/>
              </w:rPr>
              <w:t xml:space="preserve"> put the players on the Bulgarian market on substantially unequal footing, it was apparently still insufficient to remedy the absence of a real compensation mechanism</w:t>
            </w:r>
            <w:r w:rsidR="00AD59F8" w:rsidRPr="00DD151C">
              <w:rPr>
                <w:rFonts w:cstheme="minorHAnsi"/>
                <w:color w:val="002060"/>
                <w:sz w:val="20"/>
                <w:szCs w:val="20"/>
                <w:lang w:eastAsia="en-GB" w:bidi="en-US"/>
              </w:rPr>
              <w:t xml:space="preserve">. This </w:t>
            </w:r>
            <w:proofErr w:type="gramStart"/>
            <w:r w:rsidR="00AD59F8" w:rsidRPr="00DD151C">
              <w:rPr>
                <w:rFonts w:cstheme="minorHAnsi"/>
                <w:color w:val="002060"/>
                <w:sz w:val="20"/>
                <w:szCs w:val="20"/>
                <w:lang w:eastAsia="en-GB" w:bidi="en-US"/>
              </w:rPr>
              <w:t>can</w:t>
            </w:r>
            <w:r w:rsidRPr="00DD151C">
              <w:rPr>
                <w:rFonts w:cstheme="minorHAnsi"/>
                <w:color w:val="002060"/>
                <w:sz w:val="20"/>
                <w:szCs w:val="20"/>
                <w:lang w:eastAsia="en-GB" w:bidi="en-US"/>
              </w:rPr>
              <w:t xml:space="preserve"> be seen</w:t>
            </w:r>
            <w:proofErr w:type="gramEnd"/>
            <w:r w:rsidRPr="00DD151C">
              <w:rPr>
                <w:rFonts w:cstheme="minorHAnsi"/>
                <w:color w:val="002060"/>
                <w:sz w:val="20"/>
                <w:szCs w:val="20"/>
                <w:lang w:eastAsia="en-GB" w:bidi="en-US"/>
              </w:rPr>
              <w:t xml:space="preserve"> from the Annual Financial Statements for 2022 of </w:t>
            </w:r>
            <w:proofErr w:type="spellStart"/>
            <w:r w:rsidRPr="00DD151C">
              <w:rPr>
                <w:rFonts w:cstheme="minorHAnsi"/>
                <w:color w:val="002060"/>
                <w:sz w:val="20"/>
                <w:szCs w:val="20"/>
                <w:lang w:eastAsia="en-GB" w:bidi="en-US"/>
              </w:rPr>
              <w:t>Bulgargaz</w:t>
            </w:r>
            <w:proofErr w:type="spellEnd"/>
            <w:r w:rsidRPr="00DD151C">
              <w:rPr>
                <w:rFonts w:cstheme="minorHAnsi"/>
                <w:color w:val="002060"/>
                <w:sz w:val="20"/>
                <w:szCs w:val="20"/>
                <w:lang w:eastAsia="en-GB" w:bidi="en-US"/>
              </w:rPr>
              <w:t xml:space="preserve"> EAD. According to the Report of the independent auditors attached to these Annual Financial Statements, on 31 December 2022 the company's equity of BGN 170 972 thousand was less than the amount of the registered capital by BGN 60 726 thousand. Thus, the requirements of Art. 252 of the Commerce Act are fulfilled (Art. 252 states that the joint-stock company </w:t>
            </w:r>
            <w:proofErr w:type="gramStart"/>
            <w:r w:rsidRPr="00DD151C">
              <w:rPr>
                <w:rFonts w:cstheme="minorHAnsi"/>
                <w:color w:val="002060"/>
                <w:sz w:val="20"/>
                <w:szCs w:val="20"/>
                <w:lang w:eastAsia="en-GB" w:bidi="en-US"/>
              </w:rPr>
              <w:t>is dissolved</w:t>
            </w:r>
            <w:proofErr w:type="gramEnd"/>
            <w:r w:rsidRPr="00DD151C">
              <w:rPr>
                <w:rFonts w:cstheme="minorHAnsi"/>
                <w:color w:val="002060"/>
                <w:sz w:val="20"/>
                <w:szCs w:val="20"/>
                <w:lang w:eastAsia="en-GB" w:bidi="en-US"/>
              </w:rPr>
              <w:t xml:space="preserve"> when the net worth of the company, i.e. the difference between the value of the company's assets and liabilities according to its balance sheet, falls below the amount of the registered capital). This circumstance, according to the auditors, indicates "the existence of uncertainty that may cast significant doubt on the company's ability to continue as a going concern without the support of the sole owner BEH EAD and the Bulgarian State, represented by the Ministry of Energy."</w:t>
            </w:r>
            <w:r w:rsidR="00AD59F8" w:rsidRPr="00DD151C">
              <w:rPr>
                <w:rFonts w:cstheme="minorHAnsi"/>
                <w:color w:val="002060"/>
                <w:sz w:val="20"/>
                <w:szCs w:val="20"/>
                <w:lang w:eastAsia="en-GB" w:bidi="en-US"/>
              </w:rPr>
              <w:t xml:space="preserve"> T</w:t>
            </w:r>
            <w:r w:rsidRPr="00DD151C">
              <w:rPr>
                <w:rFonts w:cstheme="minorHAnsi"/>
                <w:color w:val="002060"/>
                <w:sz w:val="20"/>
                <w:szCs w:val="20"/>
                <w:lang w:eastAsia="en-GB" w:bidi="en-US"/>
              </w:rPr>
              <w:t>he</w:t>
            </w:r>
            <w:r w:rsidR="00A27C05" w:rsidRPr="00DD151C">
              <w:rPr>
                <w:rFonts w:cstheme="minorHAnsi"/>
                <w:color w:val="002060"/>
                <w:sz w:val="20"/>
                <w:szCs w:val="20"/>
                <w:lang w:eastAsia="en-GB" w:bidi="en-US"/>
              </w:rPr>
              <w:t xml:space="preserve"> Annual Financial Statements for 2022 of </w:t>
            </w:r>
            <w:proofErr w:type="spellStart"/>
            <w:r w:rsidR="00A27C05" w:rsidRPr="00DD151C">
              <w:rPr>
                <w:rFonts w:cstheme="minorHAnsi"/>
                <w:color w:val="002060"/>
                <w:sz w:val="20"/>
                <w:szCs w:val="20"/>
                <w:lang w:eastAsia="en-GB" w:bidi="en-US"/>
              </w:rPr>
              <w:t>Bulgargaz</w:t>
            </w:r>
            <w:proofErr w:type="spellEnd"/>
            <w:r w:rsidR="00A27C05" w:rsidRPr="00DD151C">
              <w:rPr>
                <w:rFonts w:cstheme="minorHAnsi"/>
                <w:color w:val="002060"/>
                <w:sz w:val="20"/>
                <w:szCs w:val="20"/>
                <w:lang w:eastAsia="en-GB" w:bidi="en-US"/>
              </w:rPr>
              <w:t xml:space="preserve"> EAD contain information about the public provider’s expectation that a compensation mechanism will provide the necessary funds to cover the difference between the cost of acquiring and injecting the natural gas and the cost of its production and realization.</w:t>
            </w:r>
          </w:p>
          <w:p w:rsidR="00AD59F8" w:rsidRPr="00DD151C" w:rsidRDefault="00AD59F8" w:rsidP="00AD59F8">
            <w:pPr>
              <w:jc w:val="both"/>
              <w:rPr>
                <w:rFonts w:cstheme="minorHAnsi"/>
                <w:color w:val="002060"/>
                <w:sz w:val="20"/>
                <w:szCs w:val="20"/>
                <w:lang w:eastAsia="en-GB" w:bidi="en-US"/>
              </w:rPr>
            </w:pPr>
          </w:p>
          <w:p w:rsidR="00AD59F8" w:rsidRPr="00DD151C" w:rsidRDefault="00AD59F8" w:rsidP="00AD59F8">
            <w:pPr>
              <w:jc w:val="both"/>
              <w:rPr>
                <w:rFonts w:cstheme="minorHAnsi"/>
                <w:color w:val="002060"/>
                <w:sz w:val="20"/>
                <w:szCs w:val="20"/>
                <w:lang w:eastAsia="en-GB" w:bidi="en-US"/>
              </w:rPr>
            </w:pP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submits that the loan granted to </w:t>
            </w:r>
            <w:proofErr w:type="spellStart"/>
            <w:r w:rsidRPr="00DD151C">
              <w:rPr>
                <w:rFonts w:cstheme="minorHAnsi"/>
                <w:color w:val="002060"/>
                <w:sz w:val="20"/>
                <w:szCs w:val="20"/>
                <w:lang w:eastAsia="en-GB" w:bidi="en-US"/>
              </w:rPr>
              <w:t>Bulgargaz</w:t>
            </w:r>
            <w:proofErr w:type="spellEnd"/>
            <w:r w:rsidRPr="00DD151C">
              <w:rPr>
                <w:rFonts w:cstheme="minorHAnsi"/>
                <w:color w:val="002060"/>
                <w:sz w:val="20"/>
                <w:szCs w:val="20"/>
                <w:lang w:eastAsia="en-GB" w:bidi="en-US"/>
              </w:rPr>
              <w:t xml:space="preserve"> qualifies as a </w:t>
            </w:r>
            <w:r w:rsidRPr="00DD151C">
              <w:rPr>
                <w:rFonts w:cstheme="minorHAnsi"/>
                <w:i/>
                <w:color w:val="002060"/>
                <w:sz w:val="20"/>
                <w:szCs w:val="20"/>
                <w:lang w:eastAsia="en-GB" w:bidi="en-US"/>
              </w:rPr>
              <w:t>“necessary measure”</w:t>
            </w:r>
            <w:r w:rsidRPr="00DD151C">
              <w:rPr>
                <w:rFonts w:cstheme="minorHAnsi"/>
                <w:color w:val="002060"/>
                <w:sz w:val="20"/>
                <w:szCs w:val="20"/>
                <w:lang w:eastAsia="en-GB" w:bidi="en-US"/>
              </w:rPr>
              <w:t xml:space="preserve"> within the meaning of Art. </w:t>
            </w:r>
            <w:proofErr w:type="gramStart"/>
            <w:r w:rsidRPr="00DD151C">
              <w:rPr>
                <w:rFonts w:cstheme="minorHAnsi"/>
                <w:color w:val="002060"/>
                <w:sz w:val="20"/>
                <w:szCs w:val="20"/>
                <w:lang w:eastAsia="en-GB" w:bidi="en-US"/>
              </w:rPr>
              <w:t>6b(</w:t>
            </w:r>
            <w:proofErr w:type="gramEnd"/>
            <w:r w:rsidRPr="00DD151C">
              <w:rPr>
                <w:rFonts w:cstheme="minorHAnsi"/>
                <w:color w:val="002060"/>
                <w:sz w:val="20"/>
                <w:szCs w:val="20"/>
                <w:lang w:eastAsia="en-GB" w:bidi="en-US"/>
              </w:rPr>
              <w:t xml:space="preserve">1) of the Regulation and that the Ministry’s refusal to deal with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request for a loan of the same kind violates the Republic of Bulgaria’s obligation pursuant to Art. </w:t>
            </w:r>
            <w:proofErr w:type="gramStart"/>
            <w:r w:rsidRPr="00DD151C">
              <w:rPr>
                <w:rFonts w:cstheme="minorHAnsi"/>
                <w:color w:val="002060"/>
                <w:sz w:val="20"/>
                <w:szCs w:val="20"/>
                <w:lang w:eastAsia="en-GB" w:bidi="en-US"/>
              </w:rPr>
              <w:t>6b(</w:t>
            </w:r>
            <w:proofErr w:type="gramEnd"/>
            <w:r w:rsidRPr="00DD151C">
              <w:rPr>
                <w:rFonts w:cstheme="minorHAnsi"/>
                <w:color w:val="002060"/>
                <w:sz w:val="20"/>
                <w:szCs w:val="20"/>
                <w:lang w:eastAsia="en-GB" w:bidi="en-US"/>
              </w:rPr>
              <w:t xml:space="preserve">2) of the Regulation to implement such measures in a non-discriminatory way. Therefore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urges DG Energy to take swift and decisive action also in this regard and, if necessary, to start infringement proceedings.</w:t>
            </w:r>
          </w:p>
          <w:p w:rsidR="00AD59F8" w:rsidRPr="00DD151C" w:rsidRDefault="00AD59F8" w:rsidP="00AD59F8">
            <w:pPr>
              <w:jc w:val="both"/>
              <w:rPr>
                <w:rFonts w:cstheme="minorHAnsi"/>
                <w:color w:val="002060"/>
                <w:lang w:eastAsia="en-GB" w:bidi="en-US"/>
              </w:rPr>
            </w:pPr>
          </w:p>
        </w:tc>
      </w:tr>
    </w:tbl>
    <w:p w:rsidR="009F4F84" w:rsidRPr="0019331A" w:rsidRDefault="009F4F84">
      <w:pPr>
        <w:jc w:val="both"/>
        <w:rPr>
          <w:rFonts w:ascii="Century" w:hAnsi="Century"/>
          <w:color w:val="002060"/>
          <w:lang w:eastAsia="en-GB"/>
        </w:rPr>
      </w:pPr>
    </w:p>
    <w:p w:rsidR="003172FB" w:rsidRPr="00602FB1" w:rsidRDefault="003172FB" w:rsidP="007D633A">
      <w:pPr>
        <w:widowControl/>
        <w:jc w:val="both"/>
        <w:rPr>
          <w:rFonts w:ascii="EC Square Sans Cond Pro" w:hAnsi="EC Square Sans Cond Pro"/>
          <w:color w:val="0070C0"/>
          <w:szCs w:val="22"/>
          <w:lang w:val="en-GB" w:eastAsia="en-GB" w:bidi="ar-SA"/>
        </w:rPr>
      </w:pPr>
    </w:p>
    <w:p w:rsidR="003172FB" w:rsidRPr="00602FB1" w:rsidRDefault="001348D8" w:rsidP="007D633A">
      <w:pPr>
        <w:widowControl/>
        <w:jc w:val="both"/>
        <w:rPr>
          <w:rFonts w:ascii="EC Square Sans Pro" w:hAnsi="EC Square Sans Pro"/>
          <w:color w:val="002060"/>
          <w:sz w:val="22"/>
          <w:szCs w:val="22"/>
          <w:lang w:val="en-GB" w:eastAsia="en-GB" w:bidi="ar-SA"/>
        </w:rPr>
      </w:pPr>
      <w:r w:rsidRPr="00602FB1">
        <w:rPr>
          <w:rFonts w:ascii="EC Square Sans Pro" w:hAnsi="EC Square Sans Pro"/>
          <w:color w:val="0070C0"/>
          <w:szCs w:val="22"/>
          <w:lang w:val="en-GB" w:eastAsia="en-GB" w:bidi="ar-SA"/>
        </w:rPr>
        <w:t>2.4</w:t>
      </w:r>
      <w:r w:rsidRPr="00602FB1">
        <w:rPr>
          <w:rFonts w:ascii="EC Square Sans Pro" w:hAnsi="EC Square Sans Pro"/>
          <w:color w:val="002060"/>
          <w:sz w:val="22"/>
          <w:szCs w:val="22"/>
          <w:lang w:val="en-GB" w:eastAsia="en-GB" w:bidi="ar-SA"/>
        </w:rPr>
        <w:t xml:space="preserve"> </w:t>
      </w:r>
      <w:r w:rsidRPr="00602FB1">
        <w:rPr>
          <w:rFonts w:ascii="EC Square Sans Pro" w:hAnsi="EC Square Sans Pro"/>
          <w:color w:val="002060"/>
          <w:szCs w:val="22"/>
          <w:lang w:val="en-GB" w:eastAsia="en-GB" w:bidi="ar-SA"/>
        </w:rPr>
        <w:t>Does the Member State concerned receive (or could it receive in future) EU funding relating to the subject of your complaint?</w:t>
      </w:r>
      <w:r w:rsidR="0070562B">
        <w:rPr>
          <w:rFonts w:ascii="EC Square Sans Pro" w:hAnsi="EC Square Sans Pro"/>
          <w:color w:val="002060"/>
          <w:sz w:val="22"/>
          <w:szCs w:val="22"/>
          <w:lang w:val="en-GB" w:eastAsia="en-GB" w:bidi="ar-SA"/>
        </w:rPr>
        <w:t xml:space="preserve">   </w:t>
      </w:r>
    </w:p>
    <w:p w:rsidR="001348D8" w:rsidRPr="00602FB1" w:rsidRDefault="00876134" w:rsidP="007D633A">
      <w:pPr>
        <w:widowControl/>
        <w:jc w:val="both"/>
        <w:rPr>
          <w:rFonts w:ascii="EC Square Sans Pro" w:hAnsi="EC Square Sans Pro"/>
          <w:color w:val="002060"/>
          <w:sz w:val="22"/>
          <w:szCs w:val="22"/>
          <w:lang w:val="en-GB" w:eastAsia="en-GB" w:bidi="ar-SA"/>
        </w:rPr>
      </w:pPr>
      <w:sdt>
        <w:sdtPr>
          <w:rPr>
            <w:rFonts w:ascii="EC Square Sans Pro" w:hAnsi="EC Square Sans Pro"/>
            <w:color w:val="002060"/>
            <w:sz w:val="22"/>
            <w:szCs w:val="22"/>
            <w:lang w:val="en-GB" w:eastAsia="en-GB" w:bidi="ar-SA"/>
          </w:rPr>
          <w:id w:val="-2118967797"/>
          <w14:checkbox>
            <w14:checked w14:val="0"/>
            <w14:checkedState w14:val="0056" w14:font="Wingdings 2"/>
            <w14:uncheckedState w14:val="00A1" w14:font="Wingdings"/>
          </w14:checkbox>
        </w:sdtPr>
        <w:sdtEndPr/>
        <w:sdtContent>
          <w:r w:rsidR="00602FB1" w:rsidRPr="00602FB1">
            <w:rPr>
              <w:rFonts w:ascii="EC Square Sans Pro" w:hAnsi="EC Square Sans Pro"/>
              <w:color w:val="002060"/>
              <w:sz w:val="22"/>
              <w:szCs w:val="22"/>
              <w:lang w:val="en-GB" w:eastAsia="en-GB" w:bidi="ar-SA"/>
            </w:rPr>
            <w:sym w:font="Wingdings" w:char="F0A1"/>
          </w:r>
        </w:sdtContent>
      </w:sdt>
      <w:r w:rsidR="0070562B">
        <w:rPr>
          <w:rFonts w:ascii="EC Square Sans Pro" w:hAnsi="EC Square Sans Pro"/>
          <w:color w:val="002060"/>
          <w:sz w:val="22"/>
          <w:szCs w:val="22"/>
          <w:lang w:val="en-GB" w:eastAsia="en-GB" w:bidi="ar-SA"/>
        </w:rPr>
        <w:t xml:space="preserve"> </w:t>
      </w:r>
      <w:r w:rsidR="001348D8" w:rsidRPr="00602FB1">
        <w:rPr>
          <w:rFonts w:ascii="EC Square Sans Pro" w:hAnsi="EC Square Sans Pro"/>
          <w:color w:val="002060"/>
          <w:szCs w:val="22"/>
          <w:lang w:val="en-GB" w:eastAsia="en-GB" w:bidi="ar-SA"/>
        </w:rPr>
        <w:t>Yes</w:t>
      </w:r>
      <w:r w:rsidR="00EA59E8" w:rsidRPr="00602FB1">
        <w:rPr>
          <w:rFonts w:ascii="EC Square Sans Pro" w:hAnsi="EC Square Sans Pro"/>
          <w:color w:val="002060"/>
          <w:szCs w:val="22"/>
          <w:lang w:val="en-GB" w:eastAsia="en-GB" w:bidi="ar-SA"/>
        </w:rPr>
        <w:t xml:space="preserve">, please specify below </w:t>
      </w:r>
      <w:r w:rsidR="00361917">
        <w:rPr>
          <w:rFonts w:ascii="EC Square Sans Pro" w:hAnsi="EC Square Sans Pro"/>
          <w:color w:val="002060"/>
          <w:szCs w:val="22"/>
          <w:lang w:val="en-GB" w:eastAsia="en-GB" w:bidi="ar-SA"/>
        </w:rPr>
        <w:t xml:space="preserve">         </w:t>
      </w:r>
      <w:r w:rsidR="00EA59E8" w:rsidRPr="00602FB1">
        <w:rPr>
          <w:rFonts w:ascii="EC Square Sans Pro" w:hAnsi="EC Square Sans Pro"/>
          <w:color w:val="002060"/>
          <w:szCs w:val="22"/>
          <w:lang w:val="en-GB" w:eastAsia="en-GB" w:bidi="ar-SA"/>
        </w:rPr>
        <w:t xml:space="preserve"> </w:t>
      </w:r>
      <w:sdt>
        <w:sdtPr>
          <w:rPr>
            <w:rFonts w:ascii="EC Square Sans Pro" w:hAnsi="EC Square Sans Pro"/>
            <w:color w:val="002060"/>
            <w:sz w:val="22"/>
            <w:szCs w:val="22"/>
            <w:lang w:val="en-GB" w:eastAsia="en-GB" w:bidi="ar-SA"/>
          </w:rPr>
          <w:id w:val="-1351717105"/>
          <w14:checkbox>
            <w14:checked w14:val="0"/>
            <w14:checkedState w14:val="0056" w14:font="Wingdings 2"/>
            <w14:uncheckedState w14:val="00A1" w14:font="Wingdings"/>
          </w14:checkbox>
        </w:sdtPr>
        <w:sdtEndPr/>
        <w:sdtContent>
          <w:r w:rsidR="00361917">
            <w:rPr>
              <w:rFonts w:ascii="EC Square Sans Pro" w:hAnsi="EC Square Sans Pro"/>
              <w:color w:val="002060"/>
              <w:sz w:val="22"/>
              <w:szCs w:val="22"/>
              <w:lang w:val="en-GB" w:eastAsia="en-GB" w:bidi="ar-SA"/>
            </w:rPr>
            <w:sym w:font="Wingdings" w:char="F0A1"/>
          </w:r>
        </w:sdtContent>
      </w:sdt>
      <w:r w:rsidR="0070562B">
        <w:rPr>
          <w:rFonts w:ascii="EC Square Sans Pro" w:hAnsi="EC Square Sans Pro"/>
          <w:color w:val="002060"/>
          <w:sz w:val="22"/>
          <w:szCs w:val="22"/>
          <w:lang w:val="en-GB" w:eastAsia="en-GB" w:bidi="ar-SA"/>
        </w:rPr>
        <w:t xml:space="preserve"> </w:t>
      </w:r>
      <w:r w:rsidR="001348D8" w:rsidRPr="00602FB1">
        <w:rPr>
          <w:rFonts w:ascii="EC Square Sans Pro" w:hAnsi="EC Square Sans Pro"/>
          <w:color w:val="002060"/>
          <w:szCs w:val="22"/>
          <w:lang w:val="en-GB" w:eastAsia="en-GB" w:bidi="ar-SA"/>
        </w:rPr>
        <w:t xml:space="preserve">No </w:t>
      </w:r>
      <w:r w:rsidR="001348D8" w:rsidRPr="00602FB1">
        <w:rPr>
          <w:rFonts w:ascii="EC Square Sans Pro" w:hAnsi="EC Square Sans Pro"/>
          <w:color w:val="002060"/>
          <w:sz w:val="22"/>
          <w:szCs w:val="22"/>
          <w:lang w:val="en-GB" w:eastAsia="en-GB" w:bidi="ar-SA"/>
        </w:rPr>
        <w:t xml:space="preserve">       </w:t>
      </w:r>
      <w:r w:rsidR="00361917">
        <w:rPr>
          <w:rFonts w:ascii="EC Square Sans Pro" w:hAnsi="EC Square Sans Pro"/>
          <w:color w:val="002060"/>
          <w:sz w:val="22"/>
          <w:szCs w:val="22"/>
          <w:lang w:val="en-GB" w:eastAsia="en-GB" w:bidi="ar-SA"/>
        </w:rPr>
        <w:t xml:space="preserve">       </w:t>
      </w:r>
      <w:r w:rsidR="001348D8" w:rsidRPr="00602FB1">
        <w:rPr>
          <w:rFonts w:ascii="EC Square Sans Pro" w:hAnsi="EC Square Sans Pro"/>
          <w:color w:val="002060"/>
          <w:sz w:val="22"/>
          <w:szCs w:val="22"/>
          <w:lang w:val="en-GB" w:eastAsia="en-GB" w:bidi="ar-SA"/>
        </w:rPr>
        <w:t xml:space="preserve">    </w:t>
      </w:r>
      <w:sdt>
        <w:sdtPr>
          <w:rPr>
            <w:rFonts w:ascii="EC Square Sans Pro" w:hAnsi="EC Square Sans Pro"/>
            <w:color w:val="002060"/>
            <w:sz w:val="22"/>
            <w:szCs w:val="22"/>
            <w:lang w:val="en-GB" w:eastAsia="en-GB" w:bidi="ar-SA"/>
          </w:rPr>
          <w:id w:val="-971054126"/>
          <w14:checkbox>
            <w14:checked w14:val="1"/>
            <w14:checkedState w14:val="0056" w14:font="Wingdings 2"/>
            <w14:uncheckedState w14:val="00A1" w14:font="Wingdings"/>
          </w14:checkbox>
        </w:sdtPr>
        <w:sdtEndPr/>
        <w:sdtContent>
          <w:r w:rsidR="00AD59F8">
            <w:rPr>
              <w:rFonts w:ascii="EC Square Sans Pro" w:hAnsi="EC Square Sans Pro"/>
              <w:color w:val="002060"/>
              <w:sz w:val="22"/>
              <w:szCs w:val="22"/>
              <w:lang w:val="en-GB" w:eastAsia="en-GB" w:bidi="ar-SA"/>
            </w:rPr>
            <w:sym w:font="Wingdings 2" w:char="F056"/>
          </w:r>
        </w:sdtContent>
      </w:sdt>
      <w:r w:rsidR="001348D8" w:rsidRPr="00602FB1">
        <w:rPr>
          <w:rFonts w:ascii="EC Square Sans Pro" w:hAnsi="EC Square Sans Pro"/>
          <w:color w:val="002060"/>
          <w:sz w:val="22"/>
          <w:szCs w:val="22"/>
          <w:lang w:val="en-GB" w:eastAsia="en-GB" w:bidi="ar-SA"/>
        </w:rPr>
        <w:t xml:space="preserve"> </w:t>
      </w:r>
      <w:r w:rsidR="001348D8" w:rsidRPr="00602FB1">
        <w:rPr>
          <w:rFonts w:ascii="EC Square Sans Pro" w:hAnsi="EC Square Sans Pro"/>
          <w:color w:val="002060"/>
          <w:szCs w:val="22"/>
          <w:lang w:val="en-GB" w:eastAsia="en-GB" w:bidi="ar-SA"/>
        </w:rPr>
        <w:t xml:space="preserve">I </w:t>
      </w:r>
      <w:proofErr w:type="gramStart"/>
      <w:r w:rsidR="001348D8" w:rsidRPr="00602FB1">
        <w:rPr>
          <w:rFonts w:ascii="EC Square Sans Pro" w:hAnsi="EC Square Sans Pro"/>
          <w:color w:val="002060"/>
          <w:szCs w:val="22"/>
          <w:lang w:val="en-GB" w:eastAsia="en-GB" w:bidi="ar-SA"/>
        </w:rPr>
        <w:t>don't</w:t>
      </w:r>
      <w:proofErr w:type="gramEnd"/>
      <w:r w:rsidR="001348D8" w:rsidRPr="00602FB1">
        <w:rPr>
          <w:rFonts w:ascii="EC Square Sans Pro" w:hAnsi="EC Square Sans Pro"/>
          <w:color w:val="002060"/>
          <w:szCs w:val="22"/>
          <w:lang w:val="en-GB" w:eastAsia="en-GB" w:bidi="ar-SA"/>
        </w:rPr>
        <w:t xml:space="preserve"> know</w:t>
      </w:r>
    </w:p>
    <w:tbl>
      <w:tblPr>
        <w:tblStyle w:val="TableGrid"/>
        <w:tblW w:w="0" w:type="auto"/>
        <w:tblLook w:val="04A0" w:firstRow="1" w:lastRow="0" w:firstColumn="1" w:lastColumn="0" w:noHBand="0" w:noVBand="1"/>
      </w:tblPr>
      <w:tblGrid>
        <w:gridCol w:w="10456"/>
      </w:tblGrid>
      <w:tr w:rsidR="001348D8" w:rsidRPr="00602FB1" w:rsidTr="0064111F">
        <w:trPr>
          <w:trHeight w:val="873"/>
        </w:trPr>
        <w:tc>
          <w:tcPr>
            <w:tcW w:w="10682" w:type="dxa"/>
          </w:tcPr>
          <w:p w:rsidR="001348D8" w:rsidRPr="00DD151C" w:rsidRDefault="00AD59F8" w:rsidP="00AD59F8">
            <w:pPr>
              <w:jc w:val="both"/>
              <w:rPr>
                <w:rFonts w:cstheme="minorHAnsi"/>
                <w:color w:val="002060"/>
                <w:sz w:val="20"/>
                <w:szCs w:val="20"/>
                <w:lang w:eastAsia="en-GB"/>
              </w:rPr>
            </w:pPr>
            <w:r w:rsidRPr="00DD151C">
              <w:rPr>
                <w:rFonts w:cstheme="minorHAnsi"/>
                <w:color w:val="002060"/>
                <w:sz w:val="20"/>
                <w:szCs w:val="20"/>
                <w:lang w:eastAsia="en-GB" w:bidi="en-US"/>
              </w:rPr>
              <w:t xml:space="preserve">The Regulation or other EU legislation related to the issues discussed in this Complaint do not provide for EU funding. </w:t>
            </w:r>
            <w:proofErr w:type="gramStart"/>
            <w:r w:rsidRPr="00DD151C">
              <w:rPr>
                <w:rFonts w:cstheme="minorHAnsi"/>
                <w:color w:val="002060"/>
                <w:sz w:val="20"/>
                <w:szCs w:val="20"/>
                <w:lang w:eastAsia="en-GB" w:bidi="en-US"/>
              </w:rPr>
              <w:t xml:space="preserve">However, Rumen </w:t>
            </w:r>
            <w:proofErr w:type="spellStart"/>
            <w:r w:rsidRPr="00DD151C">
              <w:rPr>
                <w:rFonts w:cstheme="minorHAnsi"/>
                <w:color w:val="002060"/>
                <w:sz w:val="20"/>
                <w:szCs w:val="20"/>
                <w:lang w:eastAsia="en-GB" w:bidi="en-US"/>
              </w:rPr>
              <w:t>Radev</w:t>
            </w:r>
            <w:proofErr w:type="spellEnd"/>
            <w:r w:rsidRPr="00DD151C">
              <w:rPr>
                <w:rFonts w:cstheme="minorHAnsi"/>
                <w:color w:val="002060"/>
                <w:sz w:val="20"/>
                <w:szCs w:val="20"/>
                <w:lang w:eastAsia="en-GB" w:bidi="en-US"/>
              </w:rPr>
              <w:t xml:space="preserve">, the President of the Republic of Bulgaria, brought up the idea that Bulgaria should ask for financial support from the EU in view of the fact that the natural gas currently injected in UGS </w:t>
            </w:r>
            <w:proofErr w:type="spellStart"/>
            <w:r w:rsidRPr="00DD151C">
              <w:rPr>
                <w:rFonts w:cstheme="minorHAnsi"/>
                <w:color w:val="002060"/>
                <w:sz w:val="20"/>
                <w:szCs w:val="20"/>
                <w:lang w:eastAsia="en-GB" w:bidi="en-US"/>
              </w:rPr>
              <w:t>Chiren</w:t>
            </w:r>
            <w:proofErr w:type="spellEnd"/>
            <w:r w:rsidRPr="00DD151C">
              <w:rPr>
                <w:rFonts w:cstheme="minorHAnsi"/>
                <w:color w:val="002060"/>
                <w:sz w:val="20"/>
                <w:szCs w:val="20"/>
                <w:lang w:eastAsia="en-GB" w:bidi="en-US"/>
              </w:rPr>
              <w:t xml:space="preserve"> is three times more expensive than the current market price (see article of 24 March 2023 on dariknews.bg, to be found at </w:t>
            </w:r>
            <w:hyperlink r:id="rId14" w:history="1">
              <w:r w:rsidRPr="00DD151C">
                <w:rPr>
                  <w:rStyle w:val="Hyperlink"/>
                  <w:rFonts w:cstheme="minorHAnsi"/>
                  <w:sz w:val="20"/>
                  <w:szCs w:val="20"/>
                  <w:lang w:eastAsia="en-GB" w:bidi="en-US"/>
                </w:rPr>
                <w:t>https://dariknews.bg/novini/bylgariia/iskame-pomosht-ot-ek-zaradi-skypiia-gaz-v-hranilishteto-v-chiren-2342695</w:t>
              </w:r>
            </w:hyperlink>
            <w:r w:rsidRPr="00DD151C">
              <w:rPr>
                <w:rFonts w:cstheme="minorHAnsi"/>
                <w:color w:val="002060"/>
                <w:sz w:val="20"/>
                <w:szCs w:val="20"/>
                <w:u w:val="single"/>
                <w:lang w:eastAsia="en-GB" w:bidi="en-US"/>
              </w:rPr>
              <w:t>)</w:t>
            </w:r>
            <w:r w:rsidRPr="00DD151C">
              <w:rPr>
                <w:rFonts w:cstheme="minorHAnsi"/>
                <w:color w:val="002060"/>
                <w:sz w:val="20"/>
                <w:szCs w:val="20"/>
                <w:lang w:eastAsia="en-GB" w:bidi="en-US"/>
              </w:rPr>
              <w:t>.</w:t>
            </w:r>
            <w:proofErr w:type="gramEnd"/>
            <w:r w:rsidRPr="00DD151C">
              <w:rPr>
                <w:rFonts w:cstheme="minorHAnsi"/>
                <w:color w:val="002060"/>
                <w:sz w:val="20"/>
                <w:szCs w:val="20"/>
                <w:lang w:eastAsia="en-GB" w:bidi="en-US"/>
              </w:rPr>
              <w:t xml:space="preserve"> So far</w:t>
            </w:r>
            <w:r w:rsidR="00DD151C">
              <w:rPr>
                <w:rFonts w:cstheme="minorHAnsi"/>
                <w:color w:val="002060"/>
                <w:sz w:val="20"/>
                <w:szCs w:val="20"/>
                <w:lang w:eastAsia="en-GB" w:bidi="en-US"/>
              </w:rPr>
              <w:t>,</w:t>
            </w:r>
            <w:r w:rsidRPr="00DD151C">
              <w:rPr>
                <w:rFonts w:cstheme="minorHAnsi"/>
                <w:color w:val="002060"/>
                <w:sz w:val="20"/>
                <w:szCs w:val="20"/>
                <w:lang w:eastAsia="en-GB" w:bidi="en-US"/>
              </w:rPr>
              <w:t xml:space="preserve">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is not aware of an official response to this proposal by the Commission.</w:t>
            </w:r>
          </w:p>
        </w:tc>
      </w:tr>
    </w:tbl>
    <w:p w:rsidR="003172FB" w:rsidRPr="00602FB1" w:rsidRDefault="003172FB" w:rsidP="007D633A">
      <w:pPr>
        <w:widowControl/>
        <w:jc w:val="both"/>
        <w:rPr>
          <w:rFonts w:ascii="Century" w:hAnsi="Century"/>
          <w:b/>
          <w:color w:val="002060"/>
          <w:sz w:val="22"/>
          <w:szCs w:val="22"/>
          <w:lang w:val="en-GB" w:eastAsia="en-GB" w:bidi="ar-SA"/>
        </w:rPr>
      </w:pPr>
    </w:p>
    <w:p w:rsidR="001348D8" w:rsidRPr="00602FB1" w:rsidRDefault="001348D8" w:rsidP="007D633A">
      <w:pPr>
        <w:widowControl/>
        <w:jc w:val="both"/>
        <w:rPr>
          <w:rFonts w:ascii="EC Square Sans Pro" w:hAnsi="EC Square Sans Pro"/>
          <w:color w:val="002060"/>
          <w:sz w:val="22"/>
          <w:szCs w:val="22"/>
          <w:lang w:val="en-GB" w:eastAsia="en-GB" w:bidi="ar-SA"/>
        </w:rPr>
      </w:pPr>
      <w:r w:rsidRPr="00602FB1">
        <w:rPr>
          <w:rFonts w:ascii="EC Square Sans Pro" w:hAnsi="EC Square Sans Pro"/>
          <w:color w:val="0070C0"/>
          <w:szCs w:val="22"/>
          <w:lang w:val="en-GB" w:eastAsia="en-GB" w:bidi="ar-SA"/>
        </w:rPr>
        <w:t>2.5</w:t>
      </w:r>
      <w:r w:rsidRPr="00602FB1">
        <w:rPr>
          <w:rFonts w:ascii="EC Square Sans Pro" w:hAnsi="EC Square Sans Pro"/>
          <w:color w:val="002060"/>
          <w:sz w:val="22"/>
          <w:szCs w:val="22"/>
          <w:lang w:val="en-GB" w:eastAsia="en-GB" w:bidi="ar-SA"/>
        </w:rPr>
        <w:t xml:space="preserve"> </w:t>
      </w:r>
      <w:r w:rsidRPr="00602FB1">
        <w:rPr>
          <w:rFonts w:ascii="EC Square Sans Pro" w:hAnsi="EC Square Sans Pro"/>
          <w:color w:val="002060"/>
          <w:szCs w:val="22"/>
          <w:lang w:val="en-GB" w:eastAsia="en-GB" w:bidi="ar-SA"/>
        </w:rPr>
        <w:t>Does your complaint relate to a breach of the EU Charter of Fundamental Rights?</w:t>
      </w:r>
      <w:r w:rsidRPr="00602FB1">
        <w:rPr>
          <w:rFonts w:ascii="EC Square Sans Pro" w:hAnsi="EC Square Sans Pro"/>
          <w:color w:val="002060"/>
          <w:sz w:val="22"/>
          <w:szCs w:val="22"/>
          <w:lang w:val="en-GB" w:eastAsia="en-GB" w:bidi="ar-SA"/>
        </w:rPr>
        <w:t xml:space="preserve"> </w:t>
      </w:r>
      <w:r w:rsidRPr="00602FB1">
        <w:rPr>
          <w:rFonts w:ascii="EC Square Sans Pro" w:hAnsi="EC Square Sans Pro"/>
          <w:color w:val="002060"/>
          <w:sz w:val="22"/>
          <w:szCs w:val="22"/>
          <w:lang w:val="en-GB" w:eastAsia="en-GB" w:bidi="ar-SA"/>
        </w:rPr>
        <w:br/>
      </w:r>
      <w:r w:rsidRPr="00602FB1">
        <w:rPr>
          <w:rFonts w:ascii="EC Square Sans Pro" w:hAnsi="EC Square Sans Pro"/>
          <w:color w:val="002060"/>
          <w:sz w:val="18"/>
          <w:szCs w:val="18"/>
          <w:lang w:val="en-GB" w:eastAsia="en-GB" w:bidi="ar-SA"/>
        </w:rPr>
        <w:t>The Commission can only investigate such cases if the breach is due to national implementation of EU law.</w:t>
      </w:r>
    </w:p>
    <w:p w:rsidR="001348D8" w:rsidRPr="00602FB1" w:rsidRDefault="00876134" w:rsidP="00EA59E8">
      <w:pPr>
        <w:widowControl/>
        <w:contextualSpacing/>
        <w:jc w:val="both"/>
        <w:rPr>
          <w:rFonts w:ascii="EC Square Sans Pro" w:hAnsi="EC Square Sans Pro"/>
          <w:color w:val="002060"/>
          <w:sz w:val="22"/>
          <w:szCs w:val="22"/>
          <w:lang w:val="en-GB" w:eastAsia="en-GB" w:bidi="ar-SA"/>
        </w:rPr>
      </w:pPr>
      <w:sdt>
        <w:sdtPr>
          <w:rPr>
            <w:rFonts w:ascii="EC Square Sans Pro" w:hAnsi="EC Square Sans Pro"/>
            <w:color w:val="002060"/>
            <w:sz w:val="22"/>
            <w:szCs w:val="22"/>
            <w:lang w:val="en-GB" w:eastAsia="en-GB" w:bidi="ar-SA"/>
          </w:rPr>
          <w:id w:val="245236296"/>
          <w14:checkbox>
            <w14:checked w14:val="0"/>
            <w14:checkedState w14:val="0056" w14:font="Wingdings 2"/>
            <w14:uncheckedState w14:val="00A1" w14:font="Wingdings"/>
          </w14:checkbox>
        </w:sdtPr>
        <w:sdtEndPr/>
        <w:sdtContent>
          <w:r w:rsidR="00602FB1" w:rsidRPr="00602FB1">
            <w:rPr>
              <w:rFonts w:ascii="EC Square Sans Pro" w:hAnsi="EC Square Sans Pro"/>
              <w:color w:val="002060"/>
              <w:sz w:val="22"/>
              <w:szCs w:val="22"/>
              <w:lang w:val="en-GB" w:eastAsia="en-GB" w:bidi="ar-SA"/>
            </w:rPr>
            <w:sym w:font="Wingdings" w:char="F0A1"/>
          </w:r>
        </w:sdtContent>
      </w:sdt>
      <w:r w:rsidR="00EA59E8" w:rsidRPr="00602FB1">
        <w:rPr>
          <w:rFonts w:ascii="EC Square Sans Pro" w:hAnsi="EC Square Sans Pro"/>
          <w:color w:val="002060"/>
          <w:sz w:val="22"/>
          <w:szCs w:val="22"/>
          <w:lang w:val="en-GB" w:eastAsia="en-GB" w:bidi="ar-SA"/>
        </w:rPr>
        <w:t xml:space="preserve"> </w:t>
      </w:r>
      <w:r w:rsidR="001348D8" w:rsidRPr="00602FB1">
        <w:rPr>
          <w:rFonts w:ascii="EC Square Sans Pro" w:hAnsi="EC Square Sans Pro"/>
          <w:color w:val="002060"/>
          <w:szCs w:val="22"/>
          <w:lang w:val="en-GB" w:eastAsia="en-GB" w:bidi="ar-SA"/>
        </w:rPr>
        <w:t>Yes, please specify below</w:t>
      </w:r>
      <w:r w:rsidR="001348D8" w:rsidRPr="00602FB1">
        <w:rPr>
          <w:rFonts w:ascii="EC Square Sans Pro" w:hAnsi="EC Square Sans Pro"/>
          <w:color w:val="002060"/>
          <w:sz w:val="22"/>
          <w:szCs w:val="22"/>
          <w:lang w:val="en-GB" w:eastAsia="en-GB" w:bidi="ar-SA"/>
        </w:rPr>
        <w:t xml:space="preserve">             </w:t>
      </w:r>
      <w:sdt>
        <w:sdtPr>
          <w:rPr>
            <w:rFonts w:ascii="EC Square Sans Pro" w:hAnsi="EC Square Sans Pro"/>
            <w:color w:val="002060"/>
            <w:sz w:val="22"/>
            <w:szCs w:val="22"/>
            <w:lang w:val="en-GB" w:eastAsia="en-GB" w:bidi="ar-SA"/>
          </w:rPr>
          <w:id w:val="805283257"/>
          <w14:checkbox>
            <w14:checked w14:val="1"/>
            <w14:checkedState w14:val="0056" w14:font="Wingdings 2"/>
            <w14:uncheckedState w14:val="00A1" w14:font="Wingdings"/>
          </w14:checkbox>
        </w:sdtPr>
        <w:sdtEndPr/>
        <w:sdtContent>
          <w:r w:rsidR="00AD59F8">
            <w:rPr>
              <w:rFonts w:ascii="EC Square Sans Pro" w:hAnsi="EC Square Sans Pro"/>
              <w:color w:val="002060"/>
              <w:sz w:val="22"/>
              <w:szCs w:val="22"/>
              <w:lang w:val="en-GB" w:eastAsia="en-GB" w:bidi="ar-SA"/>
            </w:rPr>
            <w:sym w:font="Wingdings 2" w:char="F056"/>
          </w:r>
        </w:sdtContent>
      </w:sdt>
      <w:r w:rsidR="001348D8" w:rsidRPr="00602FB1">
        <w:rPr>
          <w:rFonts w:ascii="EC Square Sans Pro" w:hAnsi="EC Square Sans Pro"/>
          <w:color w:val="002060"/>
          <w:sz w:val="22"/>
          <w:szCs w:val="22"/>
          <w:lang w:val="en-GB" w:eastAsia="en-GB" w:bidi="ar-SA"/>
        </w:rPr>
        <w:t xml:space="preserve"> </w:t>
      </w:r>
      <w:r w:rsidR="001348D8" w:rsidRPr="00602FB1">
        <w:rPr>
          <w:rFonts w:ascii="EC Square Sans Pro" w:hAnsi="EC Square Sans Pro"/>
          <w:color w:val="002060"/>
          <w:szCs w:val="22"/>
          <w:lang w:val="en-GB" w:eastAsia="en-GB" w:bidi="ar-SA"/>
        </w:rPr>
        <w:t>No</w:t>
      </w:r>
      <w:r w:rsidR="001348D8" w:rsidRPr="00602FB1">
        <w:rPr>
          <w:rFonts w:ascii="EC Square Sans Pro" w:hAnsi="EC Square Sans Pro"/>
          <w:color w:val="002060"/>
          <w:sz w:val="22"/>
          <w:szCs w:val="22"/>
          <w:lang w:val="en-GB" w:eastAsia="en-GB" w:bidi="ar-SA"/>
        </w:rPr>
        <w:tab/>
      </w:r>
      <w:r w:rsidR="001348D8" w:rsidRPr="00602FB1">
        <w:rPr>
          <w:rFonts w:ascii="EC Square Sans Pro" w:hAnsi="EC Square Sans Pro"/>
          <w:color w:val="002060"/>
          <w:sz w:val="22"/>
          <w:szCs w:val="22"/>
          <w:lang w:val="en-GB" w:eastAsia="en-GB" w:bidi="ar-SA"/>
        </w:rPr>
        <w:tab/>
        <w:t xml:space="preserve"> </w:t>
      </w:r>
      <w:sdt>
        <w:sdtPr>
          <w:rPr>
            <w:rFonts w:ascii="EC Square Sans Pro" w:hAnsi="EC Square Sans Pro"/>
            <w:color w:val="002060"/>
            <w:sz w:val="22"/>
            <w:szCs w:val="22"/>
            <w:lang w:val="en-GB" w:eastAsia="en-GB" w:bidi="ar-SA"/>
          </w:rPr>
          <w:id w:val="1104767697"/>
          <w14:checkbox>
            <w14:checked w14:val="0"/>
            <w14:checkedState w14:val="0056" w14:font="Wingdings 2"/>
            <w14:uncheckedState w14:val="00A1" w14:font="Wingdings"/>
          </w14:checkbox>
        </w:sdtPr>
        <w:sdtEndPr/>
        <w:sdtContent>
          <w:r w:rsidR="00602FB1" w:rsidRPr="00602FB1">
            <w:rPr>
              <w:rFonts w:ascii="EC Square Sans Pro" w:hAnsi="EC Square Sans Pro"/>
              <w:color w:val="002060"/>
              <w:sz w:val="22"/>
              <w:szCs w:val="22"/>
              <w:lang w:val="en-GB" w:eastAsia="en-GB" w:bidi="ar-SA"/>
            </w:rPr>
            <w:sym w:font="Wingdings" w:char="F0A1"/>
          </w:r>
        </w:sdtContent>
      </w:sdt>
      <w:r w:rsidR="001348D8" w:rsidRPr="00602FB1">
        <w:rPr>
          <w:rFonts w:ascii="EC Square Sans Pro" w:hAnsi="EC Square Sans Pro"/>
          <w:color w:val="002060"/>
          <w:sz w:val="22"/>
          <w:szCs w:val="22"/>
          <w:lang w:val="en-GB" w:eastAsia="en-GB" w:bidi="ar-SA"/>
        </w:rPr>
        <w:t xml:space="preserve"> </w:t>
      </w:r>
      <w:r w:rsidR="001348D8" w:rsidRPr="00602FB1">
        <w:rPr>
          <w:rFonts w:ascii="EC Square Sans Pro" w:hAnsi="EC Square Sans Pro"/>
          <w:color w:val="002060"/>
          <w:szCs w:val="22"/>
          <w:lang w:val="en-GB" w:eastAsia="en-GB" w:bidi="ar-SA"/>
        </w:rPr>
        <w:t xml:space="preserve">I </w:t>
      </w:r>
      <w:proofErr w:type="gramStart"/>
      <w:r w:rsidR="001348D8" w:rsidRPr="00602FB1">
        <w:rPr>
          <w:rFonts w:ascii="EC Square Sans Pro" w:hAnsi="EC Square Sans Pro"/>
          <w:color w:val="002060"/>
          <w:szCs w:val="22"/>
          <w:lang w:val="en-GB" w:eastAsia="en-GB" w:bidi="ar-SA"/>
        </w:rPr>
        <w:t>don't</w:t>
      </w:r>
      <w:proofErr w:type="gramEnd"/>
      <w:r w:rsidR="001348D8" w:rsidRPr="00602FB1">
        <w:rPr>
          <w:rFonts w:ascii="EC Square Sans Pro" w:hAnsi="EC Square Sans Pro"/>
          <w:color w:val="002060"/>
          <w:szCs w:val="22"/>
          <w:lang w:val="en-GB" w:eastAsia="en-GB" w:bidi="ar-SA"/>
        </w:rPr>
        <w:t xml:space="preserve"> know</w:t>
      </w:r>
    </w:p>
    <w:tbl>
      <w:tblPr>
        <w:tblStyle w:val="TableGrid"/>
        <w:tblW w:w="0" w:type="auto"/>
        <w:tblLook w:val="04A0" w:firstRow="1" w:lastRow="0" w:firstColumn="1" w:lastColumn="0" w:noHBand="0" w:noVBand="1"/>
      </w:tblPr>
      <w:tblGrid>
        <w:gridCol w:w="10456"/>
      </w:tblGrid>
      <w:tr w:rsidR="001348D8" w:rsidRPr="00602FB1" w:rsidTr="0064111F">
        <w:trPr>
          <w:trHeight w:val="1355"/>
        </w:trPr>
        <w:tc>
          <w:tcPr>
            <w:tcW w:w="10682" w:type="dxa"/>
          </w:tcPr>
          <w:p w:rsidR="001348D8" w:rsidRPr="00246E18" w:rsidRDefault="001348D8" w:rsidP="007D633A">
            <w:pPr>
              <w:jc w:val="both"/>
              <w:rPr>
                <w:rFonts w:ascii="Century" w:hAnsi="Century"/>
                <w:color w:val="002060"/>
                <w:lang w:eastAsia="en-GB"/>
              </w:rPr>
            </w:pPr>
          </w:p>
          <w:p w:rsidR="001348D8" w:rsidRPr="00602FB1" w:rsidRDefault="001348D8" w:rsidP="007D633A">
            <w:pPr>
              <w:jc w:val="both"/>
              <w:rPr>
                <w:rFonts w:ascii="Century" w:hAnsi="Century"/>
                <w:color w:val="002060"/>
                <w:sz w:val="18"/>
                <w:lang w:eastAsia="en-GB"/>
              </w:rPr>
            </w:pPr>
          </w:p>
        </w:tc>
      </w:tr>
    </w:tbl>
    <w:p w:rsidR="001348D8" w:rsidRPr="00602FB1" w:rsidRDefault="001348D8" w:rsidP="007D633A">
      <w:pPr>
        <w:widowControl/>
        <w:spacing w:after="200" w:line="276" w:lineRule="auto"/>
        <w:jc w:val="both"/>
        <w:rPr>
          <w:rFonts w:ascii="Century" w:hAnsi="Century"/>
          <w:b/>
          <w:color w:val="002060"/>
          <w:sz w:val="20"/>
          <w:szCs w:val="22"/>
          <w:lang w:val="en-GB" w:eastAsia="en-GB" w:bidi="ar-SA"/>
        </w:rPr>
      </w:pPr>
    </w:p>
    <w:p w:rsidR="005F6B38" w:rsidRDefault="005F6B38">
      <w:pPr>
        <w:rPr>
          <w:rFonts w:ascii="EC Square Sans Pro" w:hAnsi="EC Square Sans Pro"/>
          <w:color w:val="0070C0"/>
          <w:sz w:val="28"/>
          <w:szCs w:val="22"/>
          <w:lang w:val="en-GB" w:eastAsia="en-GB" w:bidi="ar-SA"/>
        </w:rPr>
      </w:pPr>
      <w:r>
        <w:rPr>
          <w:rFonts w:ascii="EC Square Sans Pro" w:hAnsi="EC Square Sans Pro"/>
          <w:color w:val="0070C0"/>
          <w:sz w:val="28"/>
          <w:szCs w:val="22"/>
          <w:lang w:val="en-GB" w:eastAsia="en-GB" w:bidi="ar-SA"/>
        </w:rPr>
        <w:br w:type="page"/>
      </w:r>
    </w:p>
    <w:p w:rsidR="001348D8" w:rsidRPr="00602FB1" w:rsidRDefault="001348D8" w:rsidP="007D633A">
      <w:pPr>
        <w:widowControl/>
        <w:jc w:val="both"/>
        <w:rPr>
          <w:rFonts w:ascii="EC Square Sans Pro" w:hAnsi="EC Square Sans Pro"/>
          <w:color w:val="0070C0"/>
          <w:sz w:val="28"/>
          <w:szCs w:val="22"/>
          <w:lang w:val="en-GB" w:eastAsia="en-GB" w:bidi="ar-SA"/>
        </w:rPr>
      </w:pPr>
      <w:r w:rsidRPr="00602FB1">
        <w:rPr>
          <w:rFonts w:ascii="EC Square Sans Pro" w:hAnsi="EC Square Sans Pro"/>
          <w:color w:val="0070C0"/>
          <w:sz w:val="28"/>
          <w:szCs w:val="22"/>
          <w:lang w:val="en-GB" w:eastAsia="en-GB" w:bidi="ar-SA"/>
        </w:rPr>
        <w:lastRenderedPageBreak/>
        <w:t>3. Previous action taken to solve the problem*</w:t>
      </w:r>
    </w:p>
    <w:p w:rsidR="001348D8" w:rsidRPr="00602FB1" w:rsidRDefault="001348D8" w:rsidP="0064111F">
      <w:pPr>
        <w:widowControl/>
        <w:contextualSpacing/>
        <w:jc w:val="both"/>
        <w:rPr>
          <w:rFonts w:ascii="EC Square Sans Pro" w:hAnsi="EC Square Sans Pro"/>
          <w:color w:val="002060"/>
          <w:szCs w:val="22"/>
          <w:lang w:val="en-GB" w:eastAsia="en-GB" w:bidi="ar-SA"/>
        </w:rPr>
      </w:pPr>
      <w:r w:rsidRPr="00602FB1">
        <w:rPr>
          <w:rFonts w:ascii="EC Square Sans Pro" w:hAnsi="EC Square Sans Pro"/>
          <w:color w:val="002060"/>
          <w:szCs w:val="22"/>
          <w:lang w:val="en-GB" w:eastAsia="en-GB" w:bidi="ar-SA"/>
        </w:rPr>
        <w:t>Have you already taken any action in the Member State in question to solve the problem?*</w:t>
      </w:r>
    </w:p>
    <w:p w:rsidR="00E421A0" w:rsidRPr="00602FB1" w:rsidRDefault="00CC585D" w:rsidP="007D633A">
      <w:pPr>
        <w:widowControl/>
        <w:jc w:val="both"/>
        <w:rPr>
          <w:rFonts w:ascii="EC Square Sans Cond Pro" w:hAnsi="EC Square Sans Cond Pro"/>
          <w:color w:val="002060"/>
          <w:szCs w:val="22"/>
          <w:lang w:val="en-GB" w:eastAsia="en-GB" w:bidi="ar-SA"/>
        </w:rPr>
      </w:pPr>
      <w:r w:rsidRPr="00602FB1">
        <w:rPr>
          <w:rFonts w:ascii="EC Square Sans Cond Pro" w:hAnsi="EC Square Sans Cond Pro"/>
          <w:noProof/>
          <w:color w:val="002060"/>
          <w:szCs w:val="22"/>
          <w:lang w:val="en-GB" w:eastAsia="en-GB" w:bidi="ar-SA"/>
        </w:rPr>
        <mc:AlternateContent>
          <mc:Choice Requires="wps">
            <w:drawing>
              <wp:anchor distT="0" distB="0" distL="114300" distR="114300" simplePos="0" relativeHeight="251659264" behindDoc="0" locked="0" layoutInCell="1" allowOverlap="1" wp14:anchorId="35F3FF2E" wp14:editId="6C914A78">
                <wp:simplePos x="0" y="0"/>
                <wp:positionH relativeFrom="column">
                  <wp:posOffset>40234</wp:posOffset>
                </wp:positionH>
                <wp:positionV relativeFrom="paragraph">
                  <wp:posOffset>24359</wp:posOffset>
                </wp:positionV>
                <wp:extent cx="6393815" cy="9333839"/>
                <wp:effectExtent l="0" t="0" r="26035" b="20320"/>
                <wp:wrapNone/>
                <wp:docPr id="3" name="Rectangle 3"/>
                <wp:cNvGraphicFramePr/>
                <a:graphic xmlns:a="http://schemas.openxmlformats.org/drawingml/2006/main">
                  <a:graphicData uri="http://schemas.microsoft.com/office/word/2010/wordprocessingShape">
                    <wps:wsp>
                      <wps:cNvSpPr/>
                      <wps:spPr>
                        <a:xfrm>
                          <a:off x="0" y="0"/>
                          <a:ext cx="6393815" cy="9333839"/>
                        </a:xfrm>
                        <a:prstGeom prst="rect">
                          <a:avLst/>
                        </a:prstGeom>
                        <a:solidFill>
                          <a:schemeClr val="bg1">
                            <a:lumMod val="85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267A1A" w:rsidRPr="00EE541B" w:rsidRDefault="00267A1A" w:rsidP="00E421A0">
                            <w:pPr>
                              <w:widowControl/>
                              <w:jc w:val="both"/>
                              <w:rPr>
                                <w:rFonts w:ascii="EC Square Sans Pro" w:hAnsi="EC Square Sans Pro"/>
                                <w:color w:val="002060"/>
                                <w:sz w:val="22"/>
                                <w:szCs w:val="22"/>
                                <w:lang w:val="en-GB" w:eastAsia="en-GB" w:bidi="ar-SA"/>
                              </w:rPr>
                            </w:pPr>
                            <w:r w:rsidRPr="00EE541B">
                              <w:rPr>
                                <w:rFonts w:ascii="EC Square Sans Pro" w:hAnsi="EC Square Sans Pro"/>
                                <w:b/>
                                <w:color w:val="002060"/>
                                <w:szCs w:val="22"/>
                                <w:lang w:val="en-GB" w:eastAsia="en-GB" w:bidi="ar-SA"/>
                              </w:rPr>
                              <w:t>IF YES</w:t>
                            </w:r>
                            <w:r w:rsidRPr="00EE541B">
                              <w:rPr>
                                <w:rFonts w:ascii="EC Square Sans Pro" w:hAnsi="EC Square Sans Pro"/>
                                <w:color w:val="002060"/>
                                <w:sz w:val="22"/>
                                <w:szCs w:val="22"/>
                                <w:lang w:val="en-GB" w:eastAsia="en-GB" w:bidi="ar-SA"/>
                              </w:rPr>
                              <w:t xml:space="preserve">, was it: </w:t>
                            </w:r>
                            <w:r w:rsidRPr="00EE541B">
                              <w:rPr>
                                <w:rFonts w:ascii="EC Square Sans Pro" w:hAnsi="EC Square Sans Pro"/>
                                <w:noProof/>
                                <w:color w:val="auto"/>
                                <w:lang w:val="en-GB" w:eastAsia="en-GB" w:bidi="ar-SA"/>
                              </w:rPr>
                              <w:t xml:space="preserve"> </w:t>
                            </w:r>
                            <w:sdt>
                              <w:sdtPr>
                                <w:rPr>
                                  <w:rFonts w:ascii="EC Square Sans Pro" w:hAnsi="EC Square Sans Pro"/>
                                  <w:color w:val="002060"/>
                                  <w:sz w:val="22"/>
                                  <w:szCs w:val="22"/>
                                  <w:lang w:val="en-GB" w:eastAsia="en-GB" w:bidi="ar-SA"/>
                                </w:rPr>
                                <w:id w:val="-1928716834"/>
                                <w14:checkbox>
                                  <w14:checked w14:val="1"/>
                                  <w14:checkedState w14:val="0056" w14:font="Wingdings 2"/>
                                  <w14:uncheckedState w14:val="00A1" w14:font="Wingdings"/>
                                </w14:checkbox>
                              </w:sdtPr>
                              <w:sdtEndPr/>
                              <w:sdtContent>
                                <w:r w:rsidR="00AD59F8">
                                  <w:rPr>
                                    <w:rFonts w:ascii="EC Square Sans Pro" w:hAnsi="EC Square Sans Pro"/>
                                    <w:color w:val="002060"/>
                                    <w:sz w:val="22"/>
                                    <w:szCs w:val="22"/>
                                    <w:lang w:val="en-GB" w:eastAsia="en-GB" w:bidi="ar-SA"/>
                                  </w:rPr>
                                  <w:sym w:font="Wingdings 2" w:char="F056"/>
                                </w:r>
                              </w:sdtContent>
                            </w:sdt>
                            <w:r w:rsidRPr="00EE541B">
                              <w:rPr>
                                <w:rFonts w:ascii="EC Square Sans Pro" w:hAnsi="EC Square Sans Pro"/>
                                <w:color w:val="002060"/>
                                <w:sz w:val="22"/>
                                <w:szCs w:val="22"/>
                                <w:lang w:val="en-GB" w:eastAsia="en-GB" w:bidi="ar-SA"/>
                              </w:rPr>
                              <w:t xml:space="preserve"> Administrative       </w:t>
                            </w:r>
                            <w:sdt>
                              <w:sdtPr>
                                <w:rPr>
                                  <w:rFonts w:ascii="EC Square Sans Pro" w:hAnsi="EC Square Sans Pro"/>
                                  <w:color w:val="002060"/>
                                  <w:sz w:val="22"/>
                                  <w:szCs w:val="22"/>
                                  <w:lang w:val="en-GB" w:eastAsia="en-GB" w:bidi="ar-SA"/>
                                </w:rPr>
                                <w:id w:val="888615435"/>
                                <w14:checkbox>
                                  <w14:checked w14:val="0"/>
                                  <w14:checkedState w14:val="0056" w14:font="Wingdings 2"/>
                                  <w14:uncheckedState w14:val="00A1" w14:font="Wingdings"/>
                                </w14:checkbox>
                              </w:sdtPr>
                              <w:sdtEndPr/>
                              <w:sdtContent>
                                <w:r>
                                  <w:rPr>
                                    <w:rFonts w:ascii="EC Square Sans Pro" w:hAnsi="EC Square Sans Pro"/>
                                    <w:color w:val="002060"/>
                                    <w:sz w:val="22"/>
                                    <w:szCs w:val="22"/>
                                    <w:lang w:val="en-GB" w:eastAsia="en-GB" w:bidi="ar-SA"/>
                                  </w:rPr>
                                  <w:sym w:font="Wingdings" w:char="F0A1"/>
                                </w:r>
                              </w:sdtContent>
                            </w:sdt>
                            <w:r w:rsidRPr="00EE541B">
                              <w:rPr>
                                <w:rFonts w:ascii="EC Square Sans Pro" w:hAnsi="EC Square Sans Pro"/>
                                <w:color w:val="002060"/>
                                <w:sz w:val="22"/>
                                <w:szCs w:val="22"/>
                                <w:lang w:val="en-GB" w:eastAsia="en-GB" w:bidi="ar-SA"/>
                              </w:rPr>
                              <w:t xml:space="preserve"> </w:t>
                            </w:r>
                            <w:proofErr w:type="gramStart"/>
                            <w:r w:rsidRPr="00EE541B">
                              <w:rPr>
                                <w:rFonts w:ascii="EC Square Sans Pro" w:hAnsi="EC Square Sans Pro"/>
                                <w:color w:val="002060"/>
                                <w:sz w:val="22"/>
                                <w:szCs w:val="22"/>
                                <w:lang w:val="en-GB" w:eastAsia="en-GB" w:bidi="ar-SA"/>
                              </w:rPr>
                              <w:t>Legal ?</w:t>
                            </w:r>
                            <w:proofErr w:type="gramEnd"/>
                          </w:p>
                          <w:p w:rsidR="00267A1A" w:rsidRPr="00EE541B" w:rsidRDefault="00267A1A" w:rsidP="00E421A0">
                            <w:pPr>
                              <w:jc w:val="center"/>
                              <w:rPr>
                                <w:rFonts w:ascii="EC Square Sans Pro" w:hAnsi="EC Square Sans Pro"/>
                                <w:sz w:val="20"/>
                                <w:lang w:val="en-GB"/>
                              </w:rPr>
                            </w:pPr>
                          </w:p>
                          <w:p w:rsidR="00267A1A" w:rsidRPr="00EE541B" w:rsidRDefault="00267A1A" w:rsidP="00E421A0">
                            <w:pPr>
                              <w:rPr>
                                <w:rFonts w:ascii="EC Square Sans Pro" w:hAnsi="EC Square Sans Pro"/>
                                <w:sz w:val="20"/>
                                <w:lang w:val="en-GB"/>
                              </w:rPr>
                            </w:pPr>
                            <w:r w:rsidRPr="00EE541B">
                              <w:rPr>
                                <w:rFonts w:ascii="EC Square Sans Pro" w:hAnsi="EC Square Sans Pro"/>
                                <w:color w:val="0070C0"/>
                                <w:szCs w:val="22"/>
                                <w:lang w:val="en-GB" w:eastAsia="en-GB" w:bidi="ar-SA"/>
                              </w:rPr>
                              <w:t xml:space="preserve">3.1 </w:t>
                            </w:r>
                            <w:r w:rsidRPr="00EE541B">
                              <w:rPr>
                                <w:rFonts w:ascii="EC Square Sans Pro" w:hAnsi="EC Square Sans Pro"/>
                                <w:color w:val="002060"/>
                                <w:szCs w:val="22"/>
                                <w:lang w:val="en-GB" w:eastAsia="en-GB" w:bidi="ar-SA"/>
                              </w:rPr>
                              <w:t>Please describe: (a) the body/authority/court that was involved and the type of decision that</w:t>
                            </w:r>
                            <w:r w:rsidRPr="00EE541B">
                              <w:rPr>
                                <w:rFonts w:ascii="EC Square Sans Pro" w:hAnsi="EC Square Sans Pro"/>
                                <w:color w:val="002060"/>
                                <w:sz w:val="22"/>
                                <w:szCs w:val="22"/>
                                <w:lang w:val="en-GB" w:eastAsia="en-GB" w:bidi="ar-SA"/>
                              </w:rPr>
                              <w:t xml:space="preserve"> </w:t>
                            </w:r>
                            <w:r w:rsidRPr="00EE541B">
                              <w:rPr>
                                <w:rFonts w:ascii="EC Square Sans Pro" w:hAnsi="EC Square Sans Pro"/>
                                <w:color w:val="002060"/>
                                <w:szCs w:val="22"/>
                                <w:lang w:val="en-GB" w:eastAsia="en-GB" w:bidi="ar-SA"/>
                              </w:rPr>
                              <w:t>resulted; (b) any other action you are aware of.</w:t>
                            </w:r>
                          </w:p>
                          <w:tbl>
                            <w:tblPr>
                              <w:tblStyle w:val="TableGrid"/>
                              <w:tblW w:w="9747" w:type="dxa"/>
                              <w:tblInd w:w="108" w:type="dxa"/>
                              <w:shd w:val="clear" w:color="auto" w:fill="FFFFFF" w:themeFill="background1"/>
                              <w:tblLook w:val="04A0" w:firstRow="1" w:lastRow="0" w:firstColumn="1" w:lastColumn="0" w:noHBand="0" w:noVBand="1"/>
                            </w:tblPr>
                            <w:tblGrid>
                              <w:gridCol w:w="9747"/>
                            </w:tblGrid>
                            <w:tr w:rsidR="00267A1A" w:rsidRPr="001348D8" w:rsidTr="0058398A">
                              <w:trPr>
                                <w:trHeight w:val="11799"/>
                              </w:trPr>
                              <w:tc>
                                <w:tcPr>
                                  <w:tcW w:w="9747" w:type="dxa"/>
                                  <w:shd w:val="clear" w:color="auto" w:fill="FFFFFF" w:themeFill="background1"/>
                                </w:tcPr>
                                <w:p w:rsidR="006F7BD0" w:rsidRPr="00DD151C" w:rsidRDefault="006F7BD0" w:rsidP="006F7BD0">
                                  <w:pPr>
                                    <w:jc w:val="both"/>
                                    <w:rPr>
                                      <w:rFonts w:cstheme="minorHAnsi"/>
                                      <w:color w:val="002060"/>
                                      <w:sz w:val="20"/>
                                      <w:szCs w:val="20"/>
                                      <w:lang w:eastAsia="en-GB"/>
                                    </w:rPr>
                                  </w:pPr>
                                  <w:proofErr w:type="spellStart"/>
                                  <w:r w:rsidRPr="00DD151C">
                                    <w:rPr>
                                      <w:rFonts w:cstheme="minorHAnsi"/>
                                      <w:color w:val="002060"/>
                                      <w:sz w:val="20"/>
                                      <w:szCs w:val="20"/>
                                      <w:lang w:eastAsia="en-GB"/>
                                    </w:rPr>
                                    <w:t>Overgas</w:t>
                                  </w:r>
                                  <w:proofErr w:type="spellEnd"/>
                                  <w:r w:rsidRPr="00DD151C">
                                    <w:rPr>
                                      <w:rFonts w:cstheme="minorHAnsi"/>
                                      <w:color w:val="002060"/>
                                      <w:sz w:val="20"/>
                                      <w:szCs w:val="20"/>
                                      <w:lang w:eastAsia="en-GB"/>
                                    </w:rPr>
                                    <w:t xml:space="preserve"> (as well as several other market participants and some trade associations) has </w:t>
                                  </w:r>
                                  <w:proofErr w:type="gramStart"/>
                                  <w:r w:rsidRPr="00DD151C">
                                    <w:rPr>
                                      <w:rFonts w:cstheme="minorHAnsi"/>
                                      <w:color w:val="002060"/>
                                      <w:sz w:val="20"/>
                                      <w:szCs w:val="20"/>
                                      <w:lang w:eastAsia="en-GB"/>
                                    </w:rPr>
                                    <w:t>made numerous attempts</w:t>
                                  </w:r>
                                  <w:proofErr w:type="gramEnd"/>
                                  <w:r w:rsidRPr="00DD151C">
                                    <w:rPr>
                                      <w:rFonts w:cstheme="minorHAnsi"/>
                                      <w:color w:val="002060"/>
                                      <w:sz w:val="20"/>
                                      <w:szCs w:val="20"/>
                                      <w:lang w:eastAsia="en-GB"/>
                                    </w:rPr>
                                    <w:t xml:space="preserve"> to engage in a dialogue with the Ministry about the issues addressed in this Complaint. However, the Ministry simply ignored many of these requests. </w:t>
                                  </w:r>
                                  <w:proofErr w:type="gramStart"/>
                                  <w:r w:rsidRPr="00DD151C">
                                    <w:rPr>
                                      <w:rFonts w:cstheme="minorHAnsi"/>
                                      <w:color w:val="002060"/>
                                      <w:sz w:val="20"/>
                                      <w:szCs w:val="20"/>
                                      <w:lang w:eastAsia="en-GB"/>
                                    </w:rPr>
                                    <w:t>On some occasions, the Ministry did respond but so far has not taken any concrete steps that could qualify as “necessary measures” within the meaning of Art.</w:t>
                                  </w:r>
                                  <w:proofErr w:type="gramEnd"/>
                                  <w:r w:rsidRPr="00DD151C">
                                    <w:rPr>
                                      <w:rFonts w:cstheme="minorHAnsi"/>
                                      <w:color w:val="002060"/>
                                      <w:sz w:val="20"/>
                                      <w:szCs w:val="20"/>
                                      <w:lang w:eastAsia="en-GB"/>
                                    </w:rPr>
                                    <w:t xml:space="preserve"> </w:t>
                                  </w:r>
                                  <w:proofErr w:type="gramStart"/>
                                  <w:r w:rsidRPr="00DD151C">
                                    <w:rPr>
                                      <w:rFonts w:cstheme="minorHAnsi"/>
                                      <w:color w:val="002060"/>
                                      <w:sz w:val="20"/>
                                      <w:szCs w:val="20"/>
                                      <w:lang w:eastAsia="en-GB"/>
                                    </w:rPr>
                                    <w:t>6b(</w:t>
                                  </w:r>
                                  <w:proofErr w:type="gramEnd"/>
                                  <w:r w:rsidRPr="00DD151C">
                                    <w:rPr>
                                      <w:rFonts w:cstheme="minorHAnsi"/>
                                      <w:color w:val="002060"/>
                                      <w:sz w:val="20"/>
                                      <w:szCs w:val="20"/>
                                      <w:lang w:eastAsia="en-GB"/>
                                    </w:rPr>
                                    <w:t xml:space="preserve">1) of the Regulation to protect the legitimate interests of the companies concerned. </w:t>
                                  </w:r>
                                </w:p>
                                <w:p w:rsidR="006F7BD0" w:rsidRPr="00DD151C" w:rsidRDefault="006F7BD0" w:rsidP="006F7BD0">
                                  <w:pPr>
                                    <w:jc w:val="both"/>
                                    <w:rPr>
                                      <w:rFonts w:cstheme="minorHAnsi"/>
                                      <w:color w:val="002060"/>
                                      <w:sz w:val="20"/>
                                      <w:szCs w:val="20"/>
                                      <w:lang w:eastAsia="en-GB"/>
                                    </w:rPr>
                                  </w:pPr>
                                  <w:proofErr w:type="gramStart"/>
                                  <w:r w:rsidRPr="00DD151C">
                                    <w:rPr>
                                      <w:rFonts w:cstheme="minorHAnsi"/>
                                      <w:color w:val="002060"/>
                                      <w:sz w:val="20"/>
                                      <w:szCs w:val="20"/>
                                      <w:lang w:eastAsia="en-GB"/>
                                    </w:rPr>
                                    <w:t xml:space="preserve">While the inactivity of the Ministry (and the Bulgarian Government as a whole) may partly be explained by the unstable political situation in Bulgaria, </w:t>
                                  </w:r>
                                  <w:proofErr w:type="spellStart"/>
                                  <w:r w:rsidRPr="00DD151C">
                                    <w:rPr>
                                      <w:rFonts w:cstheme="minorHAnsi"/>
                                      <w:color w:val="002060"/>
                                      <w:sz w:val="20"/>
                                      <w:szCs w:val="20"/>
                                      <w:lang w:eastAsia="en-GB"/>
                                    </w:rPr>
                                    <w:t>Overgas</w:t>
                                  </w:r>
                                  <w:proofErr w:type="spellEnd"/>
                                  <w:r w:rsidRPr="00DD151C">
                                    <w:rPr>
                                      <w:rFonts w:cstheme="minorHAnsi"/>
                                      <w:color w:val="002060"/>
                                      <w:sz w:val="20"/>
                                      <w:szCs w:val="20"/>
                                      <w:lang w:eastAsia="en-GB"/>
                                    </w:rPr>
                                    <w:t xml:space="preserve"> cannot help but suspect that another part of the explanation might be a delaying tactic with the ultimate aim of putting independent gas traders at a serious economic disadvantage vis-à-vis </w:t>
                                  </w:r>
                                  <w:proofErr w:type="spellStart"/>
                                  <w:r w:rsidRPr="00DD151C">
                                    <w:rPr>
                                      <w:rFonts w:cstheme="minorHAnsi"/>
                                      <w:color w:val="002060"/>
                                      <w:sz w:val="20"/>
                                      <w:szCs w:val="20"/>
                                      <w:lang w:eastAsia="en-GB"/>
                                    </w:rPr>
                                    <w:t>Bulgargaz</w:t>
                                  </w:r>
                                  <w:proofErr w:type="spellEnd"/>
                                  <w:r w:rsidRPr="00DD151C">
                                    <w:rPr>
                                      <w:rFonts w:cstheme="minorHAnsi"/>
                                      <w:color w:val="002060"/>
                                      <w:sz w:val="20"/>
                                      <w:szCs w:val="20"/>
                                      <w:lang w:eastAsia="en-GB"/>
                                    </w:rPr>
                                    <w:t>, their main competitor in the non-regulated part of the Bulgarian retail market.</w:t>
                                  </w:r>
                                  <w:proofErr w:type="gramEnd"/>
                                  <w:r w:rsidRPr="00DD151C">
                                    <w:rPr>
                                      <w:rFonts w:cstheme="minorHAnsi"/>
                                      <w:color w:val="002060"/>
                                      <w:sz w:val="20"/>
                                      <w:szCs w:val="20"/>
                                      <w:lang w:eastAsia="en-GB"/>
                                    </w:rPr>
                                    <w:t xml:space="preserve"> This suspicion </w:t>
                                  </w:r>
                                  <w:proofErr w:type="gramStart"/>
                                  <w:r w:rsidRPr="00DD151C">
                                    <w:rPr>
                                      <w:rFonts w:cstheme="minorHAnsi"/>
                                      <w:color w:val="002060"/>
                                      <w:sz w:val="20"/>
                                      <w:szCs w:val="20"/>
                                      <w:lang w:eastAsia="en-GB"/>
                                    </w:rPr>
                                    <w:t>is further corroborated</w:t>
                                  </w:r>
                                  <w:proofErr w:type="gramEnd"/>
                                  <w:r w:rsidRPr="00DD151C">
                                    <w:rPr>
                                      <w:rFonts w:cstheme="minorHAnsi"/>
                                      <w:color w:val="002060"/>
                                      <w:sz w:val="20"/>
                                      <w:szCs w:val="20"/>
                                      <w:lang w:eastAsia="en-GB"/>
                                    </w:rPr>
                                    <w:t xml:space="preserve"> by the fact that the only action taken by the Ministry so far has been the granting of a significant loan to </w:t>
                                  </w:r>
                                  <w:proofErr w:type="spellStart"/>
                                  <w:r w:rsidRPr="00DD151C">
                                    <w:rPr>
                                      <w:rFonts w:cstheme="minorHAnsi"/>
                                      <w:color w:val="002060"/>
                                      <w:sz w:val="20"/>
                                      <w:szCs w:val="20"/>
                                      <w:lang w:eastAsia="en-GB"/>
                                    </w:rPr>
                                    <w:t>Bulgargaz</w:t>
                                  </w:r>
                                  <w:proofErr w:type="spellEnd"/>
                                  <w:r w:rsidRPr="00DD151C">
                                    <w:rPr>
                                      <w:rFonts w:cstheme="minorHAnsi"/>
                                      <w:color w:val="002060"/>
                                      <w:sz w:val="20"/>
                                      <w:szCs w:val="20"/>
                                      <w:lang w:eastAsia="en-GB"/>
                                    </w:rPr>
                                    <w:t xml:space="preserve"> in order to allow that company to cope better with the significant costs involved in its contribution under the Plan.</w:t>
                                  </w:r>
                                </w:p>
                                <w:p w:rsidR="006F7BD0" w:rsidRPr="00DD151C" w:rsidRDefault="006F7BD0" w:rsidP="006F7BD0">
                                  <w:pPr>
                                    <w:jc w:val="both"/>
                                    <w:rPr>
                                      <w:rFonts w:cstheme="minorHAnsi"/>
                                      <w:color w:val="002060"/>
                                      <w:sz w:val="20"/>
                                      <w:szCs w:val="20"/>
                                      <w:lang w:eastAsia="en-GB"/>
                                    </w:rPr>
                                  </w:pPr>
                                </w:p>
                                <w:p w:rsidR="0058398A" w:rsidRPr="00DD151C" w:rsidRDefault="0058398A" w:rsidP="0058398A">
                                  <w:pPr>
                                    <w:jc w:val="both"/>
                                    <w:rPr>
                                      <w:rFonts w:cstheme="minorHAnsi"/>
                                      <w:color w:val="002060"/>
                                      <w:sz w:val="20"/>
                                      <w:szCs w:val="20"/>
                                      <w:lang w:eastAsia="en-GB" w:bidi="en-US"/>
                                    </w:rPr>
                                  </w:pPr>
                                  <w:r w:rsidRPr="00DD151C">
                                    <w:rPr>
                                      <w:rFonts w:cstheme="minorHAnsi"/>
                                      <w:b/>
                                      <w:color w:val="002060"/>
                                      <w:sz w:val="20"/>
                                      <w:szCs w:val="20"/>
                                      <w:u w:val="single"/>
                                      <w:lang w:eastAsia="en-GB" w:bidi="en-US"/>
                                    </w:rPr>
                                    <w:t xml:space="preserve">Regarding the violation of Art. </w:t>
                                  </w:r>
                                  <w:proofErr w:type="gramStart"/>
                                  <w:r w:rsidRPr="00DD151C">
                                    <w:rPr>
                                      <w:rFonts w:cstheme="minorHAnsi"/>
                                      <w:b/>
                                      <w:color w:val="002060"/>
                                      <w:sz w:val="20"/>
                                      <w:szCs w:val="20"/>
                                      <w:u w:val="single"/>
                                      <w:lang w:eastAsia="en-GB" w:bidi="en-US"/>
                                    </w:rPr>
                                    <w:t>6b(</w:t>
                                  </w:r>
                                  <w:proofErr w:type="gramEnd"/>
                                  <w:r w:rsidRPr="00DD151C">
                                    <w:rPr>
                                      <w:rFonts w:cstheme="minorHAnsi"/>
                                      <w:b/>
                                      <w:color w:val="002060"/>
                                      <w:sz w:val="20"/>
                                      <w:szCs w:val="20"/>
                                      <w:u w:val="single"/>
                                      <w:lang w:eastAsia="en-GB" w:bidi="en-US"/>
                                    </w:rPr>
                                    <w:t>1) of the Regulation</w:t>
                                  </w:r>
                                  <w:r w:rsidR="00DD151C">
                                    <w:rPr>
                                      <w:rFonts w:cstheme="minorHAnsi"/>
                                      <w:b/>
                                      <w:color w:val="002060"/>
                                      <w:sz w:val="20"/>
                                      <w:szCs w:val="20"/>
                                      <w:lang w:eastAsia="en-GB" w:bidi="en-US"/>
                                    </w:rPr>
                                    <w:t xml:space="preserve">: </w:t>
                                  </w:r>
                                  <w:r w:rsidRPr="00DD151C">
                                    <w:rPr>
                                      <w:rFonts w:cstheme="minorHAnsi"/>
                                      <w:color w:val="002060"/>
                                      <w:sz w:val="20"/>
                                      <w:szCs w:val="20"/>
                                      <w:lang w:eastAsia="en-GB" w:bidi="en-US"/>
                                    </w:rPr>
                                    <w:t xml:space="preserve">After several months of (apparent) inactivity by the Bulgarian Government and, in particular, the Ministry regarding the implementation of </w:t>
                                  </w:r>
                                  <w:r w:rsidRPr="00DD151C">
                                    <w:rPr>
                                      <w:rFonts w:cstheme="minorHAnsi"/>
                                      <w:i/>
                                      <w:color w:val="002060"/>
                                      <w:sz w:val="20"/>
                                      <w:szCs w:val="20"/>
                                      <w:lang w:eastAsia="en-GB" w:bidi="en-US"/>
                                    </w:rPr>
                                    <w:t>“necessary measures”</w:t>
                                  </w:r>
                                  <w:r w:rsidRPr="00DD151C">
                                    <w:rPr>
                                      <w:rFonts w:cstheme="minorHAnsi"/>
                                      <w:color w:val="002060"/>
                                      <w:sz w:val="20"/>
                                      <w:szCs w:val="20"/>
                                      <w:lang w:eastAsia="en-GB" w:bidi="en-US"/>
                                    </w:rPr>
                                    <w:t xml:space="preserve"> within the meaning of Art. 6b(1) of the Regulation,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as well as several other traders and two trade associations (the Association of Traders and Producers of Natural Gas and Hydrogen and the Bulgarian Association Natural Gas) sent emergency letters to the Ministry. The Ministry finally reacted and installed a working group including representatives of the traders and trade associations. This working group met twice on 24 February and 21 March 2023 and did make some progress, which included reaching a general understanding about a draft compensation mechanism. Interestingly, the draft assumed average costs of BGN 228/MWh for procuring natural gas during the injection period in 2022 and an average retail price of just BGN 139/MWh. In fact, the retail price has dropped in the meantime to less than BGN 70/MWh. These figures illustrate the huge gap faced by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and other suppliers, which call for direct and substantial financial support by the State. </w:t>
                                  </w:r>
                                </w:p>
                                <w:p w:rsidR="0058398A" w:rsidRPr="00DD151C" w:rsidRDefault="0058398A" w:rsidP="0058398A">
                                  <w:pPr>
                                    <w:jc w:val="both"/>
                                    <w:rPr>
                                      <w:rFonts w:cstheme="minorHAnsi"/>
                                      <w:color w:val="002060"/>
                                      <w:sz w:val="20"/>
                                      <w:szCs w:val="20"/>
                                      <w:lang w:eastAsia="en-GB" w:bidi="en-US"/>
                                    </w:rPr>
                                  </w:pPr>
                                  <w:r w:rsidRPr="00DD151C">
                                    <w:rPr>
                                      <w:rFonts w:cstheme="minorHAnsi"/>
                                      <w:color w:val="002060"/>
                                      <w:sz w:val="20"/>
                                      <w:szCs w:val="20"/>
                                      <w:lang w:eastAsia="en-GB" w:bidi="en-US"/>
                                    </w:rPr>
                                    <w:t xml:space="preserve">Since the last </w:t>
                                  </w:r>
                                  <w:proofErr w:type="gramStart"/>
                                  <w:r w:rsidRPr="00DD151C">
                                    <w:rPr>
                                      <w:rFonts w:cstheme="minorHAnsi"/>
                                      <w:color w:val="002060"/>
                                      <w:sz w:val="20"/>
                                      <w:szCs w:val="20"/>
                                      <w:lang w:eastAsia="en-GB" w:bidi="en-US"/>
                                    </w:rPr>
                                    <w:t>e-mail</w:t>
                                  </w:r>
                                  <w:proofErr w:type="gramEnd"/>
                                  <w:r w:rsidRPr="00DD151C">
                                    <w:rPr>
                                      <w:rFonts w:cstheme="minorHAnsi"/>
                                      <w:color w:val="002060"/>
                                      <w:sz w:val="20"/>
                                      <w:szCs w:val="20"/>
                                      <w:lang w:eastAsia="en-GB" w:bidi="en-US"/>
                                    </w:rPr>
                                    <w:t xml:space="preserve"> exchange in this matter in late March 2023 the working group has not received any further information other than some non-committal media statements by the now former Energy Minister that the mechanism should be introduced.</w:t>
                                  </w:r>
                                </w:p>
                                <w:p w:rsidR="0058398A" w:rsidRDefault="0058398A" w:rsidP="0058398A">
                                  <w:pPr>
                                    <w:jc w:val="both"/>
                                    <w:rPr>
                                      <w:rFonts w:cstheme="minorHAnsi"/>
                                      <w:color w:val="002060"/>
                                      <w:sz w:val="20"/>
                                      <w:szCs w:val="20"/>
                                      <w:lang w:eastAsia="en-GB" w:bidi="en-US"/>
                                    </w:rPr>
                                  </w:pPr>
                                  <w:r w:rsidRPr="00DD151C">
                                    <w:rPr>
                                      <w:rFonts w:cstheme="minorHAnsi"/>
                                      <w:color w:val="002060"/>
                                      <w:sz w:val="20"/>
                                      <w:szCs w:val="20"/>
                                      <w:lang w:eastAsia="en-GB" w:bidi="en-US"/>
                                    </w:rPr>
                                    <w:t xml:space="preserve">After the appointment of a new Minister of Energy,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Inc. AD and the other affected companies have renewed their correspondence with the Ministry of Energy (ME) and a meeting </w:t>
                                  </w:r>
                                  <w:proofErr w:type="gramStart"/>
                                  <w:r w:rsidRPr="00DD151C">
                                    <w:rPr>
                                      <w:rFonts w:cstheme="minorHAnsi"/>
                                      <w:color w:val="002060"/>
                                      <w:sz w:val="20"/>
                                      <w:szCs w:val="20"/>
                                      <w:lang w:eastAsia="en-GB" w:bidi="en-US"/>
                                    </w:rPr>
                                    <w:t>was held</w:t>
                                  </w:r>
                                  <w:proofErr w:type="gramEnd"/>
                                  <w:r w:rsidRPr="00DD151C">
                                    <w:rPr>
                                      <w:rFonts w:cstheme="minorHAnsi"/>
                                      <w:color w:val="002060"/>
                                      <w:sz w:val="20"/>
                                      <w:szCs w:val="20"/>
                                      <w:lang w:eastAsia="en-GB" w:bidi="en-US"/>
                                    </w:rPr>
                                    <w:t xml:space="preserve"> on 4.</w:t>
                                  </w:r>
                                  <w:r w:rsidR="00D671A0" w:rsidRPr="00DD151C">
                                    <w:rPr>
                                      <w:rFonts w:cstheme="minorHAnsi"/>
                                      <w:color w:val="002060"/>
                                      <w:sz w:val="20"/>
                                      <w:szCs w:val="20"/>
                                      <w:lang w:eastAsia="en-GB" w:bidi="en-US"/>
                                    </w:rPr>
                                    <w:t xml:space="preserve"> July </w:t>
                                  </w:r>
                                  <w:r w:rsidRPr="00DD151C">
                                    <w:rPr>
                                      <w:rFonts w:cstheme="minorHAnsi"/>
                                      <w:color w:val="002060"/>
                                      <w:sz w:val="20"/>
                                      <w:szCs w:val="20"/>
                                      <w:lang w:eastAsia="en-GB" w:bidi="en-US"/>
                                    </w:rPr>
                                    <w:t xml:space="preserve">2023 between a representative of the interested parties and two Deputy Ministers of Energy. However, after this meeting, no indications, let alone a timeline, </w:t>
                                  </w:r>
                                  <w:proofErr w:type="gramStart"/>
                                  <w:r w:rsidRPr="00DD151C">
                                    <w:rPr>
                                      <w:rFonts w:cstheme="minorHAnsi"/>
                                      <w:color w:val="002060"/>
                                      <w:sz w:val="20"/>
                                      <w:szCs w:val="20"/>
                                      <w:lang w:eastAsia="en-GB" w:bidi="en-US"/>
                                    </w:rPr>
                                    <w:t>were given</w:t>
                                  </w:r>
                                  <w:proofErr w:type="gramEnd"/>
                                  <w:r w:rsidRPr="00DD151C">
                                    <w:rPr>
                                      <w:rFonts w:cstheme="minorHAnsi"/>
                                      <w:color w:val="002060"/>
                                      <w:sz w:val="20"/>
                                      <w:szCs w:val="20"/>
                                      <w:lang w:eastAsia="en-GB" w:bidi="en-US"/>
                                    </w:rPr>
                                    <w:t xml:space="preserve"> as to when a compensation mechanism would be adopted.</w:t>
                                  </w:r>
                                </w:p>
                                <w:p w:rsidR="00CC585D" w:rsidRPr="00DD151C" w:rsidRDefault="00CC585D" w:rsidP="0058398A">
                                  <w:pPr>
                                    <w:jc w:val="both"/>
                                    <w:rPr>
                                      <w:rFonts w:cstheme="minorHAnsi"/>
                                      <w:color w:val="002060"/>
                                      <w:sz w:val="20"/>
                                      <w:szCs w:val="20"/>
                                      <w:lang w:eastAsia="en-GB" w:bidi="en-US"/>
                                    </w:rPr>
                                  </w:pPr>
                                  <w:proofErr w:type="spellStart"/>
                                  <w:r>
                                    <w:rPr>
                                      <w:rFonts w:cstheme="minorHAnsi"/>
                                      <w:color w:val="002060"/>
                                      <w:sz w:val="20"/>
                                      <w:szCs w:val="20"/>
                                      <w:lang w:eastAsia="en-GB" w:bidi="en-US"/>
                                    </w:rPr>
                                    <w:t>Overgas</w:t>
                                  </w:r>
                                  <w:proofErr w:type="spellEnd"/>
                                  <w:r>
                                    <w:rPr>
                                      <w:rFonts w:cstheme="minorHAnsi"/>
                                      <w:color w:val="002060"/>
                                      <w:sz w:val="20"/>
                                      <w:szCs w:val="20"/>
                                      <w:lang w:eastAsia="en-GB" w:bidi="en-US"/>
                                    </w:rPr>
                                    <w:t>, the Supporting Parties and another trader also sent a letter to the Prime Minister on 4 September 2023</w:t>
                                  </w:r>
                                  <w:r w:rsidR="00233D66">
                                    <w:rPr>
                                      <w:rFonts w:cstheme="minorHAnsi"/>
                                      <w:color w:val="002060"/>
                                      <w:sz w:val="20"/>
                                      <w:szCs w:val="20"/>
                                      <w:lang w:eastAsia="en-GB" w:bidi="en-US"/>
                                    </w:rPr>
                                    <w:t xml:space="preserve"> to address the matter</w:t>
                                  </w:r>
                                  <w:r>
                                    <w:rPr>
                                      <w:rFonts w:cstheme="minorHAnsi"/>
                                      <w:color w:val="002060"/>
                                      <w:sz w:val="20"/>
                                      <w:szCs w:val="20"/>
                                      <w:lang w:eastAsia="en-GB" w:bidi="en-US"/>
                                    </w:rPr>
                                    <w:t>. The only reaction was a referral of the matter from the political cabinet of the Prime Minister to the Energy Minister</w:t>
                                  </w:r>
                                  <w:r w:rsidR="00233D66">
                                    <w:rPr>
                                      <w:rFonts w:cstheme="minorHAnsi"/>
                                      <w:color w:val="002060"/>
                                      <w:sz w:val="20"/>
                                      <w:szCs w:val="20"/>
                                      <w:lang w:eastAsia="en-GB" w:bidi="en-US"/>
                                    </w:rPr>
                                    <w:t xml:space="preserve"> on 18 September 2023</w:t>
                                  </w:r>
                                  <w:r>
                                    <w:rPr>
                                      <w:rFonts w:cstheme="minorHAnsi"/>
                                      <w:color w:val="002060"/>
                                      <w:sz w:val="20"/>
                                      <w:szCs w:val="20"/>
                                      <w:lang w:eastAsia="en-GB" w:bidi="en-US"/>
                                    </w:rPr>
                                    <w:t>.</w:t>
                                  </w:r>
                                </w:p>
                                <w:p w:rsidR="0058398A" w:rsidRPr="00DD151C" w:rsidRDefault="0058398A" w:rsidP="0058398A">
                                  <w:pPr>
                                    <w:jc w:val="both"/>
                                    <w:rPr>
                                      <w:rFonts w:cstheme="minorHAnsi"/>
                                      <w:color w:val="002060"/>
                                      <w:sz w:val="20"/>
                                      <w:szCs w:val="20"/>
                                      <w:lang w:eastAsia="en-GB" w:bidi="en-US"/>
                                    </w:rPr>
                                  </w:pPr>
                                </w:p>
                                <w:p w:rsidR="0058398A" w:rsidRPr="00DD151C" w:rsidRDefault="0058398A" w:rsidP="0058398A">
                                  <w:pPr>
                                    <w:jc w:val="both"/>
                                    <w:rPr>
                                      <w:rFonts w:cstheme="minorHAnsi"/>
                                      <w:color w:val="002060"/>
                                      <w:sz w:val="20"/>
                                      <w:szCs w:val="20"/>
                                      <w:lang w:eastAsia="en-GB" w:bidi="en-US"/>
                                    </w:rPr>
                                  </w:pPr>
                                  <w:r w:rsidRPr="00DD151C">
                                    <w:rPr>
                                      <w:rFonts w:cstheme="minorHAnsi"/>
                                      <w:color w:val="002060"/>
                                      <w:sz w:val="20"/>
                                      <w:szCs w:val="20"/>
                                      <w:lang w:eastAsia="en-GB" w:bidi="en-US"/>
                                    </w:rPr>
                                    <w:t>In the meantime, DG Energy informed the Council of Ministers of Bulgaria via EU Pilot that Bulgaria, as a Member State, has not notified the E</w:t>
                                  </w:r>
                                  <w:r w:rsidR="00CC585D">
                                    <w:rPr>
                                      <w:rFonts w:cstheme="minorHAnsi"/>
                                      <w:color w:val="002060"/>
                                      <w:sz w:val="20"/>
                                      <w:szCs w:val="20"/>
                                      <w:lang w:eastAsia="en-GB" w:bidi="en-US"/>
                                    </w:rPr>
                                    <w:t>uropean Commission on the fulfi</w:t>
                                  </w:r>
                                  <w:r w:rsidRPr="00DD151C">
                                    <w:rPr>
                                      <w:rFonts w:cstheme="minorHAnsi"/>
                                      <w:color w:val="002060"/>
                                      <w:sz w:val="20"/>
                                      <w:szCs w:val="20"/>
                                      <w:lang w:eastAsia="en-GB" w:bidi="en-US"/>
                                    </w:rPr>
                                    <w:t>lment of its obligations to update acts under Regulation (EU) 2017/1938</w:t>
                                  </w:r>
                                  <w:r w:rsidR="00D671A0" w:rsidRPr="00DD151C">
                                    <w:rPr>
                                      <w:rFonts w:cstheme="minorHAnsi"/>
                                      <w:color w:val="002060"/>
                                      <w:sz w:val="20"/>
                                      <w:szCs w:val="20"/>
                                      <w:lang w:eastAsia="en-GB" w:bidi="en-US"/>
                                    </w:rPr>
                                    <w:t xml:space="preserve"> in mid-June. In reaction to this letter,</w:t>
                                  </w:r>
                                  <w:r w:rsidRPr="00DD151C">
                                    <w:rPr>
                                      <w:rFonts w:cstheme="minorHAnsi"/>
                                      <w:color w:val="002060"/>
                                      <w:sz w:val="20"/>
                                      <w:szCs w:val="20"/>
                                      <w:lang w:eastAsia="en-GB" w:bidi="en-US"/>
                                    </w:rPr>
                                    <w:t xml:space="preserve"> the Minister of Energy urgently formed a working group whose main objective was to update the </w:t>
                                  </w:r>
                                  <w:r w:rsidR="00DD151C">
                                    <w:rPr>
                                      <w:rFonts w:cstheme="minorHAnsi"/>
                                      <w:color w:val="002060"/>
                                      <w:sz w:val="20"/>
                                      <w:szCs w:val="20"/>
                                      <w:lang w:eastAsia="en-GB" w:bidi="en-US"/>
                                    </w:rPr>
                                    <w:t>N</w:t>
                                  </w:r>
                                  <w:r w:rsidRPr="00DD151C">
                                    <w:rPr>
                                      <w:rFonts w:cstheme="minorHAnsi"/>
                                      <w:color w:val="002060"/>
                                      <w:sz w:val="20"/>
                                      <w:szCs w:val="20"/>
                                      <w:lang w:eastAsia="en-GB" w:bidi="en-US"/>
                                    </w:rPr>
                                    <w:t xml:space="preserve">ational </w:t>
                                  </w:r>
                                  <w:r w:rsidR="00DD151C">
                                    <w:rPr>
                                      <w:rFonts w:cstheme="minorHAnsi"/>
                                      <w:color w:val="002060"/>
                                      <w:sz w:val="20"/>
                                      <w:szCs w:val="20"/>
                                      <w:lang w:eastAsia="en-GB" w:bidi="en-US"/>
                                    </w:rPr>
                                    <w:t>R</w:t>
                                  </w:r>
                                  <w:r w:rsidRPr="00DD151C">
                                    <w:rPr>
                                      <w:rFonts w:cstheme="minorHAnsi"/>
                                      <w:color w:val="002060"/>
                                      <w:sz w:val="20"/>
                                      <w:szCs w:val="20"/>
                                      <w:lang w:eastAsia="en-GB" w:bidi="en-US"/>
                                    </w:rPr>
                                    <w:t xml:space="preserve">isk </w:t>
                                  </w:r>
                                  <w:r w:rsidR="00DD151C">
                                    <w:rPr>
                                      <w:rFonts w:cstheme="minorHAnsi"/>
                                      <w:color w:val="002060"/>
                                      <w:sz w:val="20"/>
                                      <w:szCs w:val="20"/>
                                      <w:lang w:eastAsia="en-GB" w:bidi="en-US"/>
                                    </w:rPr>
                                    <w:t>A</w:t>
                                  </w:r>
                                  <w:r w:rsidRPr="00DD151C">
                                    <w:rPr>
                                      <w:rFonts w:cstheme="minorHAnsi"/>
                                      <w:color w:val="002060"/>
                                      <w:sz w:val="20"/>
                                      <w:szCs w:val="20"/>
                                      <w:lang w:eastAsia="en-GB" w:bidi="en-US"/>
                                    </w:rPr>
                                    <w:t xml:space="preserve">ssessment and </w:t>
                                  </w:r>
                                  <w:r w:rsidR="00DD151C">
                                    <w:rPr>
                                      <w:rFonts w:cstheme="minorHAnsi"/>
                                      <w:color w:val="002060"/>
                                      <w:sz w:val="20"/>
                                      <w:szCs w:val="20"/>
                                      <w:lang w:eastAsia="en-GB" w:bidi="en-US"/>
                                    </w:rPr>
                                    <w:t>C</w:t>
                                  </w:r>
                                  <w:r w:rsidRPr="00DD151C">
                                    <w:rPr>
                                      <w:rFonts w:cstheme="minorHAnsi"/>
                                      <w:color w:val="002060"/>
                                      <w:sz w:val="20"/>
                                      <w:szCs w:val="20"/>
                                      <w:lang w:eastAsia="en-GB" w:bidi="en-US"/>
                                    </w:rPr>
                                    <w:t xml:space="preserve">ommon </w:t>
                                  </w:r>
                                  <w:r w:rsidR="00DD151C">
                                    <w:rPr>
                                      <w:rFonts w:cstheme="minorHAnsi"/>
                                      <w:color w:val="002060"/>
                                      <w:sz w:val="20"/>
                                      <w:szCs w:val="20"/>
                                      <w:lang w:eastAsia="en-GB" w:bidi="en-US"/>
                                    </w:rPr>
                                    <w:t>R</w:t>
                                  </w:r>
                                  <w:r w:rsidRPr="00DD151C">
                                    <w:rPr>
                                      <w:rFonts w:cstheme="minorHAnsi"/>
                                      <w:color w:val="002060"/>
                                      <w:sz w:val="20"/>
                                      <w:szCs w:val="20"/>
                                      <w:lang w:eastAsia="en-GB" w:bidi="en-US"/>
                                    </w:rPr>
                                    <w:t xml:space="preserve">isk </w:t>
                                  </w:r>
                                  <w:r w:rsidR="00DD151C">
                                    <w:rPr>
                                      <w:rFonts w:cstheme="minorHAnsi"/>
                                      <w:color w:val="002060"/>
                                      <w:sz w:val="20"/>
                                      <w:szCs w:val="20"/>
                                      <w:lang w:eastAsia="en-GB" w:bidi="en-US"/>
                                    </w:rPr>
                                    <w:t>A</w:t>
                                  </w:r>
                                  <w:r w:rsidRPr="00DD151C">
                                    <w:rPr>
                                      <w:rFonts w:cstheme="minorHAnsi"/>
                                      <w:color w:val="002060"/>
                                      <w:sz w:val="20"/>
                                      <w:szCs w:val="20"/>
                                      <w:lang w:eastAsia="en-GB" w:bidi="en-US"/>
                                    </w:rPr>
                                    <w:t xml:space="preserve">ssessments at risk group level, the Preventive Action Plan and the Emergency Plan. </w:t>
                                  </w:r>
                                  <w:proofErr w:type="gramStart"/>
                                  <w:r w:rsidRPr="00DD151C">
                                    <w:rPr>
                                      <w:rFonts w:cstheme="minorHAnsi"/>
                                      <w:color w:val="002060"/>
                                      <w:sz w:val="20"/>
                                      <w:szCs w:val="20"/>
                                      <w:lang w:eastAsia="en-GB" w:bidi="en-US"/>
                                    </w:rPr>
                                    <w:t xml:space="preserve">At all three meetings of the newly formed working group, one of the main topics of discussion was the introduction of the necessary measures under Article 6b of Regulation 2017/1938 and, in particular, the provision of financial incentives and compensation for companies that have injected natural gas into the UGS </w:t>
                                  </w:r>
                                  <w:proofErr w:type="spellStart"/>
                                  <w:r w:rsidRPr="00DD151C">
                                    <w:rPr>
                                      <w:rFonts w:cstheme="minorHAnsi"/>
                                      <w:color w:val="002060"/>
                                      <w:sz w:val="20"/>
                                      <w:szCs w:val="20"/>
                                      <w:lang w:eastAsia="en-GB" w:bidi="en-US"/>
                                    </w:rPr>
                                    <w:t>Chiren</w:t>
                                  </w:r>
                                  <w:proofErr w:type="spellEnd"/>
                                  <w:r w:rsidRPr="00DD151C">
                                    <w:rPr>
                                      <w:rFonts w:cstheme="minorHAnsi"/>
                                      <w:color w:val="002060"/>
                                      <w:sz w:val="20"/>
                                      <w:szCs w:val="20"/>
                                      <w:lang w:eastAsia="en-GB" w:bidi="en-US"/>
                                    </w:rPr>
                                    <w:t xml:space="preserve"> in order to </w:t>
                                  </w:r>
                                  <w:proofErr w:type="spellStart"/>
                                  <w:r w:rsidRPr="00DD151C">
                                    <w:rPr>
                                      <w:rFonts w:cstheme="minorHAnsi"/>
                                      <w:color w:val="002060"/>
                                      <w:sz w:val="20"/>
                                      <w:szCs w:val="20"/>
                                      <w:lang w:eastAsia="en-GB" w:bidi="en-US"/>
                                    </w:rPr>
                                    <w:t>fulfill</w:t>
                                  </w:r>
                                  <w:proofErr w:type="spellEnd"/>
                                  <w:r w:rsidRPr="00DD151C">
                                    <w:rPr>
                                      <w:rFonts w:cstheme="minorHAnsi"/>
                                      <w:color w:val="002060"/>
                                      <w:sz w:val="20"/>
                                      <w:szCs w:val="20"/>
                                      <w:lang w:eastAsia="en-GB" w:bidi="en-US"/>
                                    </w:rPr>
                                    <w:t xml:space="preserve"> the national targets set for 2022/2023 (80%) and 2023/2024 (90%).</w:t>
                                  </w:r>
                                  <w:proofErr w:type="gramEnd"/>
                                  <w:r w:rsidRPr="00DD151C">
                                    <w:rPr>
                                      <w:rFonts w:cstheme="minorHAnsi"/>
                                      <w:color w:val="002060"/>
                                      <w:sz w:val="20"/>
                                      <w:szCs w:val="20"/>
                                      <w:lang w:eastAsia="en-GB" w:bidi="en-US"/>
                                    </w:rPr>
                                    <w:t xml:space="preserve"> However, no final versions of the acts </w:t>
                                  </w:r>
                                  <w:proofErr w:type="gramStart"/>
                                  <w:r w:rsidRPr="00DD151C">
                                    <w:rPr>
                                      <w:rFonts w:cstheme="minorHAnsi"/>
                                      <w:color w:val="002060"/>
                                      <w:sz w:val="20"/>
                                      <w:szCs w:val="20"/>
                                      <w:lang w:eastAsia="en-GB" w:bidi="en-US"/>
                                    </w:rPr>
                                    <w:t>have been adopted</w:t>
                                  </w:r>
                                  <w:proofErr w:type="gramEnd"/>
                                  <w:r w:rsidRPr="00DD151C">
                                    <w:rPr>
                                      <w:rFonts w:cstheme="minorHAnsi"/>
                                      <w:color w:val="002060"/>
                                      <w:sz w:val="20"/>
                                      <w:szCs w:val="20"/>
                                      <w:lang w:eastAsia="en-GB" w:bidi="en-US"/>
                                    </w:rPr>
                                    <w:t xml:space="preserve"> yet.</w:t>
                                  </w:r>
                                </w:p>
                                <w:p w:rsidR="0058398A" w:rsidRPr="00DD151C" w:rsidRDefault="0058398A" w:rsidP="0058398A">
                                  <w:pPr>
                                    <w:jc w:val="both"/>
                                    <w:rPr>
                                      <w:rFonts w:cstheme="minorHAnsi"/>
                                      <w:color w:val="002060"/>
                                      <w:sz w:val="20"/>
                                      <w:szCs w:val="20"/>
                                      <w:lang w:eastAsia="en-GB" w:bidi="en-US"/>
                                    </w:rPr>
                                  </w:pPr>
                                  <w:r w:rsidRPr="00DD151C">
                                    <w:rPr>
                                      <w:rFonts w:cstheme="minorHAnsi"/>
                                      <w:color w:val="002060"/>
                                      <w:sz w:val="20"/>
                                      <w:szCs w:val="20"/>
                                      <w:lang w:eastAsia="en-GB" w:bidi="en-US"/>
                                    </w:rPr>
                                    <w:t xml:space="preserve">In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view, through its various initiatives, described above, the Ministry has implicitly acknowledged its obligation under Art. 6(b</w:t>
                                  </w:r>
                                  <w:proofErr w:type="gramStart"/>
                                  <w:r w:rsidRPr="00DD151C">
                                    <w:rPr>
                                      <w:rFonts w:cstheme="minorHAnsi"/>
                                      <w:color w:val="002060"/>
                                      <w:sz w:val="20"/>
                                      <w:szCs w:val="20"/>
                                      <w:lang w:eastAsia="en-GB" w:bidi="en-US"/>
                                    </w:rPr>
                                    <w:t>)(</w:t>
                                  </w:r>
                                  <w:proofErr w:type="gramEnd"/>
                                  <w:r w:rsidRPr="00DD151C">
                                    <w:rPr>
                                      <w:rFonts w:cstheme="minorHAnsi"/>
                                      <w:color w:val="002060"/>
                                      <w:sz w:val="20"/>
                                      <w:szCs w:val="20"/>
                                      <w:lang w:eastAsia="en-GB" w:bidi="en-US"/>
                                    </w:rPr>
                                    <w:t>1) of the Regulation to impl</w:t>
                                  </w:r>
                                  <w:r w:rsidR="00D671A0" w:rsidRPr="00DD151C">
                                    <w:rPr>
                                      <w:rFonts w:cstheme="minorHAnsi"/>
                                      <w:color w:val="002060"/>
                                      <w:sz w:val="20"/>
                                      <w:szCs w:val="20"/>
                                      <w:lang w:eastAsia="en-GB" w:bidi="en-US"/>
                                    </w:rPr>
                                    <w:t>ement a compensation mechanism.</w:t>
                                  </w:r>
                                  <w:r w:rsidRPr="00DD151C">
                                    <w:rPr>
                                      <w:rFonts w:cstheme="minorHAnsi"/>
                                      <w:color w:val="002060"/>
                                      <w:sz w:val="20"/>
                                      <w:szCs w:val="20"/>
                                      <w:lang w:eastAsia="en-GB" w:bidi="en-US"/>
                                    </w:rPr>
                                    <w:t xml:space="preserve"> Furthermore, the state has created expectations in the market in the face of the companies affected. These expectations have </w:t>
                                  </w:r>
                                  <w:proofErr w:type="gramStart"/>
                                  <w:r w:rsidRPr="00DD151C">
                                    <w:rPr>
                                      <w:rFonts w:cstheme="minorHAnsi"/>
                                      <w:color w:val="002060"/>
                                      <w:sz w:val="20"/>
                                      <w:szCs w:val="20"/>
                                      <w:lang w:eastAsia="en-GB" w:bidi="en-US"/>
                                    </w:rPr>
                                    <w:t>to a large extent</w:t>
                                  </w:r>
                                  <w:proofErr w:type="gramEnd"/>
                                  <w:r w:rsidRPr="00DD151C">
                                    <w:rPr>
                                      <w:rFonts w:cstheme="minorHAnsi"/>
                                      <w:color w:val="002060"/>
                                      <w:sz w:val="20"/>
                                      <w:szCs w:val="20"/>
                                      <w:lang w:eastAsia="en-GB" w:bidi="en-US"/>
                                    </w:rPr>
                                    <w:t xml:space="preserve"> influenced the behaviour of the traders themselves - mainly in their decisions whether to withdraw the natural gas or to keep it in storage as a commitment under the agreed mechanism.</w:t>
                                  </w:r>
                                </w:p>
                                <w:p w:rsidR="0058398A" w:rsidRPr="00DD151C" w:rsidRDefault="0058398A" w:rsidP="0058398A">
                                  <w:pPr>
                                    <w:jc w:val="both"/>
                                    <w:rPr>
                                      <w:rFonts w:cstheme="minorHAnsi"/>
                                      <w:color w:val="002060"/>
                                      <w:sz w:val="20"/>
                                      <w:szCs w:val="20"/>
                                      <w:lang w:eastAsia="en-GB" w:bidi="en-US"/>
                                    </w:rPr>
                                  </w:pPr>
                                </w:p>
                                <w:p w:rsidR="0058398A" w:rsidRPr="00DD151C" w:rsidRDefault="0058398A" w:rsidP="0058398A">
                                  <w:pPr>
                                    <w:jc w:val="both"/>
                                    <w:rPr>
                                      <w:rFonts w:cstheme="minorHAnsi"/>
                                      <w:color w:val="002060"/>
                                      <w:sz w:val="20"/>
                                      <w:szCs w:val="20"/>
                                      <w:lang w:eastAsia="en-GB" w:bidi="en-US"/>
                                    </w:rPr>
                                  </w:pPr>
                                  <w:r w:rsidRPr="00DD151C">
                                    <w:rPr>
                                      <w:rFonts w:cstheme="minorHAnsi"/>
                                      <w:b/>
                                      <w:color w:val="002060"/>
                                      <w:sz w:val="20"/>
                                      <w:szCs w:val="20"/>
                                      <w:u w:val="single"/>
                                      <w:lang w:eastAsia="en-GB" w:bidi="en-US"/>
                                    </w:rPr>
                                    <w:t>Regarding the violation of Art. 6b(2) of the Regulation</w:t>
                                  </w:r>
                                  <w:r w:rsidR="00DD151C" w:rsidRPr="00DD151C">
                                    <w:rPr>
                                      <w:rFonts w:cstheme="minorHAnsi"/>
                                      <w:b/>
                                      <w:color w:val="002060"/>
                                      <w:sz w:val="20"/>
                                      <w:szCs w:val="20"/>
                                      <w:lang w:eastAsia="en-GB" w:bidi="en-US"/>
                                    </w:rPr>
                                    <w:t>:</w:t>
                                  </w:r>
                                  <w:r w:rsidR="00DD151C">
                                    <w:rPr>
                                      <w:rFonts w:cstheme="minorHAnsi"/>
                                      <w:b/>
                                      <w:color w:val="002060"/>
                                      <w:sz w:val="20"/>
                                      <w:szCs w:val="20"/>
                                      <w:lang w:eastAsia="en-GB" w:bidi="en-US"/>
                                    </w:rPr>
                                    <w:t xml:space="preserve"> </w:t>
                                  </w:r>
                                  <w:r w:rsidRPr="00DD151C">
                                    <w:rPr>
                                      <w:rFonts w:cstheme="minorHAnsi"/>
                                      <w:color w:val="002060"/>
                                      <w:sz w:val="20"/>
                                      <w:szCs w:val="20"/>
                                      <w:lang w:eastAsia="en-GB" w:bidi="en-US"/>
                                    </w:rPr>
                                    <w:t xml:space="preserve">Following press reports about the loan of BGN 800 million to </w:t>
                                  </w:r>
                                  <w:proofErr w:type="spellStart"/>
                                  <w:r w:rsidRPr="00DD151C">
                                    <w:rPr>
                                      <w:rFonts w:cstheme="minorHAnsi"/>
                                      <w:color w:val="002060"/>
                                      <w:sz w:val="20"/>
                                      <w:szCs w:val="20"/>
                                      <w:lang w:eastAsia="en-GB" w:bidi="en-US"/>
                                    </w:rPr>
                                    <w:t>Bulgargaz</w:t>
                                  </w:r>
                                  <w:proofErr w:type="spellEnd"/>
                                  <w:r w:rsidRPr="00DD151C">
                                    <w:rPr>
                                      <w:rFonts w:cstheme="minorHAnsi"/>
                                      <w:color w:val="002060"/>
                                      <w:sz w:val="20"/>
                                      <w:szCs w:val="20"/>
                                      <w:lang w:eastAsia="en-GB" w:bidi="en-US"/>
                                    </w:rPr>
                                    <w:t xml:space="preserve"> in August 2022,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sent a letter to the Ministry on 11 November 2022, in which it asked to be granted a loan at equal conditions. In this letter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set out the detailed terms of such a loan, which mirrored the conditions granted to </w:t>
                                  </w:r>
                                  <w:proofErr w:type="spellStart"/>
                                  <w:r w:rsidRPr="00DD151C">
                                    <w:rPr>
                                      <w:rFonts w:cstheme="minorHAnsi"/>
                                      <w:color w:val="002060"/>
                                      <w:sz w:val="20"/>
                                      <w:szCs w:val="20"/>
                                      <w:lang w:eastAsia="en-GB" w:bidi="en-US"/>
                                    </w:rPr>
                                    <w:t>Bulgargaz</w:t>
                                  </w:r>
                                  <w:proofErr w:type="spellEnd"/>
                                  <w:r w:rsidRPr="00DD151C">
                                    <w:rPr>
                                      <w:rFonts w:cstheme="minorHAnsi"/>
                                      <w:color w:val="002060"/>
                                      <w:sz w:val="20"/>
                                      <w:szCs w:val="20"/>
                                      <w:lang w:eastAsia="en-GB" w:bidi="en-US"/>
                                    </w:rPr>
                                    <w:t xml:space="preserve">, and stressed the urgency of the matter. When the Ministry did not react,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sent two follow-up letters on 23 November and 6 December 2022 but again did not receive any response</w:t>
                                  </w:r>
                                  <w:r w:rsidR="00D671A0" w:rsidRPr="00DD151C">
                                    <w:rPr>
                                      <w:rFonts w:cstheme="minorHAnsi"/>
                                      <w:color w:val="002060"/>
                                      <w:sz w:val="20"/>
                                      <w:szCs w:val="20"/>
                                      <w:lang w:eastAsia="en-GB" w:bidi="en-US"/>
                                    </w:rPr>
                                    <w:t>.</w:t>
                                  </w:r>
                                </w:p>
                                <w:p w:rsidR="0058398A" w:rsidRPr="001348D8" w:rsidRDefault="0058398A" w:rsidP="006F7BD0">
                                  <w:pPr>
                                    <w:jc w:val="both"/>
                                    <w:rPr>
                                      <w:rFonts w:ascii="Century" w:hAnsi="Century"/>
                                      <w:color w:val="002060"/>
                                      <w:lang w:eastAsia="en-GB"/>
                                    </w:rPr>
                                  </w:pPr>
                                </w:p>
                              </w:tc>
                            </w:tr>
                          </w:tbl>
                          <w:p w:rsidR="00267A1A" w:rsidRPr="00E421A0" w:rsidRDefault="00267A1A" w:rsidP="0058398A">
                            <w:pPr>
                              <w:jc w:val="both"/>
                              <w:rPr>
                                <w:rFonts w:ascii="EC Square Sans Cond Pro" w:hAnsi="EC Square Sans Cond Pro"/>
                                <w:sz w:val="2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F3FF2E" id="Rectangle 3" o:spid="_x0000_s1026" style="position:absolute;left:0;text-align:left;margin-left:3.15pt;margin-top:1.9pt;width:503.45pt;height:73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HnpQIAAK0FAAAOAAAAZHJzL2Uyb0RvYy54bWysVE1v2zAMvQ/YfxB0X+3ETZcEdYqgRYcB&#10;XVu0HXpWZDk2IImapCTOfv0oyXHTD+ww7CKTEvlIPpM8v+iUJFthXQu6pKOTnBKhOVStXpf059P1&#10;lyklzjNdMQlalHQvHL1YfP50vjNzMYYGZCUsQRDt5jtT0sZ7M88yxxuhmDsBIzQ+1mAV86jadVZZ&#10;tkN0JbNxnp9lO7CVscCFc3h7lR7pIuLXteD+rq6d8ESWFHPz8bTxXIUzW5yz+doy07S8T4P9QxaK&#10;tRqDDlBXzDOyse07KNVyCw5qf8JBZVDXLRexBqxmlL+p5rFhRsRakBxnBprc/4Plt9t7S9qqpAUl&#10;min8RQ9IGtNrKUgR6NkZN0erR3Nve82hGGrtaqvCF6sgXaR0P1AqOk84Xp4Vs2I6mlDC8W1WFMW0&#10;mAXU7MXdWOe/CVAkCCW1GD5SybY3zifTg0mI5kC21XUrZVRCn4hLacmW4R9erUfRVW7UD6jS3XSS&#10;5/E/Y8jYVsE8JvAKSWqywwae5ZNkHMpOhUbJ76UIAaV+EDXyhaWNY6gBMkVjnAvtUxauYZVI1yGH&#10;j5OIgAG5xpIG7B7gdXUH7MRJbx9cRWz0wTn/W2LJefCIkUH7wVm1GuxHABKr6iMne+TwiJog+m7V&#10;oUkQV1DtsbEspIlzhl+3+HtvmPP3zOKI4TDi2vB3eNQSkHroJUoasL8/ug/22Pn4SskOR7ak7teG&#10;WUGJ/K5xJmaj09Mw41E5nXwdo2KPX1bHL3qjLgF7ZoQLyvAoBnsvD2JtQT3jdlmGqPjENMfYJeXe&#10;HpRLn1YJ7iculstohnNtmL/Rj4YH8EBwaN+n7plZ0/e4x/G4hcN4s/mbVk+2wVPDcuOhbuMcvPDa&#10;U487ITZyv7/C0jnWo9XLll38AQAA//8DAFBLAwQUAAYACAAAACEAVRFnZOEAAAAJAQAADwAAAGRy&#10;cy9kb3ducmV2LnhtbEyPT08CMRDF7yZ+h2ZMvEkX1gCu2yXGhEQ9IRgTb2U7+we2001bYOXTM5z0&#10;9ibv5b3f5IvBduKIPrSOFIxHCQik0pmWagVfm+XDHESImozuHKGCXwywKG5vcp0Zd6JPPK5jLbiE&#10;QqYVNDH2mZShbNDqMHI9EnuV81ZHPn0tjdcnLrednCTJVFrdEi80usfXBsv9+mAVvH9UZ7ff7TY/&#10;32/zp2rlQzwvS6Xu74aXZxARh/gXhis+o0PBTFt3IBNEp2CaclBByvxXNxmnExBbVo+zdAayyOX/&#10;D4oLAAAA//8DAFBLAQItABQABgAIAAAAIQC2gziS/gAAAOEBAAATAAAAAAAAAAAAAAAAAAAAAABb&#10;Q29udGVudF9UeXBlc10ueG1sUEsBAi0AFAAGAAgAAAAhADj9If/WAAAAlAEAAAsAAAAAAAAAAAAA&#10;AAAALwEAAF9yZWxzLy5yZWxzUEsBAi0AFAAGAAgAAAAhADNyEeelAgAArQUAAA4AAAAAAAAAAAAA&#10;AAAALgIAAGRycy9lMm9Eb2MueG1sUEsBAi0AFAAGAAgAAAAhAFURZ2ThAAAACQEAAA8AAAAAAAAA&#10;AAAAAAAA/wQAAGRycy9kb3ducmV2LnhtbFBLBQYAAAAABAAEAPMAAAANBgAAAAA=&#10;" fillcolor="#d8d8d8 [2732]" strokecolor="#243f60 [1604]" strokeweight="1.5pt">
                <v:textbox>
                  <w:txbxContent>
                    <w:p w:rsidR="00267A1A" w:rsidRPr="00EE541B" w:rsidRDefault="00267A1A" w:rsidP="00E421A0">
                      <w:pPr>
                        <w:widowControl/>
                        <w:jc w:val="both"/>
                        <w:rPr>
                          <w:rFonts w:ascii="EC Square Sans Pro" w:hAnsi="EC Square Sans Pro"/>
                          <w:color w:val="002060"/>
                          <w:sz w:val="22"/>
                          <w:szCs w:val="22"/>
                          <w:lang w:val="en-GB" w:eastAsia="en-GB" w:bidi="ar-SA"/>
                        </w:rPr>
                      </w:pPr>
                      <w:r w:rsidRPr="00EE541B">
                        <w:rPr>
                          <w:rFonts w:ascii="EC Square Sans Pro" w:hAnsi="EC Square Sans Pro"/>
                          <w:b/>
                          <w:color w:val="002060"/>
                          <w:szCs w:val="22"/>
                          <w:lang w:val="en-GB" w:eastAsia="en-GB" w:bidi="ar-SA"/>
                        </w:rPr>
                        <w:t>IF YES</w:t>
                      </w:r>
                      <w:r w:rsidRPr="00EE541B">
                        <w:rPr>
                          <w:rFonts w:ascii="EC Square Sans Pro" w:hAnsi="EC Square Sans Pro"/>
                          <w:color w:val="002060"/>
                          <w:sz w:val="22"/>
                          <w:szCs w:val="22"/>
                          <w:lang w:val="en-GB" w:eastAsia="en-GB" w:bidi="ar-SA"/>
                        </w:rPr>
                        <w:t xml:space="preserve">, was it: </w:t>
                      </w:r>
                      <w:r w:rsidRPr="00EE541B">
                        <w:rPr>
                          <w:rFonts w:ascii="EC Square Sans Pro" w:hAnsi="EC Square Sans Pro"/>
                          <w:noProof/>
                          <w:color w:val="auto"/>
                          <w:lang w:val="en-GB" w:eastAsia="en-GB" w:bidi="ar-SA"/>
                        </w:rPr>
                        <w:t xml:space="preserve"> </w:t>
                      </w:r>
                      <w:sdt>
                        <w:sdtPr>
                          <w:rPr>
                            <w:rFonts w:ascii="EC Square Sans Pro" w:hAnsi="EC Square Sans Pro"/>
                            <w:color w:val="002060"/>
                            <w:sz w:val="22"/>
                            <w:szCs w:val="22"/>
                            <w:lang w:val="en-GB" w:eastAsia="en-GB" w:bidi="ar-SA"/>
                          </w:rPr>
                          <w:id w:val="-1928716834"/>
                          <w14:checkbox>
                            <w14:checked w14:val="1"/>
                            <w14:checkedState w14:val="0056" w14:font="Wingdings 2"/>
                            <w14:uncheckedState w14:val="00A1" w14:font="Wingdings"/>
                          </w14:checkbox>
                        </w:sdtPr>
                        <w:sdtEndPr/>
                        <w:sdtContent>
                          <w:r w:rsidR="00AD59F8">
                            <w:rPr>
                              <w:rFonts w:ascii="EC Square Sans Pro" w:hAnsi="EC Square Sans Pro"/>
                              <w:color w:val="002060"/>
                              <w:sz w:val="22"/>
                              <w:szCs w:val="22"/>
                              <w:lang w:val="en-GB" w:eastAsia="en-GB" w:bidi="ar-SA"/>
                            </w:rPr>
                            <w:sym w:font="Wingdings 2" w:char="F056"/>
                          </w:r>
                        </w:sdtContent>
                      </w:sdt>
                      <w:r w:rsidRPr="00EE541B">
                        <w:rPr>
                          <w:rFonts w:ascii="EC Square Sans Pro" w:hAnsi="EC Square Sans Pro"/>
                          <w:color w:val="002060"/>
                          <w:sz w:val="22"/>
                          <w:szCs w:val="22"/>
                          <w:lang w:val="en-GB" w:eastAsia="en-GB" w:bidi="ar-SA"/>
                        </w:rPr>
                        <w:t xml:space="preserve"> Administrative       </w:t>
                      </w:r>
                      <w:sdt>
                        <w:sdtPr>
                          <w:rPr>
                            <w:rFonts w:ascii="EC Square Sans Pro" w:hAnsi="EC Square Sans Pro"/>
                            <w:color w:val="002060"/>
                            <w:sz w:val="22"/>
                            <w:szCs w:val="22"/>
                            <w:lang w:val="en-GB" w:eastAsia="en-GB" w:bidi="ar-SA"/>
                          </w:rPr>
                          <w:id w:val="888615435"/>
                          <w14:checkbox>
                            <w14:checked w14:val="0"/>
                            <w14:checkedState w14:val="0056" w14:font="Wingdings 2"/>
                            <w14:uncheckedState w14:val="00A1" w14:font="Wingdings"/>
                          </w14:checkbox>
                        </w:sdtPr>
                        <w:sdtEndPr/>
                        <w:sdtContent>
                          <w:r>
                            <w:rPr>
                              <w:rFonts w:ascii="EC Square Sans Pro" w:hAnsi="EC Square Sans Pro"/>
                              <w:color w:val="002060"/>
                              <w:sz w:val="22"/>
                              <w:szCs w:val="22"/>
                              <w:lang w:val="en-GB" w:eastAsia="en-GB" w:bidi="ar-SA"/>
                            </w:rPr>
                            <w:sym w:font="Wingdings" w:char="F0A1"/>
                          </w:r>
                        </w:sdtContent>
                      </w:sdt>
                      <w:r w:rsidRPr="00EE541B">
                        <w:rPr>
                          <w:rFonts w:ascii="EC Square Sans Pro" w:hAnsi="EC Square Sans Pro"/>
                          <w:color w:val="002060"/>
                          <w:sz w:val="22"/>
                          <w:szCs w:val="22"/>
                          <w:lang w:val="en-GB" w:eastAsia="en-GB" w:bidi="ar-SA"/>
                        </w:rPr>
                        <w:t xml:space="preserve"> </w:t>
                      </w:r>
                      <w:proofErr w:type="gramStart"/>
                      <w:r w:rsidRPr="00EE541B">
                        <w:rPr>
                          <w:rFonts w:ascii="EC Square Sans Pro" w:hAnsi="EC Square Sans Pro"/>
                          <w:color w:val="002060"/>
                          <w:sz w:val="22"/>
                          <w:szCs w:val="22"/>
                          <w:lang w:val="en-GB" w:eastAsia="en-GB" w:bidi="ar-SA"/>
                        </w:rPr>
                        <w:t>Legal ?</w:t>
                      </w:r>
                      <w:proofErr w:type="gramEnd"/>
                    </w:p>
                    <w:p w:rsidR="00267A1A" w:rsidRPr="00EE541B" w:rsidRDefault="00267A1A" w:rsidP="00E421A0">
                      <w:pPr>
                        <w:jc w:val="center"/>
                        <w:rPr>
                          <w:rFonts w:ascii="EC Square Sans Pro" w:hAnsi="EC Square Sans Pro"/>
                          <w:sz w:val="20"/>
                          <w:lang w:val="en-GB"/>
                        </w:rPr>
                      </w:pPr>
                    </w:p>
                    <w:p w:rsidR="00267A1A" w:rsidRPr="00EE541B" w:rsidRDefault="00267A1A" w:rsidP="00E421A0">
                      <w:pPr>
                        <w:rPr>
                          <w:rFonts w:ascii="EC Square Sans Pro" w:hAnsi="EC Square Sans Pro"/>
                          <w:sz w:val="20"/>
                          <w:lang w:val="en-GB"/>
                        </w:rPr>
                      </w:pPr>
                      <w:r w:rsidRPr="00EE541B">
                        <w:rPr>
                          <w:rFonts w:ascii="EC Square Sans Pro" w:hAnsi="EC Square Sans Pro"/>
                          <w:color w:val="0070C0"/>
                          <w:szCs w:val="22"/>
                          <w:lang w:val="en-GB" w:eastAsia="en-GB" w:bidi="ar-SA"/>
                        </w:rPr>
                        <w:t xml:space="preserve">3.1 </w:t>
                      </w:r>
                      <w:r w:rsidRPr="00EE541B">
                        <w:rPr>
                          <w:rFonts w:ascii="EC Square Sans Pro" w:hAnsi="EC Square Sans Pro"/>
                          <w:color w:val="002060"/>
                          <w:szCs w:val="22"/>
                          <w:lang w:val="en-GB" w:eastAsia="en-GB" w:bidi="ar-SA"/>
                        </w:rPr>
                        <w:t>Please describe: (a) the body/authority/court that was involved and the type of decision that</w:t>
                      </w:r>
                      <w:r w:rsidRPr="00EE541B">
                        <w:rPr>
                          <w:rFonts w:ascii="EC Square Sans Pro" w:hAnsi="EC Square Sans Pro"/>
                          <w:color w:val="002060"/>
                          <w:sz w:val="22"/>
                          <w:szCs w:val="22"/>
                          <w:lang w:val="en-GB" w:eastAsia="en-GB" w:bidi="ar-SA"/>
                        </w:rPr>
                        <w:t xml:space="preserve"> </w:t>
                      </w:r>
                      <w:r w:rsidRPr="00EE541B">
                        <w:rPr>
                          <w:rFonts w:ascii="EC Square Sans Pro" w:hAnsi="EC Square Sans Pro"/>
                          <w:color w:val="002060"/>
                          <w:szCs w:val="22"/>
                          <w:lang w:val="en-GB" w:eastAsia="en-GB" w:bidi="ar-SA"/>
                        </w:rPr>
                        <w:t>resulted; (b) any other action you are aware of.</w:t>
                      </w:r>
                    </w:p>
                    <w:tbl>
                      <w:tblPr>
                        <w:tblStyle w:val="TableGrid"/>
                        <w:tblW w:w="9747" w:type="dxa"/>
                        <w:tblInd w:w="108" w:type="dxa"/>
                        <w:shd w:val="clear" w:color="auto" w:fill="FFFFFF" w:themeFill="background1"/>
                        <w:tblLook w:val="04A0" w:firstRow="1" w:lastRow="0" w:firstColumn="1" w:lastColumn="0" w:noHBand="0" w:noVBand="1"/>
                      </w:tblPr>
                      <w:tblGrid>
                        <w:gridCol w:w="9747"/>
                      </w:tblGrid>
                      <w:tr w:rsidR="00267A1A" w:rsidRPr="001348D8" w:rsidTr="0058398A">
                        <w:trPr>
                          <w:trHeight w:val="11799"/>
                        </w:trPr>
                        <w:tc>
                          <w:tcPr>
                            <w:tcW w:w="9747" w:type="dxa"/>
                            <w:shd w:val="clear" w:color="auto" w:fill="FFFFFF" w:themeFill="background1"/>
                          </w:tcPr>
                          <w:p w:rsidR="006F7BD0" w:rsidRPr="00DD151C" w:rsidRDefault="006F7BD0" w:rsidP="006F7BD0">
                            <w:pPr>
                              <w:jc w:val="both"/>
                              <w:rPr>
                                <w:rFonts w:cstheme="minorHAnsi"/>
                                <w:color w:val="002060"/>
                                <w:sz w:val="20"/>
                                <w:szCs w:val="20"/>
                                <w:lang w:eastAsia="en-GB"/>
                              </w:rPr>
                            </w:pPr>
                            <w:proofErr w:type="spellStart"/>
                            <w:r w:rsidRPr="00DD151C">
                              <w:rPr>
                                <w:rFonts w:cstheme="minorHAnsi"/>
                                <w:color w:val="002060"/>
                                <w:sz w:val="20"/>
                                <w:szCs w:val="20"/>
                                <w:lang w:eastAsia="en-GB"/>
                              </w:rPr>
                              <w:t>Overgas</w:t>
                            </w:r>
                            <w:proofErr w:type="spellEnd"/>
                            <w:r w:rsidRPr="00DD151C">
                              <w:rPr>
                                <w:rFonts w:cstheme="minorHAnsi"/>
                                <w:color w:val="002060"/>
                                <w:sz w:val="20"/>
                                <w:szCs w:val="20"/>
                                <w:lang w:eastAsia="en-GB"/>
                              </w:rPr>
                              <w:t xml:space="preserve"> (as well as several other market participants and some trade associations) has </w:t>
                            </w:r>
                            <w:proofErr w:type="gramStart"/>
                            <w:r w:rsidRPr="00DD151C">
                              <w:rPr>
                                <w:rFonts w:cstheme="minorHAnsi"/>
                                <w:color w:val="002060"/>
                                <w:sz w:val="20"/>
                                <w:szCs w:val="20"/>
                                <w:lang w:eastAsia="en-GB"/>
                              </w:rPr>
                              <w:t>made numerous attempts</w:t>
                            </w:r>
                            <w:proofErr w:type="gramEnd"/>
                            <w:r w:rsidRPr="00DD151C">
                              <w:rPr>
                                <w:rFonts w:cstheme="minorHAnsi"/>
                                <w:color w:val="002060"/>
                                <w:sz w:val="20"/>
                                <w:szCs w:val="20"/>
                                <w:lang w:eastAsia="en-GB"/>
                              </w:rPr>
                              <w:t xml:space="preserve"> to engage in a dialogue with the Ministry about the issues addressed in this Complaint. However, the Ministry simply ignored many of these requests. </w:t>
                            </w:r>
                            <w:proofErr w:type="gramStart"/>
                            <w:r w:rsidRPr="00DD151C">
                              <w:rPr>
                                <w:rFonts w:cstheme="minorHAnsi"/>
                                <w:color w:val="002060"/>
                                <w:sz w:val="20"/>
                                <w:szCs w:val="20"/>
                                <w:lang w:eastAsia="en-GB"/>
                              </w:rPr>
                              <w:t>On some occasions, the Ministry did respond but so far has not taken any concrete steps that could qualify as “necessary measures” within the meaning of Art.</w:t>
                            </w:r>
                            <w:proofErr w:type="gramEnd"/>
                            <w:r w:rsidRPr="00DD151C">
                              <w:rPr>
                                <w:rFonts w:cstheme="minorHAnsi"/>
                                <w:color w:val="002060"/>
                                <w:sz w:val="20"/>
                                <w:szCs w:val="20"/>
                                <w:lang w:eastAsia="en-GB"/>
                              </w:rPr>
                              <w:t xml:space="preserve"> </w:t>
                            </w:r>
                            <w:proofErr w:type="gramStart"/>
                            <w:r w:rsidRPr="00DD151C">
                              <w:rPr>
                                <w:rFonts w:cstheme="minorHAnsi"/>
                                <w:color w:val="002060"/>
                                <w:sz w:val="20"/>
                                <w:szCs w:val="20"/>
                                <w:lang w:eastAsia="en-GB"/>
                              </w:rPr>
                              <w:t>6b(</w:t>
                            </w:r>
                            <w:proofErr w:type="gramEnd"/>
                            <w:r w:rsidRPr="00DD151C">
                              <w:rPr>
                                <w:rFonts w:cstheme="minorHAnsi"/>
                                <w:color w:val="002060"/>
                                <w:sz w:val="20"/>
                                <w:szCs w:val="20"/>
                                <w:lang w:eastAsia="en-GB"/>
                              </w:rPr>
                              <w:t xml:space="preserve">1) of the Regulation to protect the legitimate interests of the companies concerned. </w:t>
                            </w:r>
                          </w:p>
                          <w:p w:rsidR="006F7BD0" w:rsidRPr="00DD151C" w:rsidRDefault="006F7BD0" w:rsidP="006F7BD0">
                            <w:pPr>
                              <w:jc w:val="both"/>
                              <w:rPr>
                                <w:rFonts w:cstheme="minorHAnsi"/>
                                <w:color w:val="002060"/>
                                <w:sz w:val="20"/>
                                <w:szCs w:val="20"/>
                                <w:lang w:eastAsia="en-GB"/>
                              </w:rPr>
                            </w:pPr>
                            <w:proofErr w:type="gramStart"/>
                            <w:r w:rsidRPr="00DD151C">
                              <w:rPr>
                                <w:rFonts w:cstheme="minorHAnsi"/>
                                <w:color w:val="002060"/>
                                <w:sz w:val="20"/>
                                <w:szCs w:val="20"/>
                                <w:lang w:eastAsia="en-GB"/>
                              </w:rPr>
                              <w:t xml:space="preserve">While the inactivity of the Ministry (and the Bulgarian Government as a whole) may partly be explained by the unstable political situation in Bulgaria, </w:t>
                            </w:r>
                            <w:proofErr w:type="spellStart"/>
                            <w:r w:rsidRPr="00DD151C">
                              <w:rPr>
                                <w:rFonts w:cstheme="minorHAnsi"/>
                                <w:color w:val="002060"/>
                                <w:sz w:val="20"/>
                                <w:szCs w:val="20"/>
                                <w:lang w:eastAsia="en-GB"/>
                              </w:rPr>
                              <w:t>Overgas</w:t>
                            </w:r>
                            <w:proofErr w:type="spellEnd"/>
                            <w:r w:rsidRPr="00DD151C">
                              <w:rPr>
                                <w:rFonts w:cstheme="minorHAnsi"/>
                                <w:color w:val="002060"/>
                                <w:sz w:val="20"/>
                                <w:szCs w:val="20"/>
                                <w:lang w:eastAsia="en-GB"/>
                              </w:rPr>
                              <w:t xml:space="preserve"> cannot help but suspect that another part of the explanation might be a delaying tactic with the ultimate aim of putting independent gas traders at a serious economic disadvantage vis-à-vis </w:t>
                            </w:r>
                            <w:proofErr w:type="spellStart"/>
                            <w:r w:rsidRPr="00DD151C">
                              <w:rPr>
                                <w:rFonts w:cstheme="minorHAnsi"/>
                                <w:color w:val="002060"/>
                                <w:sz w:val="20"/>
                                <w:szCs w:val="20"/>
                                <w:lang w:eastAsia="en-GB"/>
                              </w:rPr>
                              <w:t>Bulgargaz</w:t>
                            </w:r>
                            <w:proofErr w:type="spellEnd"/>
                            <w:r w:rsidRPr="00DD151C">
                              <w:rPr>
                                <w:rFonts w:cstheme="minorHAnsi"/>
                                <w:color w:val="002060"/>
                                <w:sz w:val="20"/>
                                <w:szCs w:val="20"/>
                                <w:lang w:eastAsia="en-GB"/>
                              </w:rPr>
                              <w:t>, their main competitor in the non-regulated part of the Bulgarian retail market.</w:t>
                            </w:r>
                            <w:proofErr w:type="gramEnd"/>
                            <w:r w:rsidRPr="00DD151C">
                              <w:rPr>
                                <w:rFonts w:cstheme="minorHAnsi"/>
                                <w:color w:val="002060"/>
                                <w:sz w:val="20"/>
                                <w:szCs w:val="20"/>
                                <w:lang w:eastAsia="en-GB"/>
                              </w:rPr>
                              <w:t xml:space="preserve"> This suspicion </w:t>
                            </w:r>
                            <w:proofErr w:type="gramStart"/>
                            <w:r w:rsidRPr="00DD151C">
                              <w:rPr>
                                <w:rFonts w:cstheme="minorHAnsi"/>
                                <w:color w:val="002060"/>
                                <w:sz w:val="20"/>
                                <w:szCs w:val="20"/>
                                <w:lang w:eastAsia="en-GB"/>
                              </w:rPr>
                              <w:t>is further corroborated</w:t>
                            </w:r>
                            <w:proofErr w:type="gramEnd"/>
                            <w:r w:rsidRPr="00DD151C">
                              <w:rPr>
                                <w:rFonts w:cstheme="minorHAnsi"/>
                                <w:color w:val="002060"/>
                                <w:sz w:val="20"/>
                                <w:szCs w:val="20"/>
                                <w:lang w:eastAsia="en-GB"/>
                              </w:rPr>
                              <w:t xml:space="preserve"> by the fact that the only action taken by the Ministry so far has been the granting of a significant loan to </w:t>
                            </w:r>
                            <w:proofErr w:type="spellStart"/>
                            <w:r w:rsidRPr="00DD151C">
                              <w:rPr>
                                <w:rFonts w:cstheme="minorHAnsi"/>
                                <w:color w:val="002060"/>
                                <w:sz w:val="20"/>
                                <w:szCs w:val="20"/>
                                <w:lang w:eastAsia="en-GB"/>
                              </w:rPr>
                              <w:t>Bulgargaz</w:t>
                            </w:r>
                            <w:proofErr w:type="spellEnd"/>
                            <w:r w:rsidRPr="00DD151C">
                              <w:rPr>
                                <w:rFonts w:cstheme="minorHAnsi"/>
                                <w:color w:val="002060"/>
                                <w:sz w:val="20"/>
                                <w:szCs w:val="20"/>
                                <w:lang w:eastAsia="en-GB"/>
                              </w:rPr>
                              <w:t xml:space="preserve"> in order to allow that company to cope better with the significant costs involved in its contribution under the Plan.</w:t>
                            </w:r>
                          </w:p>
                          <w:p w:rsidR="006F7BD0" w:rsidRPr="00DD151C" w:rsidRDefault="006F7BD0" w:rsidP="006F7BD0">
                            <w:pPr>
                              <w:jc w:val="both"/>
                              <w:rPr>
                                <w:rFonts w:cstheme="minorHAnsi"/>
                                <w:color w:val="002060"/>
                                <w:sz w:val="20"/>
                                <w:szCs w:val="20"/>
                                <w:lang w:eastAsia="en-GB"/>
                              </w:rPr>
                            </w:pPr>
                          </w:p>
                          <w:p w:rsidR="0058398A" w:rsidRPr="00DD151C" w:rsidRDefault="0058398A" w:rsidP="0058398A">
                            <w:pPr>
                              <w:jc w:val="both"/>
                              <w:rPr>
                                <w:rFonts w:cstheme="minorHAnsi"/>
                                <w:color w:val="002060"/>
                                <w:sz w:val="20"/>
                                <w:szCs w:val="20"/>
                                <w:lang w:eastAsia="en-GB" w:bidi="en-US"/>
                              </w:rPr>
                            </w:pPr>
                            <w:r w:rsidRPr="00DD151C">
                              <w:rPr>
                                <w:rFonts w:cstheme="minorHAnsi"/>
                                <w:b/>
                                <w:color w:val="002060"/>
                                <w:sz w:val="20"/>
                                <w:szCs w:val="20"/>
                                <w:u w:val="single"/>
                                <w:lang w:eastAsia="en-GB" w:bidi="en-US"/>
                              </w:rPr>
                              <w:t xml:space="preserve">Regarding the violation of Art. </w:t>
                            </w:r>
                            <w:proofErr w:type="gramStart"/>
                            <w:r w:rsidRPr="00DD151C">
                              <w:rPr>
                                <w:rFonts w:cstheme="minorHAnsi"/>
                                <w:b/>
                                <w:color w:val="002060"/>
                                <w:sz w:val="20"/>
                                <w:szCs w:val="20"/>
                                <w:u w:val="single"/>
                                <w:lang w:eastAsia="en-GB" w:bidi="en-US"/>
                              </w:rPr>
                              <w:t>6b(</w:t>
                            </w:r>
                            <w:proofErr w:type="gramEnd"/>
                            <w:r w:rsidRPr="00DD151C">
                              <w:rPr>
                                <w:rFonts w:cstheme="minorHAnsi"/>
                                <w:b/>
                                <w:color w:val="002060"/>
                                <w:sz w:val="20"/>
                                <w:szCs w:val="20"/>
                                <w:u w:val="single"/>
                                <w:lang w:eastAsia="en-GB" w:bidi="en-US"/>
                              </w:rPr>
                              <w:t>1) of the Regulation</w:t>
                            </w:r>
                            <w:r w:rsidR="00DD151C">
                              <w:rPr>
                                <w:rFonts w:cstheme="minorHAnsi"/>
                                <w:b/>
                                <w:color w:val="002060"/>
                                <w:sz w:val="20"/>
                                <w:szCs w:val="20"/>
                                <w:lang w:eastAsia="en-GB" w:bidi="en-US"/>
                              </w:rPr>
                              <w:t xml:space="preserve">: </w:t>
                            </w:r>
                            <w:r w:rsidRPr="00DD151C">
                              <w:rPr>
                                <w:rFonts w:cstheme="minorHAnsi"/>
                                <w:color w:val="002060"/>
                                <w:sz w:val="20"/>
                                <w:szCs w:val="20"/>
                                <w:lang w:eastAsia="en-GB" w:bidi="en-US"/>
                              </w:rPr>
                              <w:t xml:space="preserve">After several months of (apparent) inactivity by the Bulgarian Government and, in particular, the Ministry regarding the implementation of </w:t>
                            </w:r>
                            <w:r w:rsidRPr="00DD151C">
                              <w:rPr>
                                <w:rFonts w:cstheme="minorHAnsi"/>
                                <w:i/>
                                <w:color w:val="002060"/>
                                <w:sz w:val="20"/>
                                <w:szCs w:val="20"/>
                                <w:lang w:eastAsia="en-GB" w:bidi="en-US"/>
                              </w:rPr>
                              <w:t>“necessary measures”</w:t>
                            </w:r>
                            <w:r w:rsidRPr="00DD151C">
                              <w:rPr>
                                <w:rFonts w:cstheme="minorHAnsi"/>
                                <w:color w:val="002060"/>
                                <w:sz w:val="20"/>
                                <w:szCs w:val="20"/>
                                <w:lang w:eastAsia="en-GB" w:bidi="en-US"/>
                              </w:rPr>
                              <w:t xml:space="preserve"> within the meaning of Art. 6b(1) of the Regulation,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as well as several other traders and two trade associations (the Association of Traders and Producers of Natural Gas and Hydrogen and the Bulgarian Association Natural Gas) sent emergency letters to the Ministry. The Ministry finally reacted and installed a working group including representatives of the traders and trade associations. This working group met twice on 24 February and 21 March 2023 and did make some progress, which included reaching a general understanding about a draft compensation mechanism. Interestingly, the draft assumed average costs of BGN 228/MWh for procuring natural gas during the injection period in 2022 and an average retail price of just BGN 139/MWh. In fact, the retail price has dropped in the meantime to less than BGN 70/MWh. These figures illustrate the huge gap faced by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and other suppliers, which call for direct and substantial financial support by the State. </w:t>
                            </w:r>
                          </w:p>
                          <w:p w:rsidR="0058398A" w:rsidRPr="00DD151C" w:rsidRDefault="0058398A" w:rsidP="0058398A">
                            <w:pPr>
                              <w:jc w:val="both"/>
                              <w:rPr>
                                <w:rFonts w:cstheme="minorHAnsi"/>
                                <w:color w:val="002060"/>
                                <w:sz w:val="20"/>
                                <w:szCs w:val="20"/>
                                <w:lang w:eastAsia="en-GB" w:bidi="en-US"/>
                              </w:rPr>
                            </w:pPr>
                            <w:r w:rsidRPr="00DD151C">
                              <w:rPr>
                                <w:rFonts w:cstheme="minorHAnsi"/>
                                <w:color w:val="002060"/>
                                <w:sz w:val="20"/>
                                <w:szCs w:val="20"/>
                                <w:lang w:eastAsia="en-GB" w:bidi="en-US"/>
                              </w:rPr>
                              <w:t xml:space="preserve">Since the last </w:t>
                            </w:r>
                            <w:proofErr w:type="gramStart"/>
                            <w:r w:rsidRPr="00DD151C">
                              <w:rPr>
                                <w:rFonts w:cstheme="minorHAnsi"/>
                                <w:color w:val="002060"/>
                                <w:sz w:val="20"/>
                                <w:szCs w:val="20"/>
                                <w:lang w:eastAsia="en-GB" w:bidi="en-US"/>
                              </w:rPr>
                              <w:t>e-mail</w:t>
                            </w:r>
                            <w:proofErr w:type="gramEnd"/>
                            <w:r w:rsidRPr="00DD151C">
                              <w:rPr>
                                <w:rFonts w:cstheme="minorHAnsi"/>
                                <w:color w:val="002060"/>
                                <w:sz w:val="20"/>
                                <w:szCs w:val="20"/>
                                <w:lang w:eastAsia="en-GB" w:bidi="en-US"/>
                              </w:rPr>
                              <w:t xml:space="preserve"> exchange in this matter in late March 2023 the working group has not received any further information other than some non-committal media statements by the now former Energy Minister that the mechanism should be introduced.</w:t>
                            </w:r>
                          </w:p>
                          <w:p w:rsidR="0058398A" w:rsidRDefault="0058398A" w:rsidP="0058398A">
                            <w:pPr>
                              <w:jc w:val="both"/>
                              <w:rPr>
                                <w:rFonts w:cstheme="minorHAnsi"/>
                                <w:color w:val="002060"/>
                                <w:sz w:val="20"/>
                                <w:szCs w:val="20"/>
                                <w:lang w:eastAsia="en-GB" w:bidi="en-US"/>
                              </w:rPr>
                            </w:pPr>
                            <w:r w:rsidRPr="00DD151C">
                              <w:rPr>
                                <w:rFonts w:cstheme="minorHAnsi"/>
                                <w:color w:val="002060"/>
                                <w:sz w:val="20"/>
                                <w:szCs w:val="20"/>
                                <w:lang w:eastAsia="en-GB" w:bidi="en-US"/>
                              </w:rPr>
                              <w:t xml:space="preserve">After the appointment of a new Minister of Energy,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Inc. AD and the other affected companies have renewed their correspondence with the Ministry of Energy (ME) and a meeting </w:t>
                            </w:r>
                            <w:proofErr w:type="gramStart"/>
                            <w:r w:rsidRPr="00DD151C">
                              <w:rPr>
                                <w:rFonts w:cstheme="minorHAnsi"/>
                                <w:color w:val="002060"/>
                                <w:sz w:val="20"/>
                                <w:szCs w:val="20"/>
                                <w:lang w:eastAsia="en-GB" w:bidi="en-US"/>
                              </w:rPr>
                              <w:t>was held</w:t>
                            </w:r>
                            <w:proofErr w:type="gramEnd"/>
                            <w:r w:rsidRPr="00DD151C">
                              <w:rPr>
                                <w:rFonts w:cstheme="minorHAnsi"/>
                                <w:color w:val="002060"/>
                                <w:sz w:val="20"/>
                                <w:szCs w:val="20"/>
                                <w:lang w:eastAsia="en-GB" w:bidi="en-US"/>
                              </w:rPr>
                              <w:t xml:space="preserve"> on 4.</w:t>
                            </w:r>
                            <w:r w:rsidR="00D671A0" w:rsidRPr="00DD151C">
                              <w:rPr>
                                <w:rFonts w:cstheme="minorHAnsi"/>
                                <w:color w:val="002060"/>
                                <w:sz w:val="20"/>
                                <w:szCs w:val="20"/>
                                <w:lang w:eastAsia="en-GB" w:bidi="en-US"/>
                              </w:rPr>
                              <w:t xml:space="preserve"> July </w:t>
                            </w:r>
                            <w:r w:rsidRPr="00DD151C">
                              <w:rPr>
                                <w:rFonts w:cstheme="minorHAnsi"/>
                                <w:color w:val="002060"/>
                                <w:sz w:val="20"/>
                                <w:szCs w:val="20"/>
                                <w:lang w:eastAsia="en-GB" w:bidi="en-US"/>
                              </w:rPr>
                              <w:t xml:space="preserve">2023 between a representative of the interested parties and two Deputy Ministers of Energy. However, after this meeting, no indications, let alone a timeline, </w:t>
                            </w:r>
                            <w:proofErr w:type="gramStart"/>
                            <w:r w:rsidRPr="00DD151C">
                              <w:rPr>
                                <w:rFonts w:cstheme="minorHAnsi"/>
                                <w:color w:val="002060"/>
                                <w:sz w:val="20"/>
                                <w:szCs w:val="20"/>
                                <w:lang w:eastAsia="en-GB" w:bidi="en-US"/>
                              </w:rPr>
                              <w:t>were given</w:t>
                            </w:r>
                            <w:proofErr w:type="gramEnd"/>
                            <w:r w:rsidRPr="00DD151C">
                              <w:rPr>
                                <w:rFonts w:cstheme="minorHAnsi"/>
                                <w:color w:val="002060"/>
                                <w:sz w:val="20"/>
                                <w:szCs w:val="20"/>
                                <w:lang w:eastAsia="en-GB" w:bidi="en-US"/>
                              </w:rPr>
                              <w:t xml:space="preserve"> as to when a compensation mechanism would be adopted.</w:t>
                            </w:r>
                          </w:p>
                          <w:p w:rsidR="00CC585D" w:rsidRPr="00DD151C" w:rsidRDefault="00CC585D" w:rsidP="0058398A">
                            <w:pPr>
                              <w:jc w:val="both"/>
                              <w:rPr>
                                <w:rFonts w:cstheme="minorHAnsi"/>
                                <w:color w:val="002060"/>
                                <w:sz w:val="20"/>
                                <w:szCs w:val="20"/>
                                <w:lang w:eastAsia="en-GB" w:bidi="en-US"/>
                              </w:rPr>
                            </w:pPr>
                            <w:proofErr w:type="spellStart"/>
                            <w:r>
                              <w:rPr>
                                <w:rFonts w:cstheme="minorHAnsi"/>
                                <w:color w:val="002060"/>
                                <w:sz w:val="20"/>
                                <w:szCs w:val="20"/>
                                <w:lang w:eastAsia="en-GB" w:bidi="en-US"/>
                              </w:rPr>
                              <w:t>Overgas</w:t>
                            </w:r>
                            <w:proofErr w:type="spellEnd"/>
                            <w:r>
                              <w:rPr>
                                <w:rFonts w:cstheme="minorHAnsi"/>
                                <w:color w:val="002060"/>
                                <w:sz w:val="20"/>
                                <w:szCs w:val="20"/>
                                <w:lang w:eastAsia="en-GB" w:bidi="en-US"/>
                              </w:rPr>
                              <w:t>, the Supporting Parties and another trader also sent a letter to the Prime Minister on 4 September 2023</w:t>
                            </w:r>
                            <w:r w:rsidR="00233D66">
                              <w:rPr>
                                <w:rFonts w:cstheme="minorHAnsi"/>
                                <w:color w:val="002060"/>
                                <w:sz w:val="20"/>
                                <w:szCs w:val="20"/>
                                <w:lang w:eastAsia="en-GB" w:bidi="en-US"/>
                              </w:rPr>
                              <w:t xml:space="preserve"> to address the matter</w:t>
                            </w:r>
                            <w:r>
                              <w:rPr>
                                <w:rFonts w:cstheme="minorHAnsi"/>
                                <w:color w:val="002060"/>
                                <w:sz w:val="20"/>
                                <w:szCs w:val="20"/>
                                <w:lang w:eastAsia="en-GB" w:bidi="en-US"/>
                              </w:rPr>
                              <w:t>. The only reaction was a referral of the matter from the political cabinet of the Prime Minister to the Energy Minister</w:t>
                            </w:r>
                            <w:r w:rsidR="00233D66">
                              <w:rPr>
                                <w:rFonts w:cstheme="minorHAnsi"/>
                                <w:color w:val="002060"/>
                                <w:sz w:val="20"/>
                                <w:szCs w:val="20"/>
                                <w:lang w:eastAsia="en-GB" w:bidi="en-US"/>
                              </w:rPr>
                              <w:t xml:space="preserve"> on 18 September 2023</w:t>
                            </w:r>
                            <w:r>
                              <w:rPr>
                                <w:rFonts w:cstheme="minorHAnsi"/>
                                <w:color w:val="002060"/>
                                <w:sz w:val="20"/>
                                <w:szCs w:val="20"/>
                                <w:lang w:eastAsia="en-GB" w:bidi="en-US"/>
                              </w:rPr>
                              <w:t>.</w:t>
                            </w:r>
                          </w:p>
                          <w:p w:rsidR="0058398A" w:rsidRPr="00DD151C" w:rsidRDefault="0058398A" w:rsidP="0058398A">
                            <w:pPr>
                              <w:jc w:val="both"/>
                              <w:rPr>
                                <w:rFonts w:cstheme="minorHAnsi"/>
                                <w:color w:val="002060"/>
                                <w:sz w:val="20"/>
                                <w:szCs w:val="20"/>
                                <w:lang w:eastAsia="en-GB" w:bidi="en-US"/>
                              </w:rPr>
                            </w:pPr>
                          </w:p>
                          <w:p w:rsidR="0058398A" w:rsidRPr="00DD151C" w:rsidRDefault="0058398A" w:rsidP="0058398A">
                            <w:pPr>
                              <w:jc w:val="both"/>
                              <w:rPr>
                                <w:rFonts w:cstheme="minorHAnsi"/>
                                <w:color w:val="002060"/>
                                <w:sz w:val="20"/>
                                <w:szCs w:val="20"/>
                                <w:lang w:eastAsia="en-GB" w:bidi="en-US"/>
                              </w:rPr>
                            </w:pPr>
                            <w:r w:rsidRPr="00DD151C">
                              <w:rPr>
                                <w:rFonts w:cstheme="minorHAnsi"/>
                                <w:color w:val="002060"/>
                                <w:sz w:val="20"/>
                                <w:szCs w:val="20"/>
                                <w:lang w:eastAsia="en-GB" w:bidi="en-US"/>
                              </w:rPr>
                              <w:t>In the meantime, DG Energy informed the Council of Ministers of Bulgaria via EU Pilot that Bulgaria, as a Member State, has not notified the E</w:t>
                            </w:r>
                            <w:r w:rsidR="00CC585D">
                              <w:rPr>
                                <w:rFonts w:cstheme="minorHAnsi"/>
                                <w:color w:val="002060"/>
                                <w:sz w:val="20"/>
                                <w:szCs w:val="20"/>
                                <w:lang w:eastAsia="en-GB" w:bidi="en-US"/>
                              </w:rPr>
                              <w:t>uropean Commission on the fulfi</w:t>
                            </w:r>
                            <w:r w:rsidRPr="00DD151C">
                              <w:rPr>
                                <w:rFonts w:cstheme="minorHAnsi"/>
                                <w:color w:val="002060"/>
                                <w:sz w:val="20"/>
                                <w:szCs w:val="20"/>
                                <w:lang w:eastAsia="en-GB" w:bidi="en-US"/>
                              </w:rPr>
                              <w:t>lment of its obligations to update acts under Regulation (EU) 2017/1938</w:t>
                            </w:r>
                            <w:r w:rsidR="00D671A0" w:rsidRPr="00DD151C">
                              <w:rPr>
                                <w:rFonts w:cstheme="minorHAnsi"/>
                                <w:color w:val="002060"/>
                                <w:sz w:val="20"/>
                                <w:szCs w:val="20"/>
                                <w:lang w:eastAsia="en-GB" w:bidi="en-US"/>
                              </w:rPr>
                              <w:t xml:space="preserve"> in mid-June. In reaction to this letter,</w:t>
                            </w:r>
                            <w:r w:rsidRPr="00DD151C">
                              <w:rPr>
                                <w:rFonts w:cstheme="minorHAnsi"/>
                                <w:color w:val="002060"/>
                                <w:sz w:val="20"/>
                                <w:szCs w:val="20"/>
                                <w:lang w:eastAsia="en-GB" w:bidi="en-US"/>
                              </w:rPr>
                              <w:t xml:space="preserve"> the Minister of Energy urgently formed a working group whose main objective was to update the </w:t>
                            </w:r>
                            <w:r w:rsidR="00DD151C">
                              <w:rPr>
                                <w:rFonts w:cstheme="minorHAnsi"/>
                                <w:color w:val="002060"/>
                                <w:sz w:val="20"/>
                                <w:szCs w:val="20"/>
                                <w:lang w:eastAsia="en-GB" w:bidi="en-US"/>
                              </w:rPr>
                              <w:t>N</w:t>
                            </w:r>
                            <w:r w:rsidRPr="00DD151C">
                              <w:rPr>
                                <w:rFonts w:cstheme="minorHAnsi"/>
                                <w:color w:val="002060"/>
                                <w:sz w:val="20"/>
                                <w:szCs w:val="20"/>
                                <w:lang w:eastAsia="en-GB" w:bidi="en-US"/>
                              </w:rPr>
                              <w:t xml:space="preserve">ational </w:t>
                            </w:r>
                            <w:r w:rsidR="00DD151C">
                              <w:rPr>
                                <w:rFonts w:cstheme="minorHAnsi"/>
                                <w:color w:val="002060"/>
                                <w:sz w:val="20"/>
                                <w:szCs w:val="20"/>
                                <w:lang w:eastAsia="en-GB" w:bidi="en-US"/>
                              </w:rPr>
                              <w:t>R</w:t>
                            </w:r>
                            <w:r w:rsidRPr="00DD151C">
                              <w:rPr>
                                <w:rFonts w:cstheme="minorHAnsi"/>
                                <w:color w:val="002060"/>
                                <w:sz w:val="20"/>
                                <w:szCs w:val="20"/>
                                <w:lang w:eastAsia="en-GB" w:bidi="en-US"/>
                              </w:rPr>
                              <w:t xml:space="preserve">isk </w:t>
                            </w:r>
                            <w:r w:rsidR="00DD151C">
                              <w:rPr>
                                <w:rFonts w:cstheme="minorHAnsi"/>
                                <w:color w:val="002060"/>
                                <w:sz w:val="20"/>
                                <w:szCs w:val="20"/>
                                <w:lang w:eastAsia="en-GB" w:bidi="en-US"/>
                              </w:rPr>
                              <w:t>A</w:t>
                            </w:r>
                            <w:r w:rsidRPr="00DD151C">
                              <w:rPr>
                                <w:rFonts w:cstheme="minorHAnsi"/>
                                <w:color w:val="002060"/>
                                <w:sz w:val="20"/>
                                <w:szCs w:val="20"/>
                                <w:lang w:eastAsia="en-GB" w:bidi="en-US"/>
                              </w:rPr>
                              <w:t xml:space="preserve">ssessment and </w:t>
                            </w:r>
                            <w:r w:rsidR="00DD151C">
                              <w:rPr>
                                <w:rFonts w:cstheme="minorHAnsi"/>
                                <w:color w:val="002060"/>
                                <w:sz w:val="20"/>
                                <w:szCs w:val="20"/>
                                <w:lang w:eastAsia="en-GB" w:bidi="en-US"/>
                              </w:rPr>
                              <w:t>C</w:t>
                            </w:r>
                            <w:r w:rsidRPr="00DD151C">
                              <w:rPr>
                                <w:rFonts w:cstheme="minorHAnsi"/>
                                <w:color w:val="002060"/>
                                <w:sz w:val="20"/>
                                <w:szCs w:val="20"/>
                                <w:lang w:eastAsia="en-GB" w:bidi="en-US"/>
                              </w:rPr>
                              <w:t xml:space="preserve">ommon </w:t>
                            </w:r>
                            <w:r w:rsidR="00DD151C">
                              <w:rPr>
                                <w:rFonts w:cstheme="minorHAnsi"/>
                                <w:color w:val="002060"/>
                                <w:sz w:val="20"/>
                                <w:szCs w:val="20"/>
                                <w:lang w:eastAsia="en-GB" w:bidi="en-US"/>
                              </w:rPr>
                              <w:t>R</w:t>
                            </w:r>
                            <w:r w:rsidRPr="00DD151C">
                              <w:rPr>
                                <w:rFonts w:cstheme="minorHAnsi"/>
                                <w:color w:val="002060"/>
                                <w:sz w:val="20"/>
                                <w:szCs w:val="20"/>
                                <w:lang w:eastAsia="en-GB" w:bidi="en-US"/>
                              </w:rPr>
                              <w:t xml:space="preserve">isk </w:t>
                            </w:r>
                            <w:r w:rsidR="00DD151C">
                              <w:rPr>
                                <w:rFonts w:cstheme="minorHAnsi"/>
                                <w:color w:val="002060"/>
                                <w:sz w:val="20"/>
                                <w:szCs w:val="20"/>
                                <w:lang w:eastAsia="en-GB" w:bidi="en-US"/>
                              </w:rPr>
                              <w:t>A</w:t>
                            </w:r>
                            <w:r w:rsidRPr="00DD151C">
                              <w:rPr>
                                <w:rFonts w:cstheme="minorHAnsi"/>
                                <w:color w:val="002060"/>
                                <w:sz w:val="20"/>
                                <w:szCs w:val="20"/>
                                <w:lang w:eastAsia="en-GB" w:bidi="en-US"/>
                              </w:rPr>
                              <w:t xml:space="preserve">ssessments at risk group level, the Preventive Action Plan and the Emergency Plan. </w:t>
                            </w:r>
                            <w:proofErr w:type="gramStart"/>
                            <w:r w:rsidRPr="00DD151C">
                              <w:rPr>
                                <w:rFonts w:cstheme="minorHAnsi"/>
                                <w:color w:val="002060"/>
                                <w:sz w:val="20"/>
                                <w:szCs w:val="20"/>
                                <w:lang w:eastAsia="en-GB" w:bidi="en-US"/>
                              </w:rPr>
                              <w:t xml:space="preserve">At all three meetings of the newly formed working group, one of the main topics of discussion was the introduction of the necessary measures under Article 6b of Regulation 2017/1938 and, in particular, the provision of financial incentives and compensation for companies that have injected natural gas into the UGS </w:t>
                            </w:r>
                            <w:proofErr w:type="spellStart"/>
                            <w:r w:rsidRPr="00DD151C">
                              <w:rPr>
                                <w:rFonts w:cstheme="minorHAnsi"/>
                                <w:color w:val="002060"/>
                                <w:sz w:val="20"/>
                                <w:szCs w:val="20"/>
                                <w:lang w:eastAsia="en-GB" w:bidi="en-US"/>
                              </w:rPr>
                              <w:t>Chiren</w:t>
                            </w:r>
                            <w:proofErr w:type="spellEnd"/>
                            <w:r w:rsidRPr="00DD151C">
                              <w:rPr>
                                <w:rFonts w:cstheme="minorHAnsi"/>
                                <w:color w:val="002060"/>
                                <w:sz w:val="20"/>
                                <w:szCs w:val="20"/>
                                <w:lang w:eastAsia="en-GB" w:bidi="en-US"/>
                              </w:rPr>
                              <w:t xml:space="preserve"> in order to </w:t>
                            </w:r>
                            <w:proofErr w:type="spellStart"/>
                            <w:r w:rsidRPr="00DD151C">
                              <w:rPr>
                                <w:rFonts w:cstheme="minorHAnsi"/>
                                <w:color w:val="002060"/>
                                <w:sz w:val="20"/>
                                <w:szCs w:val="20"/>
                                <w:lang w:eastAsia="en-GB" w:bidi="en-US"/>
                              </w:rPr>
                              <w:t>fulfill</w:t>
                            </w:r>
                            <w:proofErr w:type="spellEnd"/>
                            <w:r w:rsidRPr="00DD151C">
                              <w:rPr>
                                <w:rFonts w:cstheme="minorHAnsi"/>
                                <w:color w:val="002060"/>
                                <w:sz w:val="20"/>
                                <w:szCs w:val="20"/>
                                <w:lang w:eastAsia="en-GB" w:bidi="en-US"/>
                              </w:rPr>
                              <w:t xml:space="preserve"> the national targets set for 2022/2023 (80%) and 2023/2024 (90%).</w:t>
                            </w:r>
                            <w:proofErr w:type="gramEnd"/>
                            <w:r w:rsidRPr="00DD151C">
                              <w:rPr>
                                <w:rFonts w:cstheme="minorHAnsi"/>
                                <w:color w:val="002060"/>
                                <w:sz w:val="20"/>
                                <w:szCs w:val="20"/>
                                <w:lang w:eastAsia="en-GB" w:bidi="en-US"/>
                              </w:rPr>
                              <w:t xml:space="preserve"> However, no final versions of the acts </w:t>
                            </w:r>
                            <w:proofErr w:type="gramStart"/>
                            <w:r w:rsidRPr="00DD151C">
                              <w:rPr>
                                <w:rFonts w:cstheme="minorHAnsi"/>
                                <w:color w:val="002060"/>
                                <w:sz w:val="20"/>
                                <w:szCs w:val="20"/>
                                <w:lang w:eastAsia="en-GB" w:bidi="en-US"/>
                              </w:rPr>
                              <w:t>have been adopted</w:t>
                            </w:r>
                            <w:proofErr w:type="gramEnd"/>
                            <w:r w:rsidRPr="00DD151C">
                              <w:rPr>
                                <w:rFonts w:cstheme="minorHAnsi"/>
                                <w:color w:val="002060"/>
                                <w:sz w:val="20"/>
                                <w:szCs w:val="20"/>
                                <w:lang w:eastAsia="en-GB" w:bidi="en-US"/>
                              </w:rPr>
                              <w:t xml:space="preserve"> yet.</w:t>
                            </w:r>
                          </w:p>
                          <w:p w:rsidR="0058398A" w:rsidRPr="00DD151C" w:rsidRDefault="0058398A" w:rsidP="0058398A">
                            <w:pPr>
                              <w:jc w:val="both"/>
                              <w:rPr>
                                <w:rFonts w:cstheme="minorHAnsi"/>
                                <w:color w:val="002060"/>
                                <w:sz w:val="20"/>
                                <w:szCs w:val="20"/>
                                <w:lang w:eastAsia="en-GB" w:bidi="en-US"/>
                              </w:rPr>
                            </w:pPr>
                            <w:r w:rsidRPr="00DD151C">
                              <w:rPr>
                                <w:rFonts w:cstheme="minorHAnsi"/>
                                <w:color w:val="002060"/>
                                <w:sz w:val="20"/>
                                <w:szCs w:val="20"/>
                                <w:lang w:eastAsia="en-GB" w:bidi="en-US"/>
                              </w:rPr>
                              <w:t xml:space="preserve">In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view, through its various initiatives, described above, the Ministry has implicitly acknowledged its obligation under Art. 6(b</w:t>
                            </w:r>
                            <w:proofErr w:type="gramStart"/>
                            <w:r w:rsidRPr="00DD151C">
                              <w:rPr>
                                <w:rFonts w:cstheme="minorHAnsi"/>
                                <w:color w:val="002060"/>
                                <w:sz w:val="20"/>
                                <w:szCs w:val="20"/>
                                <w:lang w:eastAsia="en-GB" w:bidi="en-US"/>
                              </w:rPr>
                              <w:t>)(</w:t>
                            </w:r>
                            <w:proofErr w:type="gramEnd"/>
                            <w:r w:rsidRPr="00DD151C">
                              <w:rPr>
                                <w:rFonts w:cstheme="minorHAnsi"/>
                                <w:color w:val="002060"/>
                                <w:sz w:val="20"/>
                                <w:szCs w:val="20"/>
                                <w:lang w:eastAsia="en-GB" w:bidi="en-US"/>
                              </w:rPr>
                              <w:t>1) of the Regulation to impl</w:t>
                            </w:r>
                            <w:r w:rsidR="00D671A0" w:rsidRPr="00DD151C">
                              <w:rPr>
                                <w:rFonts w:cstheme="minorHAnsi"/>
                                <w:color w:val="002060"/>
                                <w:sz w:val="20"/>
                                <w:szCs w:val="20"/>
                                <w:lang w:eastAsia="en-GB" w:bidi="en-US"/>
                              </w:rPr>
                              <w:t>ement a compensation mechanism.</w:t>
                            </w:r>
                            <w:r w:rsidRPr="00DD151C">
                              <w:rPr>
                                <w:rFonts w:cstheme="minorHAnsi"/>
                                <w:color w:val="002060"/>
                                <w:sz w:val="20"/>
                                <w:szCs w:val="20"/>
                                <w:lang w:eastAsia="en-GB" w:bidi="en-US"/>
                              </w:rPr>
                              <w:t xml:space="preserve"> Furthermore, the state has created expectations in the market in the face of the companies affected. These expectations have </w:t>
                            </w:r>
                            <w:proofErr w:type="gramStart"/>
                            <w:r w:rsidRPr="00DD151C">
                              <w:rPr>
                                <w:rFonts w:cstheme="minorHAnsi"/>
                                <w:color w:val="002060"/>
                                <w:sz w:val="20"/>
                                <w:szCs w:val="20"/>
                                <w:lang w:eastAsia="en-GB" w:bidi="en-US"/>
                              </w:rPr>
                              <w:t>to a large extent</w:t>
                            </w:r>
                            <w:proofErr w:type="gramEnd"/>
                            <w:r w:rsidRPr="00DD151C">
                              <w:rPr>
                                <w:rFonts w:cstheme="minorHAnsi"/>
                                <w:color w:val="002060"/>
                                <w:sz w:val="20"/>
                                <w:szCs w:val="20"/>
                                <w:lang w:eastAsia="en-GB" w:bidi="en-US"/>
                              </w:rPr>
                              <w:t xml:space="preserve"> influenced the behaviour of the traders themselves - mainly in their decisions whether to withdraw the natural gas or to keep it in storage as a commitment under the agreed mechanism.</w:t>
                            </w:r>
                          </w:p>
                          <w:p w:rsidR="0058398A" w:rsidRPr="00DD151C" w:rsidRDefault="0058398A" w:rsidP="0058398A">
                            <w:pPr>
                              <w:jc w:val="both"/>
                              <w:rPr>
                                <w:rFonts w:cstheme="minorHAnsi"/>
                                <w:color w:val="002060"/>
                                <w:sz w:val="20"/>
                                <w:szCs w:val="20"/>
                                <w:lang w:eastAsia="en-GB" w:bidi="en-US"/>
                              </w:rPr>
                            </w:pPr>
                          </w:p>
                          <w:p w:rsidR="0058398A" w:rsidRPr="00DD151C" w:rsidRDefault="0058398A" w:rsidP="0058398A">
                            <w:pPr>
                              <w:jc w:val="both"/>
                              <w:rPr>
                                <w:rFonts w:cstheme="minorHAnsi"/>
                                <w:color w:val="002060"/>
                                <w:sz w:val="20"/>
                                <w:szCs w:val="20"/>
                                <w:lang w:eastAsia="en-GB" w:bidi="en-US"/>
                              </w:rPr>
                            </w:pPr>
                            <w:r w:rsidRPr="00DD151C">
                              <w:rPr>
                                <w:rFonts w:cstheme="minorHAnsi"/>
                                <w:b/>
                                <w:color w:val="002060"/>
                                <w:sz w:val="20"/>
                                <w:szCs w:val="20"/>
                                <w:u w:val="single"/>
                                <w:lang w:eastAsia="en-GB" w:bidi="en-US"/>
                              </w:rPr>
                              <w:t>Regarding the violation of Art. 6b(2) of the Regulation</w:t>
                            </w:r>
                            <w:r w:rsidR="00DD151C" w:rsidRPr="00DD151C">
                              <w:rPr>
                                <w:rFonts w:cstheme="minorHAnsi"/>
                                <w:b/>
                                <w:color w:val="002060"/>
                                <w:sz w:val="20"/>
                                <w:szCs w:val="20"/>
                                <w:lang w:eastAsia="en-GB" w:bidi="en-US"/>
                              </w:rPr>
                              <w:t>:</w:t>
                            </w:r>
                            <w:r w:rsidR="00DD151C">
                              <w:rPr>
                                <w:rFonts w:cstheme="minorHAnsi"/>
                                <w:b/>
                                <w:color w:val="002060"/>
                                <w:sz w:val="20"/>
                                <w:szCs w:val="20"/>
                                <w:lang w:eastAsia="en-GB" w:bidi="en-US"/>
                              </w:rPr>
                              <w:t xml:space="preserve"> </w:t>
                            </w:r>
                            <w:r w:rsidRPr="00DD151C">
                              <w:rPr>
                                <w:rFonts w:cstheme="minorHAnsi"/>
                                <w:color w:val="002060"/>
                                <w:sz w:val="20"/>
                                <w:szCs w:val="20"/>
                                <w:lang w:eastAsia="en-GB" w:bidi="en-US"/>
                              </w:rPr>
                              <w:t xml:space="preserve">Following press reports about the loan of BGN 800 million to </w:t>
                            </w:r>
                            <w:proofErr w:type="spellStart"/>
                            <w:r w:rsidRPr="00DD151C">
                              <w:rPr>
                                <w:rFonts w:cstheme="minorHAnsi"/>
                                <w:color w:val="002060"/>
                                <w:sz w:val="20"/>
                                <w:szCs w:val="20"/>
                                <w:lang w:eastAsia="en-GB" w:bidi="en-US"/>
                              </w:rPr>
                              <w:t>Bulgargaz</w:t>
                            </w:r>
                            <w:proofErr w:type="spellEnd"/>
                            <w:r w:rsidRPr="00DD151C">
                              <w:rPr>
                                <w:rFonts w:cstheme="minorHAnsi"/>
                                <w:color w:val="002060"/>
                                <w:sz w:val="20"/>
                                <w:szCs w:val="20"/>
                                <w:lang w:eastAsia="en-GB" w:bidi="en-US"/>
                              </w:rPr>
                              <w:t xml:space="preserve"> in August 2022,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sent a letter to the Ministry on 11 November 2022, in which it asked to be granted a loan at equal conditions. In this letter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set out the detailed terms of such a loan, which mirrored the conditions granted to </w:t>
                            </w:r>
                            <w:proofErr w:type="spellStart"/>
                            <w:r w:rsidRPr="00DD151C">
                              <w:rPr>
                                <w:rFonts w:cstheme="minorHAnsi"/>
                                <w:color w:val="002060"/>
                                <w:sz w:val="20"/>
                                <w:szCs w:val="20"/>
                                <w:lang w:eastAsia="en-GB" w:bidi="en-US"/>
                              </w:rPr>
                              <w:t>Bulgargaz</w:t>
                            </w:r>
                            <w:proofErr w:type="spellEnd"/>
                            <w:r w:rsidRPr="00DD151C">
                              <w:rPr>
                                <w:rFonts w:cstheme="minorHAnsi"/>
                                <w:color w:val="002060"/>
                                <w:sz w:val="20"/>
                                <w:szCs w:val="20"/>
                                <w:lang w:eastAsia="en-GB" w:bidi="en-US"/>
                              </w:rPr>
                              <w:t xml:space="preserve">, and stressed the urgency of the matter. When the Ministry did not react, </w:t>
                            </w:r>
                            <w:proofErr w:type="spellStart"/>
                            <w:r w:rsidRPr="00DD151C">
                              <w:rPr>
                                <w:rFonts w:cstheme="minorHAnsi"/>
                                <w:color w:val="002060"/>
                                <w:sz w:val="20"/>
                                <w:szCs w:val="20"/>
                                <w:lang w:eastAsia="en-GB" w:bidi="en-US"/>
                              </w:rPr>
                              <w:t>Overgas</w:t>
                            </w:r>
                            <w:proofErr w:type="spellEnd"/>
                            <w:r w:rsidRPr="00DD151C">
                              <w:rPr>
                                <w:rFonts w:cstheme="minorHAnsi"/>
                                <w:color w:val="002060"/>
                                <w:sz w:val="20"/>
                                <w:szCs w:val="20"/>
                                <w:lang w:eastAsia="en-GB" w:bidi="en-US"/>
                              </w:rPr>
                              <w:t xml:space="preserve"> sent two follow-up letters on 23 November and 6 December 2022 but again did not receive any response</w:t>
                            </w:r>
                            <w:r w:rsidR="00D671A0" w:rsidRPr="00DD151C">
                              <w:rPr>
                                <w:rFonts w:cstheme="minorHAnsi"/>
                                <w:color w:val="002060"/>
                                <w:sz w:val="20"/>
                                <w:szCs w:val="20"/>
                                <w:lang w:eastAsia="en-GB" w:bidi="en-US"/>
                              </w:rPr>
                              <w:t>.</w:t>
                            </w:r>
                          </w:p>
                          <w:p w:rsidR="0058398A" w:rsidRPr="001348D8" w:rsidRDefault="0058398A" w:rsidP="006F7BD0">
                            <w:pPr>
                              <w:jc w:val="both"/>
                              <w:rPr>
                                <w:rFonts w:ascii="Century" w:hAnsi="Century"/>
                                <w:color w:val="002060"/>
                                <w:lang w:eastAsia="en-GB"/>
                              </w:rPr>
                            </w:pPr>
                          </w:p>
                        </w:tc>
                      </w:tr>
                    </w:tbl>
                    <w:p w:rsidR="00267A1A" w:rsidRPr="00E421A0" w:rsidRDefault="00267A1A" w:rsidP="0058398A">
                      <w:pPr>
                        <w:jc w:val="both"/>
                        <w:rPr>
                          <w:rFonts w:ascii="EC Square Sans Cond Pro" w:hAnsi="EC Square Sans Cond Pro"/>
                          <w:sz w:val="20"/>
                          <w:lang w:val="en-GB"/>
                        </w:rPr>
                      </w:pPr>
                    </w:p>
                  </w:txbxContent>
                </v:textbox>
              </v:rect>
            </w:pict>
          </mc:Fallback>
        </mc:AlternateContent>
      </w: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E421A0" w:rsidRPr="00602FB1" w:rsidRDefault="00E421A0" w:rsidP="007D633A">
      <w:pPr>
        <w:widowControl/>
        <w:jc w:val="both"/>
        <w:rPr>
          <w:rFonts w:ascii="EC Square Sans Cond Pro" w:hAnsi="EC Square Sans Cond Pro"/>
          <w:color w:val="002060"/>
          <w:szCs w:val="22"/>
          <w:lang w:val="en-GB" w:eastAsia="en-GB" w:bidi="ar-SA"/>
        </w:rPr>
      </w:pPr>
    </w:p>
    <w:p w:rsidR="001348D8" w:rsidRPr="00602FB1" w:rsidRDefault="001348D8" w:rsidP="007D633A">
      <w:pPr>
        <w:widowControl/>
        <w:ind w:right="-24"/>
        <w:jc w:val="both"/>
        <w:rPr>
          <w:rFonts w:ascii="EC Square Sans Cond Pro" w:hAnsi="EC Square Sans Cond Pro"/>
          <w:color w:val="002060"/>
          <w:szCs w:val="22"/>
          <w:lang w:val="en-GB" w:eastAsia="en-GB" w:bidi="ar-SA"/>
        </w:rPr>
      </w:pPr>
    </w:p>
    <w:p w:rsidR="001348D8" w:rsidRPr="00602FB1" w:rsidRDefault="001348D8" w:rsidP="007D633A">
      <w:pPr>
        <w:widowControl/>
        <w:spacing w:before="120"/>
        <w:ind w:right="-23"/>
        <w:jc w:val="both"/>
        <w:rPr>
          <w:rFonts w:ascii="Century" w:hAnsi="Century"/>
          <w:color w:val="002060"/>
          <w:sz w:val="22"/>
          <w:szCs w:val="22"/>
          <w:lang w:val="en-GB" w:eastAsia="en-GB" w:bidi="ar-SA"/>
        </w:rPr>
      </w:pPr>
    </w:p>
    <w:p w:rsidR="001348D8" w:rsidRPr="00602FB1" w:rsidRDefault="001348D8" w:rsidP="007D633A">
      <w:pPr>
        <w:widowControl/>
        <w:jc w:val="both"/>
        <w:rPr>
          <w:rFonts w:ascii="Century" w:hAnsi="Century"/>
          <w:b/>
          <w:color w:val="002060"/>
          <w:sz w:val="20"/>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E602D6" w:rsidP="007D633A">
      <w:pPr>
        <w:widowControl/>
        <w:jc w:val="both"/>
        <w:rPr>
          <w:rFonts w:ascii="Century" w:hAnsi="Century"/>
          <w:b/>
          <w:color w:val="002060"/>
          <w:sz w:val="22"/>
          <w:szCs w:val="22"/>
          <w:lang w:val="en-GB" w:eastAsia="en-GB" w:bidi="ar-SA"/>
        </w:rPr>
      </w:pPr>
    </w:p>
    <w:p w:rsidR="00E602D6" w:rsidRDefault="0058398A" w:rsidP="007D633A">
      <w:pPr>
        <w:widowControl/>
        <w:jc w:val="both"/>
        <w:rPr>
          <w:rFonts w:ascii="Century" w:hAnsi="Century"/>
          <w:b/>
          <w:color w:val="002060"/>
          <w:sz w:val="22"/>
          <w:szCs w:val="22"/>
          <w:lang w:val="en-GB" w:eastAsia="en-GB" w:bidi="ar-SA"/>
        </w:rPr>
      </w:pPr>
      <w:r w:rsidRPr="00602FB1">
        <w:rPr>
          <w:rFonts w:ascii="EC Square Sans Cond Pro" w:hAnsi="EC Square Sans Cond Pro"/>
          <w:noProof/>
          <w:color w:val="002060"/>
          <w:szCs w:val="22"/>
          <w:lang w:val="en-GB" w:eastAsia="en-GB" w:bidi="ar-SA"/>
        </w:rPr>
        <w:lastRenderedPageBreak/>
        <mc:AlternateContent>
          <mc:Choice Requires="wps">
            <w:drawing>
              <wp:anchor distT="0" distB="0" distL="114300" distR="114300" simplePos="0" relativeHeight="251663360" behindDoc="0" locked="0" layoutInCell="1" allowOverlap="1" wp14:anchorId="0E3A9127" wp14:editId="77DF3C63">
                <wp:simplePos x="0" y="0"/>
                <wp:positionH relativeFrom="margin">
                  <wp:align>left</wp:align>
                </wp:positionH>
                <wp:positionV relativeFrom="paragraph">
                  <wp:posOffset>10946</wp:posOffset>
                </wp:positionV>
                <wp:extent cx="6393815" cy="2845613"/>
                <wp:effectExtent l="0" t="0" r="26035" b="12065"/>
                <wp:wrapNone/>
                <wp:docPr id="1" name="Rectangle 1"/>
                <wp:cNvGraphicFramePr/>
                <a:graphic xmlns:a="http://schemas.openxmlformats.org/drawingml/2006/main">
                  <a:graphicData uri="http://schemas.microsoft.com/office/word/2010/wordprocessingShape">
                    <wps:wsp>
                      <wps:cNvSpPr/>
                      <wps:spPr>
                        <a:xfrm>
                          <a:off x="0" y="0"/>
                          <a:ext cx="6393815" cy="2845613"/>
                        </a:xfrm>
                        <a:prstGeom prst="rect">
                          <a:avLst/>
                        </a:prstGeom>
                        <a:solidFill>
                          <a:schemeClr val="bg1">
                            <a:lumMod val="85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8398A" w:rsidRDefault="0058398A" w:rsidP="0058398A">
                            <w:pPr>
                              <w:widowControl/>
                              <w:jc w:val="both"/>
                              <w:rPr>
                                <w:rFonts w:ascii="EC Square Sans Cond Pro" w:hAnsi="EC Square Sans Cond Pro"/>
                                <w:sz w:val="20"/>
                                <w:lang w:val="en-GB"/>
                              </w:rPr>
                            </w:pPr>
                          </w:p>
                          <w:p w:rsidR="0058398A" w:rsidRPr="00EE541B" w:rsidRDefault="0058398A" w:rsidP="0058398A">
                            <w:pPr>
                              <w:rPr>
                                <w:rFonts w:ascii="EC Square Sans Pro" w:hAnsi="EC Square Sans Pro"/>
                                <w:sz w:val="20"/>
                                <w:lang w:val="en-GB"/>
                              </w:rPr>
                            </w:pPr>
                            <w:proofErr w:type="gramStart"/>
                            <w:r w:rsidRPr="00EE541B">
                              <w:rPr>
                                <w:rFonts w:ascii="EC Square Sans Pro" w:hAnsi="EC Square Sans Pro"/>
                                <w:color w:val="0070C0"/>
                                <w:szCs w:val="22"/>
                                <w:lang w:val="en-GB" w:eastAsia="en-GB" w:bidi="ar-SA"/>
                              </w:rPr>
                              <w:t>3.2</w:t>
                            </w:r>
                            <w:r w:rsidRPr="00EE541B">
                              <w:rPr>
                                <w:rFonts w:ascii="EC Square Sans Pro" w:hAnsi="EC Square Sans Pro"/>
                                <w:color w:val="002060"/>
                                <w:sz w:val="22"/>
                                <w:szCs w:val="22"/>
                                <w:lang w:val="en-GB" w:eastAsia="en-GB" w:bidi="ar-SA"/>
                              </w:rPr>
                              <w:t xml:space="preserve"> </w:t>
                            </w:r>
                            <w:r w:rsidRPr="00EE541B">
                              <w:rPr>
                                <w:rFonts w:ascii="EC Square Sans Pro" w:hAnsi="EC Square Sans Pro"/>
                                <w:color w:val="002060"/>
                                <w:szCs w:val="22"/>
                                <w:lang w:val="en-GB" w:eastAsia="en-GB" w:bidi="ar-SA"/>
                              </w:rPr>
                              <w:t>Was your complaint settled</w:t>
                            </w:r>
                            <w:proofErr w:type="gramEnd"/>
                            <w:r w:rsidRPr="00EE541B">
                              <w:rPr>
                                <w:rFonts w:ascii="EC Square Sans Pro" w:hAnsi="EC Square Sans Pro"/>
                                <w:color w:val="002060"/>
                                <w:szCs w:val="22"/>
                                <w:lang w:val="en-GB" w:eastAsia="en-GB" w:bidi="ar-SA"/>
                              </w:rPr>
                              <w:t xml:space="preserve"> by the body/authority/court or is it still pending? If pending, when can a decision be expected?*</w:t>
                            </w:r>
                          </w:p>
                          <w:p w:rsidR="0058398A" w:rsidRPr="0041671A" w:rsidRDefault="0058398A" w:rsidP="0041671A">
                            <w:pPr>
                              <w:widowControl/>
                              <w:jc w:val="both"/>
                              <w:rPr>
                                <w:rFonts w:asciiTheme="minorHAnsi" w:eastAsiaTheme="minorHAnsi" w:hAnsiTheme="minorHAnsi" w:cstheme="minorHAnsi"/>
                                <w:color w:val="002060"/>
                                <w:sz w:val="20"/>
                                <w:szCs w:val="20"/>
                                <w:lang w:val="en-GB" w:eastAsia="en-GB"/>
                              </w:rPr>
                            </w:pPr>
                          </w:p>
                          <w:tbl>
                            <w:tblPr>
                              <w:tblStyle w:val="TableGrid"/>
                              <w:tblW w:w="0" w:type="auto"/>
                              <w:tblInd w:w="108" w:type="dxa"/>
                              <w:shd w:val="clear" w:color="auto" w:fill="FFFFFF" w:themeFill="background1"/>
                              <w:tblLook w:val="04A0" w:firstRow="1" w:lastRow="0" w:firstColumn="1" w:lastColumn="0" w:noHBand="0" w:noVBand="1"/>
                            </w:tblPr>
                            <w:tblGrid>
                              <w:gridCol w:w="9633"/>
                            </w:tblGrid>
                            <w:tr w:rsidR="0058398A" w:rsidRPr="0041671A" w:rsidTr="0064111F">
                              <w:trPr>
                                <w:trHeight w:val="1756"/>
                              </w:trPr>
                              <w:tc>
                                <w:tcPr>
                                  <w:tcW w:w="9781" w:type="dxa"/>
                                  <w:shd w:val="clear" w:color="auto" w:fill="FFFFFF" w:themeFill="background1"/>
                                </w:tcPr>
                                <w:p w:rsidR="00D671A0" w:rsidRPr="0041671A" w:rsidRDefault="00D671A0" w:rsidP="00D671A0">
                                  <w:pPr>
                                    <w:jc w:val="both"/>
                                    <w:rPr>
                                      <w:rFonts w:cstheme="minorHAnsi"/>
                                      <w:color w:val="002060"/>
                                      <w:sz w:val="20"/>
                                      <w:szCs w:val="20"/>
                                      <w:lang w:eastAsia="en-GB" w:bidi="en-US"/>
                                    </w:rPr>
                                  </w:pPr>
                                  <w:r w:rsidRPr="0041671A">
                                    <w:rPr>
                                      <w:rFonts w:cstheme="minorHAnsi"/>
                                      <w:color w:val="002060"/>
                                      <w:sz w:val="20"/>
                                      <w:szCs w:val="20"/>
                                      <w:lang w:eastAsia="en-GB" w:bidi="en-US"/>
                                    </w:rPr>
                                    <w:t xml:space="preserve">Irrespective of the numerous requests by </w:t>
                                  </w:r>
                                  <w:proofErr w:type="spellStart"/>
                                  <w:r w:rsidRPr="0041671A">
                                    <w:rPr>
                                      <w:rFonts w:cstheme="minorHAnsi"/>
                                      <w:color w:val="002060"/>
                                      <w:sz w:val="20"/>
                                      <w:szCs w:val="20"/>
                                      <w:lang w:eastAsia="en-GB" w:bidi="en-US"/>
                                    </w:rPr>
                                    <w:t>Overgas</w:t>
                                  </w:r>
                                  <w:proofErr w:type="spellEnd"/>
                                  <w:r w:rsidRPr="0041671A">
                                    <w:rPr>
                                      <w:rFonts w:cstheme="minorHAnsi"/>
                                      <w:color w:val="002060"/>
                                      <w:sz w:val="20"/>
                                      <w:szCs w:val="20"/>
                                      <w:lang w:eastAsia="en-GB" w:bidi="en-US"/>
                                    </w:rPr>
                                    <w:t xml:space="preserve"> (and other market participants) to do so, the Ministry has so far not taken any action that helps alleviating the severe negative impact of their contributions under the Plan. In particular, the Ministry has not introduced any financial incentives or a compensation mechanism within the meaning of Art. </w:t>
                                  </w:r>
                                  <w:proofErr w:type="gramStart"/>
                                  <w:r w:rsidRPr="0041671A">
                                    <w:rPr>
                                      <w:rFonts w:cstheme="minorHAnsi"/>
                                      <w:color w:val="002060"/>
                                      <w:sz w:val="20"/>
                                      <w:szCs w:val="20"/>
                                      <w:lang w:eastAsia="en-GB" w:bidi="en-US"/>
                                    </w:rPr>
                                    <w:t>6b(</w:t>
                                  </w:r>
                                  <w:proofErr w:type="gramEnd"/>
                                  <w:r w:rsidRPr="0041671A">
                                    <w:rPr>
                                      <w:rFonts w:cstheme="minorHAnsi"/>
                                      <w:color w:val="002060"/>
                                      <w:sz w:val="20"/>
                                      <w:szCs w:val="20"/>
                                      <w:lang w:eastAsia="en-GB" w:bidi="en-US"/>
                                    </w:rPr>
                                    <w:t xml:space="preserve">1)(f) of the Regulation. The only specific measure taken so far by the Republic of Bulgaria in the present context has been the granting of a substantial loan to </w:t>
                                  </w:r>
                                  <w:proofErr w:type="spellStart"/>
                                  <w:r w:rsidRPr="0041671A">
                                    <w:rPr>
                                      <w:rFonts w:cstheme="minorHAnsi"/>
                                      <w:color w:val="002060"/>
                                      <w:sz w:val="20"/>
                                      <w:szCs w:val="20"/>
                                      <w:lang w:eastAsia="en-GB" w:bidi="en-US"/>
                                    </w:rPr>
                                    <w:t>Bulgargaz</w:t>
                                  </w:r>
                                  <w:proofErr w:type="spellEnd"/>
                                  <w:r w:rsidRPr="0041671A">
                                    <w:rPr>
                                      <w:rFonts w:cstheme="minorHAnsi"/>
                                      <w:color w:val="002060"/>
                                      <w:sz w:val="20"/>
                                      <w:szCs w:val="20"/>
                                      <w:lang w:eastAsia="en-GB" w:bidi="en-US"/>
                                    </w:rPr>
                                    <w:t xml:space="preserve"> while ignoring </w:t>
                                  </w:r>
                                  <w:proofErr w:type="spellStart"/>
                                  <w:r w:rsidRPr="0041671A">
                                    <w:rPr>
                                      <w:rFonts w:cstheme="minorHAnsi"/>
                                      <w:color w:val="002060"/>
                                      <w:sz w:val="20"/>
                                      <w:szCs w:val="20"/>
                                      <w:lang w:eastAsia="en-GB" w:bidi="en-US"/>
                                    </w:rPr>
                                    <w:t>Overgas</w:t>
                                  </w:r>
                                  <w:proofErr w:type="spellEnd"/>
                                  <w:r w:rsidRPr="0041671A">
                                    <w:rPr>
                                      <w:rFonts w:cstheme="minorHAnsi"/>
                                      <w:color w:val="002060"/>
                                      <w:sz w:val="20"/>
                                      <w:szCs w:val="20"/>
                                      <w:lang w:eastAsia="en-GB" w:bidi="en-US"/>
                                    </w:rPr>
                                    <w:t xml:space="preserve">’ requests to receive an equal loan, in violation of Art. </w:t>
                                  </w:r>
                                  <w:proofErr w:type="gramStart"/>
                                  <w:r w:rsidRPr="0041671A">
                                    <w:rPr>
                                      <w:rFonts w:cstheme="minorHAnsi"/>
                                      <w:color w:val="002060"/>
                                      <w:sz w:val="20"/>
                                      <w:szCs w:val="20"/>
                                      <w:lang w:eastAsia="en-GB" w:bidi="en-US"/>
                                    </w:rPr>
                                    <w:t>6b(</w:t>
                                  </w:r>
                                  <w:proofErr w:type="gramEnd"/>
                                  <w:r w:rsidRPr="0041671A">
                                    <w:rPr>
                                      <w:rFonts w:cstheme="minorHAnsi"/>
                                      <w:color w:val="002060"/>
                                      <w:sz w:val="20"/>
                                      <w:szCs w:val="20"/>
                                      <w:lang w:eastAsia="en-GB" w:bidi="en-US"/>
                                    </w:rPr>
                                    <w:t xml:space="preserve">2) of the Regulation. </w:t>
                                  </w:r>
                                </w:p>
                                <w:p w:rsidR="00D671A0" w:rsidRPr="0041671A" w:rsidRDefault="00D671A0" w:rsidP="00D671A0">
                                  <w:pPr>
                                    <w:jc w:val="both"/>
                                    <w:rPr>
                                      <w:rFonts w:cstheme="minorHAnsi"/>
                                      <w:color w:val="002060"/>
                                      <w:sz w:val="20"/>
                                      <w:szCs w:val="20"/>
                                      <w:lang w:eastAsia="en-GB" w:bidi="en-US"/>
                                    </w:rPr>
                                  </w:pPr>
                                </w:p>
                                <w:p w:rsidR="00D671A0" w:rsidRPr="0041671A" w:rsidRDefault="00D671A0" w:rsidP="00D671A0">
                                  <w:pPr>
                                    <w:jc w:val="both"/>
                                    <w:rPr>
                                      <w:rFonts w:cstheme="minorHAnsi"/>
                                      <w:color w:val="002060"/>
                                      <w:sz w:val="20"/>
                                      <w:szCs w:val="20"/>
                                      <w:lang w:eastAsia="en-GB" w:bidi="en-US"/>
                                    </w:rPr>
                                  </w:pPr>
                                  <w:r w:rsidRPr="0041671A">
                                    <w:rPr>
                                      <w:rFonts w:cstheme="minorHAnsi"/>
                                      <w:color w:val="002060"/>
                                      <w:sz w:val="20"/>
                                      <w:szCs w:val="20"/>
                                      <w:lang w:eastAsia="en-GB" w:bidi="en-US"/>
                                    </w:rPr>
                                    <w:t xml:space="preserve">Thus, </w:t>
                                  </w:r>
                                  <w:proofErr w:type="spellStart"/>
                                  <w:r w:rsidRPr="0041671A">
                                    <w:rPr>
                                      <w:rFonts w:cstheme="minorHAnsi"/>
                                      <w:color w:val="002060"/>
                                      <w:sz w:val="20"/>
                                      <w:szCs w:val="20"/>
                                      <w:lang w:eastAsia="en-GB" w:bidi="en-US"/>
                                    </w:rPr>
                                    <w:t>Overgas</w:t>
                                  </w:r>
                                  <w:proofErr w:type="spellEnd"/>
                                  <w:r w:rsidRPr="0041671A">
                                    <w:rPr>
                                      <w:rFonts w:cstheme="minorHAnsi"/>
                                      <w:color w:val="002060"/>
                                      <w:sz w:val="20"/>
                                      <w:szCs w:val="20"/>
                                      <w:lang w:eastAsia="en-GB" w:bidi="en-US"/>
                                    </w:rPr>
                                    <w:t xml:space="preserve">’ various urgent requests to deal with the serious matters here at issue </w:t>
                                  </w:r>
                                  <w:proofErr w:type="gramStart"/>
                                  <w:r w:rsidRPr="0041671A">
                                    <w:rPr>
                                      <w:rFonts w:cstheme="minorHAnsi"/>
                                      <w:color w:val="002060"/>
                                      <w:sz w:val="20"/>
                                      <w:szCs w:val="20"/>
                                      <w:lang w:eastAsia="en-GB" w:bidi="en-US"/>
                                    </w:rPr>
                                    <w:t>are technically still pending</w:t>
                                  </w:r>
                                  <w:proofErr w:type="gramEnd"/>
                                  <w:r w:rsidRPr="0041671A">
                                    <w:rPr>
                                      <w:rFonts w:cstheme="minorHAnsi"/>
                                      <w:color w:val="002060"/>
                                      <w:sz w:val="20"/>
                                      <w:szCs w:val="20"/>
                                      <w:lang w:eastAsia="en-GB" w:bidi="en-US"/>
                                    </w:rPr>
                                    <w:t>. The Ministry has not made any clear and reliable indication whether it will deal with these requests at all and, if so, in which way and within which timeline.</w:t>
                                  </w:r>
                                </w:p>
                                <w:p w:rsidR="0058398A" w:rsidRPr="0041671A" w:rsidRDefault="0058398A" w:rsidP="00E421A0">
                                  <w:pPr>
                                    <w:jc w:val="both"/>
                                    <w:rPr>
                                      <w:rFonts w:cstheme="minorHAnsi"/>
                                      <w:color w:val="002060"/>
                                      <w:sz w:val="20"/>
                                      <w:szCs w:val="20"/>
                                      <w:lang w:eastAsia="en-GB" w:bidi="en-US"/>
                                    </w:rPr>
                                  </w:pPr>
                                </w:p>
                              </w:tc>
                            </w:tr>
                          </w:tbl>
                          <w:p w:rsidR="0058398A" w:rsidRPr="00E421A0" w:rsidRDefault="0058398A" w:rsidP="0058398A">
                            <w:pPr>
                              <w:jc w:val="both"/>
                              <w:rPr>
                                <w:rFonts w:ascii="EC Square Sans Cond Pro" w:hAnsi="EC Square Sans Cond Pro"/>
                                <w:sz w:val="2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3A9127" id="Rectangle 1" o:spid="_x0000_s1027" style="position:absolute;left:0;text-align:left;margin-left:0;margin-top:.85pt;width:503.45pt;height:224.0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CTpgIAALQFAAAOAAAAZHJzL2Uyb0RvYy54bWysVF9P2zAQf5+072D5fSQpLSsVKapATJPY&#10;QMDEs+s4TSTb59luk+7T72ynoTC0h2kvyZ3v7nf/7+KyV5LshHUt6JIWJzklQnOoWr0p6Y+nm09z&#10;SpxnumIStCjpXjh6ufz44aIzCzGBBmQlLEEQ7RadKWnjvVlkmeONUMydgBEahTVYxTyydpNVlnWI&#10;rmQ2yfOzrANbGQtcOIev10lIlxG/rgX3d3XthCeypBibj18bv+vwzZYXbLGxzDQtH8Jg/xCFYq1G&#10;pyPUNfOMbG37B5RquQUHtT/hoDKo65aLmANmU+RvsnlsmBExFyyOM2OZ3P+D5d9395a0FfaOEs0U&#10;tugBi8b0RgpShPJ0xi1Q69Hc24FzSIZc+9qq8McsSB9Luh9LKnpPOD6enZ6fzosZJRxlk/l0dlac&#10;BtTsxdxY578IUCQQJbXoPpaS7W6dT6oHleDNgWyrm1bKyIQ5EVfSkh3DDq83RTSVW/UNqvQ2n+V5&#10;7DO6jGMV1GMAr5CkJh0W4TyfJeWQdko0Un4vRXAo9YOosV6Y2iS6GiGTN8a50D5F4RpWifQcYng/&#10;iAgYkGtMacQeAF5nd8BONRn0g6mIgz4a538LLBmPFtEzaD8aq1aDfQ9AYlaD56SPNTwqTSB9v+6H&#10;WULN8LKGao/zZSEtnjP8psUu3zLn75nFTcOdxOvh7/BTS8AOwEBR0oD99d570McFQCklHW5uSd3P&#10;LbOCEvlV42qcF9NpWPXITGefJ8jYY8n6WKK36gpwdHD8MbpIBn0vD2RtQT3jkVkFryhimqPvknJv&#10;D8yVTxcFzxQXq1VUw/U2zN/qR8MDeKhzmOKn/plZM4y6xy35DoctZ4s3E590g6WG1dZD3cZ1eKnr&#10;0AE8DXGehzMWbs8xH7Veju3yNwAAAP//AwBQSwMEFAAGAAgAAAAhAOcLzcneAAAABwEAAA8AAABk&#10;cnMvZG93bnJldi54bWxMj81OwzAQhO9IfQdrkbhRB1TRJMSpKqRKwIm2CImbG29+2ngd2W4b+vRs&#10;T3CcndXMN8VitL04oQ+dIwUP0wQEUuVMR42Cz+3qPgURoiaje0eo4AcDLMrJTaFz4860xtMmNoJD&#10;KORaQRvjkEsZqhatDlM3ILFXO291ZOkbabw+c7jt5WOSPEmrO+KGVg/40mJ12Bytgrf3+uIO+/32&#10;++s1zeoPH+JlVSl1dzsun0FEHOPfM1zxGR1KZtq5I5kgegU8JPJ1DuJqclUGYqdgNstSkGUh//OX&#10;vwAAAP//AwBQSwECLQAUAAYACAAAACEAtoM4kv4AAADhAQAAEwAAAAAAAAAAAAAAAAAAAAAAW0Nv&#10;bnRlbnRfVHlwZXNdLnhtbFBLAQItABQABgAIAAAAIQA4/SH/1gAAAJQBAAALAAAAAAAAAAAAAAAA&#10;AC8BAABfcmVscy8ucmVsc1BLAQItABQABgAIAAAAIQDWzhCTpgIAALQFAAAOAAAAAAAAAAAAAAAA&#10;AC4CAABkcnMvZTJvRG9jLnhtbFBLAQItABQABgAIAAAAIQDnC83J3gAAAAcBAAAPAAAAAAAAAAAA&#10;AAAAAAAFAABkcnMvZG93bnJldi54bWxQSwUGAAAAAAQABADzAAAACwYAAAAA&#10;" fillcolor="#d8d8d8 [2732]" strokecolor="#243f60 [1604]" strokeweight="1.5pt">
                <v:textbox>
                  <w:txbxContent>
                    <w:p w:rsidR="0058398A" w:rsidRDefault="0058398A" w:rsidP="0058398A">
                      <w:pPr>
                        <w:widowControl/>
                        <w:jc w:val="both"/>
                        <w:rPr>
                          <w:rFonts w:ascii="EC Square Sans Cond Pro" w:hAnsi="EC Square Sans Cond Pro"/>
                          <w:sz w:val="20"/>
                          <w:lang w:val="en-GB"/>
                        </w:rPr>
                      </w:pPr>
                    </w:p>
                    <w:p w:rsidR="0058398A" w:rsidRPr="00EE541B" w:rsidRDefault="0058398A" w:rsidP="0058398A">
                      <w:pPr>
                        <w:rPr>
                          <w:rFonts w:ascii="EC Square Sans Pro" w:hAnsi="EC Square Sans Pro"/>
                          <w:sz w:val="20"/>
                          <w:lang w:val="en-GB"/>
                        </w:rPr>
                      </w:pPr>
                      <w:proofErr w:type="gramStart"/>
                      <w:r w:rsidRPr="00EE541B">
                        <w:rPr>
                          <w:rFonts w:ascii="EC Square Sans Pro" w:hAnsi="EC Square Sans Pro"/>
                          <w:color w:val="0070C0"/>
                          <w:szCs w:val="22"/>
                          <w:lang w:val="en-GB" w:eastAsia="en-GB" w:bidi="ar-SA"/>
                        </w:rPr>
                        <w:t>3.2</w:t>
                      </w:r>
                      <w:r w:rsidRPr="00EE541B">
                        <w:rPr>
                          <w:rFonts w:ascii="EC Square Sans Pro" w:hAnsi="EC Square Sans Pro"/>
                          <w:color w:val="002060"/>
                          <w:sz w:val="22"/>
                          <w:szCs w:val="22"/>
                          <w:lang w:val="en-GB" w:eastAsia="en-GB" w:bidi="ar-SA"/>
                        </w:rPr>
                        <w:t xml:space="preserve"> </w:t>
                      </w:r>
                      <w:r w:rsidRPr="00EE541B">
                        <w:rPr>
                          <w:rFonts w:ascii="EC Square Sans Pro" w:hAnsi="EC Square Sans Pro"/>
                          <w:color w:val="002060"/>
                          <w:szCs w:val="22"/>
                          <w:lang w:val="en-GB" w:eastAsia="en-GB" w:bidi="ar-SA"/>
                        </w:rPr>
                        <w:t>Was your complaint settled</w:t>
                      </w:r>
                      <w:proofErr w:type="gramEnd"/>
                      <w:r w:rsidRPr="00EE541B">
                        <w:rPr>
                          <w:rFonts w:ascii="EC Square Sans Pro" w:hAnsi="EC Square Sans Pro"/>
                          <w:color w:val="002060"/>
                          <w:szCs w:val="22"/>
                          <w:lang w:val="en-GB" w:eastAsia="en-GB" w:bidi="ar-SA"/>
                        </w:rPr>
                        <w:t xml:space="preserve"> by the body/authority/court or is it still pending? If pending, when can a decision be expected?*</w:t>
                      </w:r>
                    </w:p>
                    <w:p w:rsidR="0058398A" w:rsidRPr="0041671A" w:rsidRDefault="0058398A" w:rsidP="0041671A">
                      <w:pPr>
                        <w:widowControl/>
                        <w:jc w:val="both"/>
                        <w:rPr>
                          <w:rFonts w:asciiTheme="minorHAnsi" w:eastAsiaTheme="minorHAnsi" w:hAnsiTheme="minorHAnsi" w:cstheme="minorHAnsi"/>
                          <w:color w:val="002060"/>
                          <w:sz w:val="20"/>
                          <w:szCs w:val="20"/>
                          <w:lang w:val="en-GB" w:eastAsia="en-GB"/>
                        </w:rPr>
                      </w:pPr>
                    </w:p>
                    <w:tbl>
                      <w:tblPr>
                        <w:tblStyle w:val="TableGrid"/>
                        <w:tblW w:w="0" w:type="auto"/>
                        <w:tblInd w:w="108" w:type="dxa"/>
                        <w:shd w:val="clear" w:color="auto" w:fill="FFFFFF" w:themeFill="background1"/>
                        <w:tblLook w:val="04A0" w:firstRow="1" w:lastRow="0" w:firstColumn="1" w:lastColumn="0" w:noHBand="0" w:noVBand="1"/>
                      </w:tblPr>
                      <w:tblGrid>
                        <w:gridCol w:w="9633"/>
                      </w:tblGrid>
                      <w:tr w:rsidR="0058398A" w:rsidRPr="0041671A" w:rsidTr="0064111F">
                        <w:trPr>
                          <w:trHeight w:val="1756"/>
                        </w:trPr>
                        <w:tc>
                          <w:tcPr>
                            <w:tcW w:w="9781" w:type="dxa"/>
                            <w:shd w:val="clear" w:color="auto" w:fill="FFFFFF" w:themeFill="background1"/>
                          </w:tcPr>
                          <w:p w:rsidR="00D671A0" w:rsidRPr="0041671A" w:rsidRDefault="00D671A0" w:rsidP="00D671A0">
                            <w:pPr>
                              <w:jc w:val="both"/>
                              <w:rPr>
                                <w:rFonts w:cstheme="minorHAnsi"/>
                                <w:color w:val="002060"/>
                                <w:sz w:val="20"/>
                                <w:szCs w:val="20"/>
                                <w:lang w:eastAsia="en-GB" w:bidi="en-US"/>
                              </w:rPr>
                            </w:pPr>
                            <w:r w:rsidRPr="0041671A">
                              <w:rPr>
                                <w:rFonts w:cstheme="minorHAnsi"/>
                                <w:color w:val="002060"/>
                                <w:sz w:val="20"/>
                                <w:szCs w:val="20"/>
                                <w:lang w:eastAsia="en-GB" w:bidi="en-US"/>
                              </w:rPr>
                              <w:t xml:space="preserve">Irrespective of the numerous requests by </w:t>
                            </w:r>
                            <w:proofErr w:type="spellStart"/>
                            <w:r w:rsidRPr="0041671A">
                              <w:rPr>
                                <w:rFonts w:cstheme="minorHAnsi"/>
                                <w:color w:val="002060"/>
                                <w:sz w:val="20"/>
                                <w:szCs w:val="20"/>
                                <w:lang w:eastAsia="en-GB" w:bidi="en-US"/>
                              </w:rPr>
                              <w:t>Overgas</w:t>
                            </w:r>
                            <w:proofErr w:type="spellEnd"/>
                            <w:r w:rsidRPr="0041671A">
                              <w:rPr>
                                <w:rFonts w:cstheme="minorHAnsi"/>
                                <w:color w:val="002060"/>
                                <w:sz w:val="20"/>
                                <w:szCs w:val="20"/>
                                <w:lang w:eastAsia="en-GB" w:bidi="en-US"/>
                              </w:rPr>
                              <w:t xml:space="preserve"> (and other market participants) to do so, the Ministry has so far not taken any action that helps alleviating the severe negative impact of their contributions under the Plan. In particular, the Ministry has not introduced any financial incentives or a compensation mechanism within the meaning of Art. </w:t>
                            </w:r>
                            <w:proofErr w:type="gramStart"/>
                            <w:r w:rsidRPr="0041671A">
                              <w:rPr>
                                <w:rFonts w:cstheme="minorHAnsi"/>
                                <w:color w:val="002060"/>
                                <w:sz w:val="20"/>
                                <w:szCs w:val="20"/>
                                <w:lang w:eastAsia="en-GB" w:bidi="en-US"/>
                              </w:rPr>
                              <w:t>6b(</w:t>
                            </w:r>
                            <w:proofErr w:type="gramEnd"/>
                            <w:r w:rsidRPr="0041671A">
                              <w:rPr>
                                <w:rFonts w:cstheme="minorHAnsi"/>
                                <w:color w:val="002060"/>
                                <w:sz w:val="20"/>
                                <w:szCs w:val="20"/>
                                <w:lang w:eastAsia="en-GB" w:bidi="en-US"/>
                              </w:rPr>
                              <w:t xml:space="preserve">1)(f) of the Regulation. The only specific measure taken so far by the Republic of Bulgaria in the present context has been the granting of a substantial loan to </w:t>
                            </w:r>
                            <w:proofErr w:type="spellStart"/>
                            <w:r w:rsidRPr="0041671A">
                              <w:rPr>
                                <w:rFonts w:cstheme="minorHAnsi"/>
                                <w:color w:val="002060"/>
                                <w:sz w:val="20"/>
                                <w:szCs w:val="20"/>
                                <w:lang w:eastAsia="en-GB" w:bidi="en-US"/>
                              </w:rPr>
                              <w:t>Bulgargaz</w:t>
                            </w:r>
                            <w:proofErr w:type="spellEnd"/>
                            <w:r w:rsidRPr="0041671A">
                              <w:rPr>
                                <w:rFonts w:cstheme="minorHAnsi"/>
                                <w:color w:val="002060"/>
                                <w:sz w:val="20"/>
                                <w:szCs w:val="20"/>
                                <w:lang w:eastAsia="en-GB" w:bidi="en-US"/>
                              </w:rPr>
                              <w:t xml:space="preserve"> while ignoring </w:t>
                            </w:r>
                            <w:proofErr w:type="spellStart"/>
                            <w:r w:rsidRPr="0041671A">
                              <w:rPr>
                                <w:rFonts w:cstheme="minorHAnsi"/>
                                <w:color w:val="002060"/>
                                <w:sz w:val="20"/>
                                <w:szCs w:val="20"/>
                                <w:lang w:eastAsia="en-GB" w:bidi="en-US"/>
                              </w:rPr>
                              <w:t>Overgas</w:t>
                            </w:r>
                            <w:proofErr w:type="spellEnd"/>
                            <w:r w:rsidRPr="0041671A">
                              <w:rPr>
                                <w:rFonts w:cstheme="minorHAnsi"/>
                                <w:color w:val="002060"/>
                                <w:sz w:val="20"/>
                                <w:szCs w:val="20"/>
                                <w:lang w:eastAsia="en-GB" w:bidi="en-US"/>
                              </w:rPr>
                              <w:t xml:space="preserve">’ requests to receive an equal loan, in violation of Art. </w:t>
                            </w:r>
                            <w:proofErr w:type="gramStart"/>
                            <w:r w:rsidRPr="0041671A">
                              <w:rPr>
                                <w:rFonts w:cstheme="minorHAnsi"/>
                                <w:color w:val="002060"/>
                                <w:sz w:val="20"/>
                                <w:szCs w:val="20"/>
                                <w:lang w:eastAsia="en-GB" w:bidi="en-US"/>
                              </w:rPr>
                              <w:t>6b(</w:t>
                            </w:r>
                            <w:proofErr w:type="gramEnd"/>
                            <w:r w:rsidRPr="0041671A">
                              <w:rPr>
                                <w:rFonts w:cstheme="minorHAnsi"/>
                                <w:color w:val="002060"/>
                                <w:sz w:val="20"/>
                                <w:szCs w:val="20"/>
                                <w:lang w:eastAsia="en-GB" w:bidi="en-US"/>
                              </w:rPr>
                              <w:t xml:space="preserve">2) of the Regulation. </w:t>
                            </w:r>
                          </w:p>
                          <w:p w:rsidR="00D671A0" w:rsidRPr="0041671A" w:rsidRDefault="00D671A0" w:rsidP="00D671A0">
                            <w:pPr>
                              <w:jc w:val="both"/>
                              <w:rPr>
                                <w:rFonts w:cstheme="minorHAnsi"/>
                                <w:color w:val="002060"/>
                                <w:sz w:val="20"/>
                                <w:szCs w:val="20"/>
                                <w:lang w:eastAsia="en-GB" w:bidi="en-US"/>
                              </w:rPr>
                            </w:pPr>
                          </w:p>
                          <w:p w:rsidR="00D671A0" w:rsidRPr="0041671A" w:rsidRDefault="00D671A0" w:rsidP="00D671A0">
                            <w:pPr>
                              <w:jc w:val="both"/>
                              <w:rPr>
                                <w:rFonts w:cstheme="minorHAnsi"/>
                                <w:color w:val="002060"/>
                                <w:sz w:val="20"/>
                                <w:szCs w:val="20"/>
                                <w:lang w:eastAsia="en-GB" w:bidi="en-US"/>
                              </w:rPr>
                            </w:pPr>
                            <w:r w:rsidRPr="0041671A">
                              <w:rPr>
                                <w:rFonts w:cstheme="minorHAnsi"/>
                                <w:color w:val="002060"/>
                                <w:sz w:val="20"/>
                                <w:szCs w:val="20"/>
                                <w:lang w:eastAsia="en-GB" w:bidi="en-US"/>
                              </w:rPr>
                              <w:t xml:space="preserve">Thus, </w:t>
                            </w:r>
                            <w:proofErr w:type="spellStart"/>
                            <w:r w:rsidRPr="0041671A">
                              <w:rPr>
                                <w:rFonts w:cstheme="minorHAnsi"/>
                                <w:color w:val="002060"/>
                                <w:sz w:val="20"/>
                                <w:szCs w:val="20"/>
                                <w:lang w:eastAsia="en-GB" w:bidi="en-US"/>
                              </w:rPr>
                              <w:t>Overgas</w:t>
                            </w:r>
                            <w:proofErr w:type="spellEnd"/>
                            <w:r w:rsidRPr="0041671A">
                              <w:rPr>
                                <w:rFonts w:cstheme="minorHAnsi"/>
                                <w:color w:val="002060"/>
                                <w:sz w:val="20"/>
                                <w:szCs w:val="20"/>
                                <w:lang w:eastAsia="en-GB" w:bidi="en-US"/>
                              </w:rPr>
                              <w:t xml:space="preserve">’ various urgent requests to deal with the serious matters here at issue </w:t>
                            </w:r>
                            <w:proofErr w:type="gramStart"/>
                            <w:r w:rsidRPr="0041671A">
                              <w:rPr>
                                <w:rFonts w:cstheme="minorHAnsi"/>
                                <w:color w:val="002060"/>
                                <w:sz w:val="20"/>
                                <w:szCs w:val="20"/>
                                <w:lang w:eastAsia="en-GB" w:bidi="en-US"/>
                              </w:rPr>
                              <w:t>are technically still pending</w:t>
                            </w:r>
                            <w:proofErr w:type="gramEnd"/>
                            <w:r w:rsidRPr="0041671A">
                              <w:rPr>
                                <w:rFonts w:cstheme="minorHAnsi"/>
                                <w:color w:val="002060"/>
                                <w:sz w:val="20"/>
                                <w:szCs w:val="20"/>
                                <w:lang w:eastAsia="en-GB" w:bidi="en-US"/>
                              </w:rPr>
                              <w:t>. The Ministry has not made any clear and reliable indication whether it will deal with these requests at all and, if so, in which way and within which timeline.</w:t>
                            </w:r>
                          </w:p>
                          <w:p w:rsidR="0058398A" w:rsidRPr="0041671A" w:rsidRDefault="0058398A" w:rsidP="00E421A0">
                            <w:pPr>
                              <w:jc w:val="both"/>
                              <w:rPr>
                                <w:rFonts w:cstheme="minorHAnsi"/>
                                <w:color w:val="002060"/>
                                <w:sz w:val="20"/>
                                <w:szCs w:val="20"/>
                                <w:lang w:eastAsia="en-GB" w:bidi="en-US"/>
                              </w:rPr>
                            </w:pPr>
                          </w:p>
                        </w:tc>
                      </w:tr>
                    </w:tbl>
                    <w:p w:rsidR="0058398A" w:rsidRPr="00E421A0" w:rsidRDefault="0058398A" w:rsidP="0058398A">
                      <w:pPr>
                        <w:jc w:val="both"/>
                        <w:rPr>
                          <w:rFonts w:ascii="EC Square Sans Cond Pro" w:hAnsi="EC Square Sans Cond Pro"/>
                          <w:sz w:val="20"/>
                          <w:lang w:val="en-GB"/>
                        </w:rPr>
                      </w:pPr>
                    </w:p>
                  </w:txbxContent>
                </v:textbox>
                <w10:wrap anchorx="margin"/>
              </v:rect>
            </w:pict>
          </mc:Fallback>
        </mc:AlternateContent>
      </w:r>
    </w:p>
    <w:p w:rsidR="0058398A" w:rsidRDefault="0058398A" w:rsidP="007D633A">
      <w:pPr>
        <w:widowControl/>
        <w:jc w:val="both"/>
        <w:rPr>
          <w:rFonts w:ascii="Century" w:hAnsi="Century"/>
          <w:b/>
          <w:color w:val="002060"/>
          <w:sz w:val="22"/>
          <w:szCs w:val="22"/>
          <w:lang w:val="en-GB" w:eastAsia="en-GB" w:bidi="ar-SA"/>
        </w:rPr>
      </w:pPr>
    </w:p>
    <w:p w:rsidR="0058398A" w:rsidRDefault="0058398A"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E421A0" w:rsidRPr="00602FB1" w:rsidRDefault="00E421A0" w:rsidP="007D633A">
      <w:pPr>
        <w:widowControl/>
        <w:jc w:val="both"/>
        <w:rPr>
          <w:rFonts w:ascii="Century" w:hAnsi="Century"/>
          <w:b/>
          <w:color w:val="002060"/>
          <w:sz w:val="22"/>
          <w:szCs w:val="22"/>
          <w:lang w:val="en-GB" w:eastAsia="en-GB" w:bidi="ar-SA"/>
        </w:rPr>
      </w:pPr>
    </w:p>
    <w:p w:rsidR="0064111F" w:rsidRPr="00602FB1" w:rsidRDefault="0064111F" w:rsidP="007D633A">
      <w:pPr>
        <w:widowControl/>
        <w:jc w:val="both"/>
        <w:rPr>
          <w:rFonts w:ascii="EC Square Sans Cond Pro" w:hAnsi="EC Square Sans Cond Pro"/>
          <w:color w:val="0070C0"/>
          <w:sz w:val="28"/>
          <w:szCs w:val="22"/>
          <w:lang w:val="en-GB" w:eastAsia="en-GB" w:bidi="ar-SA"/>
        </w:rPr>
      </w:pPr>
    </w:p>
    <w:p w:rsidR="0064111F" w:rsidRPr="00602FB1" w:rsidRDefault="0064111F" w:rsidP="007D633A">
      <w:pPr>
        <w:widowControl/>
        <w:jc w:val="both"/>
        <w:rPr>
          <w:rFonts w:ascii="EC Square Sans Cond Pro" w:hAnsi="EC Square Sans Cond Pro"/>
          <w:color w:val="0070C0"/>
          <w:sz w:val="28"/>
          <w:szCs w:val="22"/>
          <w:lang w:val="en-GB" w:eastAsia="en-GB" w:bidi="ar-SA"/>
        </w:rPr>
      </w:pPr>
    </w:p>
    <w:p w:rsidR="0064111F" w:rsidRPr="00602FB1" w:rsidRDefault="0064111F" w:rsidP="007D633A">
      <w:pPr>
        <w:widowControl/>
        <w:jc w:val="both"/>
        <w:rPr>
          <w:rFonts w:ascii="EC Square Sans Cond Pro" w:hAnsi="EC Square Sans Cond Pro"/>
          <w:color w:val="0070C0"/>
          <w:sz w:val="28"/>
          <w:szCs w:val="22"/>
          <w:lang w:val="en-GB" w:eastAsia="en-GB" w:bidi="ar-SA"/>
        </w:rPr>
      </w:pPr>
    </w:p>
    <w:p w:rsidR="005F6B38" w:rsidRDefault="00D671A0">
      <w:pPr>
        <w:rPr>
          <w:rFonts w:ascii="EC Square Sans Pro" w:hAnsi="EC Square Sans Pro"/>
          <w:color w:val="0070C0"/>
          <w:sz w:val="28"/>
          <w:szCs w:val="22"/>
          <w:lang w:val="en-GB" w:eastAsia="en-GB" w:bidi="ar-SA"/>
        </w:rPr>
      </w:pPr>
      <w:r w:rsidRPr="00602FB1">
        <w:rPr>
          <w:rFonts w:ascii="EC Square Sans Cond Pro" w:hAnsi="EC Square Sans Cond Pro"/>
          <w:noProof/>
          <w:color w:val="002060"/>
          <w:szCs w:val="22"/>
          <w:lang w:val="en-GB" w:eastAsia="en-GB" w:bidi="ar-SA"/>
        </w:rPr>
        <mc:AlternateContent>
          <mc:Choice Requires="wps">
            <w:drawing>
              <wp:anchor distT="0" distB="0" distL="114300" distR="114300" simplePos="0" relativeHeight="251661312" behindDoc="0" locked="0" layoutInCell="1" allowOverlap="1" wp14:anchorId="1CE2D7BB" wp14:editId="457AD768">
                <wp:simplePos x="0" y="0"/>
                <wp:positionH relativeFrom="margin">
                  <wp:align>left</wp:align>
                </wp:positionH>
                <wp:positionV relativeFrom="paragraph">
                  <wp:posOffset>490525</wp:posOffset>
                </wp:positionV>
                <wp:extent cx="6393815" cy="3629660"/>
                <wp:effectExtent l="0" t="0" r="26035" b="27940"/>
                <wp:wrapNone/>
                <wp:docPr id="4" name="Rectangle 4"/>
                <wp:cNvGraphicFramePr/>
                <a:graphic xmlns:a="http://schemas.openxmlformats.org/drawingml/2006/main">
                  <a:graphicData uri="http://schemas.microsoft.com/office/word/2010/wordprocessingShape">
                    <wps:wsp>
                      <wps:cNvSpPr/>
                      <wps:spPr>
                        <a:xfrm>
                          <a:off x="0" y="0"/>
                          <a:ext cx="6393815" cy="3629660"/>
                        </a:xfrm>
                        <a:prstGeom prst="rect">
                          <a:avLst/>
                        </a:prstGeom>
                        <a:solidFill>
                          <a:schemeClr val="bg1">
                            <a:lumMod val="85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267A1A" w:rsidRPr="00EE541B" w:rsidRDefault="00267A1A" w:rsidP="0064111F">
                            <w:pPr>
                              <w:widowControl/>
                              <w:spacing w:after="120"/>
                              <w:jc w:val="both"/>
                              <w:rPr>
                                <w:rFonts w:ascii="EC Square Sans Pro" w:hAnsi="EC Square Sans Pro"/>
                                <w:color w:val="002060"/>
                                <w:sz w:val="22"/>
                                <w:szCs w:val="22"/>
                                <w:lang w:val="en-GB" w:eastAsia="en-GB" w:bidi="ar-SA"/>
                              </w:rPr>
                            </w:pPr>
                            <w:r w:rsidRPr="00EE541B">
                              <w:rPr>
                                <w:rFonts w:ascii="EC Square Sans Pro" w:hAnsi="EC Square Sans Pro"/>
                                <w:b/>
                                <w:color w:val="002060"/>
                                <w:szCs w:val="22"/>
                                <w:lang w:val="en-GB" w:eastAsia="en-GB" w:bidi="ar-SA"/>
                              </w:rPr>
                              <w:t>IF</w:t>
                            </w:r>
                            <w:r w:rsidRPr="00EE541B">
                              <w:rPr>
                                <w:rFonts w:ascii="EC Square Sans Pro" w:hAnsi="EC Square Sans Pro"/>
                                <w:color w:val="002060"/>
                                <w:szCs w:val="22"/>
                                <w:lang w:val="en-GB" w:eastAsia="en-GB" w:bidi="ar-SA"/>
                              </w:rPr>
                              <w:t xml:space="preserve"> </w:t>
                            </w:r>
                            <w:r w:rsidRPr="00EE541B">
                              <w:rPr>
                                <w:rFonts w:ascii="EC Square Sans Pro" w:hAnsi="EC Square Sans Pro"/>
                                <w:b/>
                                <w:color w:val="002060"/>
                                <w:szCs w:val="22"/>
                                <w:lang w:val="en-GB" w:eastAsia="en-GB" w:bidi="ar-SA"/>
                              </w:rPr>
                              <w:t>NOT</w:t>
                            </w:r>
                            <w:r w:rsidRPr="00EE541B">
                              <w:rPr>
                                <w:rFonts w:ascii="EC Square Sans Pro" w:hAnsi="EC Square Sans Pro"/>
                                <w:color w:val="002060"/>
                                <w:sz w:val="22"/>
                                <w:szCs w:val="22"/>
                                <w:lang w:val="en-GB" w:eastAsia="en-GB" w:bidi="ar-SA"/>
                              </w:rPr>
                              <w:t xml:space="preserve"> please specify below as appropriate</w:t>
                            </w:r>
                          </w:p>
                          <w:p w:rsidR="00267A1A" w:rsidRPr="00EE541B" w:rsidRDefault="00876134" w:rsidP="00E421A0">
                            <w:pPr>
                              <w:widowControl/>
                              <w:jc w:val="both"/>
                              <w:rPr>
                                <w:rFonts w:ascii="EC Square Sans Pro" w:hAnsi="EC Square Sans Pro"/>
                                <w:color w:val="002060"/>
                                <w:lang w:val="en-GB" w:eastAsia="en-GB" w:bidi="ar-SA"/>
                              </w:rPr>
                            </w:pPr>
                            <w:sdt>
                              <w:sdtPr>
                                <w:rPr>
                                  <w:rFonts w:ascii="EC Square Sans Pro" w:hAnsi="EC Square Sans Pro"/>
                                  <w:color w:val="002060"/>
                                  <w:sz w:val="22"/>
                                  <w:szCs w:val="22"/>
                                  <w:lang w:val="en-GB" w:eastAsia="en-GB" w:bidi="ar-SA"/>
                                </w:rPr>
                                <w:id w:val="-1860879299"/>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EE541B">
                              <w:rPr>
                                <w:rFonts w:ascii="EC Square Sans Pro" w:hAnsi="EC Square Sans Pro"/>
                                <w:color w:val="002060"/>
                                <w:lang w:val="en-GB" w:eastAsia="en-GB" w:bidi="ar-SA"/>
                              </w:rPr>
                              <w:t xml:space="preserve"> Another case on the same issue is pending before a national or EU Court</w:t>
                            </w:r>
                          </w:p>
                          <w:p w:rsidR="00267A1A" w:rsidRPr="00EE541B" w:rsidRDefault="00876134" w:rsidP="00E421A0">
                            <w:pPr>
                              <w:widowControl/>
                              <w:jc w:val="both"/>
                              <w:rPr>
                                <w:rFonts w:ascii="EC Square Sans Pro" w:hAnsi="EC Square Sans Pro"/>
                                <w:color w:val="002060"/>
                                <w:lang w:val="en-GB" w:eastAsia="en-GB" w:bidi="ar-SA"/>
                              </w:rPr>
                            </w:pPr>
                            <w:sdt>
                              <w:sdtPr>
                                <w:rPr>
                                  <w:rFonts w:ascii="EC Square Sans Pro" w:hAnsi="EC Square Sans Pro"/>
                                  <w:color w:val="002060"/>
                                  <w:sz w:val="22"/>
                                  <w:szCs w:val="22"/>
                                  <w:lang w:val="en-GB" w:eastAsia="en-GB" w:bidi="ar-SA"/>
                                </w:rPr>
                                <w:id w:val="1397474067"/>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EE541B">
                              <w:rPr>
                                <w:rFonts w:ascii="EC Square Sans Pro" w:hAnsi="EC Square Sans Pro"/>
                                <w:color w:val="002060"/>
                                <w:lang w:val="en-GB" w:eastAsia="en-GB" w:bidi="ar-SA"/>
                              </w:rPr>
                              <w:t xml:space="preserve"> No remedy is available for the problem</w:t>
                            </w:r>
                          </w:p>
                          <w:p w:rsidR="00267A1A" w:rsidRPr="00EE541B" w:rsidRDefault="00876134" w:rsidP="00E421A0">
                            <w:pPr>
                              <w:widowControl/>
                              <w:jc w:val="both"/>
                              <w:rPr>
                                <w:rFonts w:ascii="EC Square Sans Pro" w:hAnsi="EC Square Sans Pro"/>
                                <w:color w:val="002060"/>
                                <w:lang w:val="en-GB" w:eastAsia="en-GB" w:bidi="ar-SA"/>
                              </w:rPr>
                            </w:pPr>
                            <w:sdt>
                              <w:sdtPr>
                                <w:rPr>
                                  <w:rFonts w:ascii="EC Square Sans Pro" w:hAnsi="EC Square Sans Pro"/>
                                  <w:color w:val="002060"/>
                                  <w:sz w:val="22"/>
                                  <w:szCs w:val="22"/>
                                  <w:lang w:val="en-GB" w:eastAsia="en-GB" w:bidi="ar-SA"/>
                                </w:rPr>
                                <w:id w:val="251316512"/>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EE541B">
                              <w:rPr>
                                <w:rFonts w:ascii="EC Square Sans Pro" w:hAnsi="EC Square Sans Pro"/>
                                <w:color w:val="002060"/>
                                <w:lang w:val="en-GB" w:eastAsia="en-GB" w:bidi="ar-SA"/>
                              </w:rPr>
                              <w:t xml:space="preserve"> A remedy exists, but is too costly</w:t>
                            </w:r>
                          </w:p>
                          <w:p w:rsidR="00267A1A" w:rsidRPr="00EE541B" w:rsidRDefault="00876134" w:rsidP="00E421A0">
                            <w:pPr>
                              <w:widowControl/>
                              <w:jc w:val="both"/>
                              <w:rPr>
                                <w:rFonts w:ascii="EC Square Sans Pro" w:hAnsi="EC Square Sans Pro"/>
                                <w:color w:val="002060"/>
                                <w:lang w:val="en-GB" w:eastAsia="en-GB" w:bidi="ar-SA"/>
                              </w:rPr>
                            </w:pPr>
                            <w:sdt>
                              <w:sdtPr>
                                <w:rPr>
                                  <w:rFonts w:ascii="EC Square Sans Pro" w:hAnsi="EC Square Sans Pro"/>
                                  <w:color w:val="002060"/>
                                  <w:sz w:val="22"/>
                                  <w:szCs w:val="22"/>
                                  <w:lang w:val="en-GB" w:eastAsia="en-GB" w:bidi="ar-SA"/>
                                </w:rPr>
                                <w:id w:val="1253397868"/>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EE541B">
                              <w:rPr>
                                <w:rFonts w:ascii="EC Square Sans Pro" w:hAnsi="EC Square Sans Pro"/>
                                <w:sz w:val="20"/>
                                <w:lang w:val="en-GB"/>
                              </w:rPr>
                              <w:t xml:space="preserve"> </w:t>
                            </w:r>
                            <w:r w:rsidR="00267A1A" w:rsidRPr="00EE541B">
                              <w:rPr>
                                <w:rFonts w:ascii="EC Square Sans Pro" w:hAnsi="EC Square Sans Pro"/>
                                <w:color w:val="002060"/>
                                <w:lang w:val="en-GB" w:eastAsia="en-GB" w:bidi="ar-SA"/>
                              </w:rPr>
                              <w:t>Time limit for action has expired</w:t>
                            </w:r>
                          </w:p>
                          <w:p w:rsidR="00267A1A" w:rsidRPr="00EE541B" w:rsidRDefault="00876134" w:rsidP="0064111F">
                            <w:pPr>
                              <w:spacing w:after="120"/>
                              <w:rPr>
                                <w:rFonts w:ascii="EC Square Sans Pro" w:hAnsi="EC Square Sans Pro"/>
                                <w:sz w:val="20"/>
                                <w:lang w:val="en-GB"/>
                              </w:rPr>
                            </w:pPr>
                            <w:sdt>
                              <w:sdtPr>
                                <w:rPr>
                                  <w:rFonts w:ascii="EC Square Sans Pro" w:hAnsi="EC Square Sans Pro"/>
                                  <w:color w:val="002060"/>
                                  <w:sz w:val="22"/>
                                  <w:szCs w:val="22"/>
                                  <w:lang w:val="en-GB" w:eastAsia="en-GB" w:bidi="ar-SA"/>
                                </w:rPr>
                                <w:id w:val="1853455187"/>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EE541B">
                              <w:rPr>
                                <w:rFonts w:ascii="EC Square Sans Pro" w:hAnsi="EC Square Sans Pro"/>
                                <w:color w:val="002060"/>
                                <w:lang w:val="en-GB" w:eastAsia="en-GB" w:bidi="ar-SA"/>
                              </w:rPr>
                              <w:t xml:space="preserve"> No legal standing (not legally entitled to bring an action before the Court) pl</w:t>
                            </w:r>
                            <w:r w:rsidR="00267A1A">
                              <w:rPr>
                                <w:rFonts w:ascii="EC Square Sans Pro" w:hAnsi="EC Square Sans Pro"/>
                                <w:color w:val="002060"/>
                                <w:lang w:val="en-GB" w:eastAsia="en-GB" w:bidi="ar-SA"/>
                              </w:rPr>
                              <w:t>ea</w:t>
                            </w:r>
                            <w:r w:rsidR="00267A1A" w:rsidRPr="00EE541B">
                              <w:rPr>
                                <w:rFonts w:ascii="EC Square Sans Pro" w:hAnsi="EC Square Sans Pro"/>
                                <w:color w:val="002060"/>
                                <w:lang w:val="en-GB" w:eastAsia="en-GB" w:bidi="ar-SA"/>
                              </w:rPr>
                              <w:t>s</w:t>
                            </w:r>
                            <w:r w:rsidR="00267A1A">
                              <w:rPr>
                                <w:rFonts w:ascii="EC Square Sans Pro" w:hAnsi="EC Square Sans Pro"/>
                                <w:color w:val="002060"/>
                                <w:lang w:val="en-GB" w:eastAsia="en-GB" w:bidi="ar-SA"/>
                              </w:rPr>
                              <w:t>e</w:t>
                            </w:r>
                            <w:r w:rsidR="00267A1A" w:rsidRPr="00EE541B">
                              <w:rPr>
                                <w:rFonts w:ascii="EC Square Sans Pro" w:hAnsi="EC Square Sans Pro"/>
                                <w:color w:val="002060"/>
                                <w:lang w:val="en-GB" w:eastAsia="en-GB" w:bidi="ar-SA"/>
                              </w:rPr>
                              <w:t xml:space="preserve"> indicate why:</w:t>
                            </w:r>
                          </w:p>
                          <w:tbl>
                            <w:tblPr>
                              <w:tblStyle w:val="TableGrid"/>
                              <w:tblW w:w="9747" w:type="dxa"/>
                              <w:tblInd w:w="108" w:type="dxa"/>
                              <w:shd w:val="clear" w:color="auto" w:fill="FFFFFF" w:themeFill="background1"/>
                              <w:tblLook w:val="04A0" w:firstRow="1" w:lastRow="0" w:firstColumn="1" w:lastColumn="0" w:noHBand="0" w:noVBand="1"/>
                            </w:tblPr>
                            <w:tblGrid>
                              <w:gridCol w:w="9747"/>
                            </w:tblGrid>
                            <w:tr w:rsidR="00267A1A" w:rsidRPr="001348D8" w:rsidTr="0064111F">
                              <w:trPr>
                                <w:trHeight w:val="903"/>
                              </w:trPr>
                              <w:tc>
                                <w:tcPr>
                                  <w:tcW w:w="9747" w:type="dxa"/>
                                  <w:shd w:val="clear" w:color="auto" w:fill="FFFFFF" w:themeFill="background1"/>
                                </w:tcPr>
                                <w:p w:rsidR="00267A1A" w:rsidRPr="001348D8" w:rsidRDefault="00267A1A" w:rsidP="00E421A0">
                                  <w:pPr>
                                    <w:jc w:val="both"/>
                                    <w:rPr>
                                      <w:rFonts w:ascii="Century" w:hAnsi="Century"/>
                                      <w:color w:val="002060"/>
                                      <w:lang w:eastAsia="en-GB"/>
                                    </w:rPr>
                                  </w:pPr>
                                </w:p>
                              </w:tc>
                            </w:tr>
                          </w:tbl>
                          <w:p w:rsidR="00267A1A" w:rsidRPr="00EE541B" w:rsidRDefault="00876134" w:rsidP="00395437">
                            <w:pPr>
                              <w:widowControl/>
                              <w:jc w:val="both"/>
                              <w:rPr>
                                <w:rFonts w:ascii="EC Square Sans Pro" w:hAnsi="EC Square Sans Pro"/>
                                <w:color w:val="002060"/>
                                <w:szCs w:val="22"/>
                                <w:lang w:val="en-GB" w:eastAsia="en-GB" w:bidi="ar-SA"/>
                              </w:rPr>
                            </w:pPr>
                            <w:sdt>
                              <w:sdtPr>
                                <w:rPr>
                                  <w:rFonts w:ascii="EC Square Sans Pro" w:hAnsi="EC Square Sans Pro"/>
                                  <w:color w:val="002060"/>
                                  <w:sz w:val="22"/>
                                  <w:szCs w:val="22"/>
                                  <w:lang w:val="en-GB" w:eastAsia="en-GB" w:bidi="ar-SA"/>
                                </w:rPr>
                                <w:id w:val="-559402290"/>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395437">
                              <w:rPr>
                                <w:rFonts w:ascii="EC Square Sans Cond Pro" w:hAnsi="EC Square Sans Cond Pro"/>
                                <w:color w:val="002060"/>
                                <w:szCs w:val="22"/>
                                <w:lang w:val="en-GB" w:eastAsia="en-GB" w:bidi="ar-SA"/>
                              </w:rPr>
                              <w:t xml:space="preserve"> </w:t>
                            </w:r>
                            <w:r w:rsidR="00267A1A" w:rsidRPr="00EE541B">
                              <w:rPr>
                                <w:rFonts w:ascii="EC Square Sans Pro" w:hAnsi="EC Square Sans Pro"/>
                                <w:color w:val="002060"/>
                                <w:szCs w:val="22"/>
                                <w:lang w:val="en-GB" w:eastAsia="en-GB" w:bidi="ar-SA"/>
                              </w:rPr>
                              <w:t>No legal aid/no lawyer</w:t>
                            </w:r>
                          </w:p>
                          <w:p w:rsidR="00267A1A" w:rsidRPr="00EE541B" w:rsidRDefault="00876134" w:rsidP="00395437">
                            <w:pPr>
                              <w:widowControl/>
                              <w:jc w:val="both"/>
                              <w:rPr>
                                <w:rFonts w:ascii="EC Square Sans Pro" w:hAnsi="EC Square Sans Pro"/>
                                <w:color w:val="002060"/>
                                <w:szCs w:val="22"/>
                                <w:lang w:val="en-GB" w:eastAsia="en-GB" w:bidi="ar-SA"/>
                              </w:rPr>
                            </w:pPr>
                            <w:sdt>
                              <w:sdtPr>
                                <w:rPr>
                                  <w:rFonts w:ascii="EC Square Sans Pro" w:hAnsi="EC Square Sans Pro"/>
                                  <w:color w:val="002060"/>
                                  <w:sz w:val="22"/>
                                  <w:szCs w:val="22"/>
                                  <w:lang w:val="en-GB" w:eastAsia="en-GB" w:bidi="ar-SA"/>
                                </w:rPr>
                                <w:id w:val="-997658197"/>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EE541B">
                              <w:rPr>
                                <w:rFonts w:ascii="EC Square Sans Pro" w:hAnsi="EC Square Sans Pro"/>
                                <w:sz w:val="20"/>
                                <w:lang w:val="en-GB"/>
                              </w:rPr>
                              <w:t xml:space="preserve"> </w:t>
                            </w:r>
                            <w:r w:rsidR="00267A1A" w:rsidRPr="00EE541B">
                              <w:rPr>
                                <w:rFonts w:ascii="EC Square Sans Pro" w:hAnsi="EC Square Sans Pro"/>
                                <w:color w:val="002060"/>
                                <w:szCs w:val="22"/>
                                <w:lang w:val="en-GB" w:eastAsia="en-GB" w:bidi="ar-SA"/>
                              </w:rPr>
                              <w:t>I do not know which remedies are available for the problem</w:t>
                            </w:r>
                          </w:p>
                          <w:p w:rsidR="00267A1A" w:rsidRPr="00EE541B" w:rsidRDefault="00876134" w:rsidP="0064111F">
                            <w:pPr>
                              <w:spacing w:after="120"/>
                              <w:rPr>
                                <w:rFonts w:ascii="EC Square Sans Pro" w:hAnsi="EC Square Sans Pro"/>
                                <w:sz w:val="20"/>
                                <w:lang w:val="en-GB"/>
                              </w:rPr>
                            </w:pPr>
                            <w:sdt>
                              <w:sdtPr>
                                <w:rPr>
                                  <w:rFonts w:ascii="EC Square Sans Pro" w:hAnsi="EC Square Sans Pro"/>
                                  <w:color w:val="002060"/>
                                  <w:sz w:val="22"/>
                                  <w:szCs w:val="22"/>
                                  <w:lang w:val="en-GB" w:eastAsia="en-GB" w:bidi="ar-SA"/>
                                </w:rPr>
                                <w:id w:val="-1291817954"/>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EE541B">
                              <w:rPr>
                                <w:rFonts w:ascii="EC Square Sans Pro" w:hAnsi="EC Square Sans Pro"/>
                                <w:color w:val="002060"/>
                                <w:lang w:val="en-GB" w:eastAsia="en-GB" w:bidi="ar-SA"/>
                              </w:rPr>
                              <w:t xml:space="preserve"> Other – specify</w:t>
                            </w:r>
                          </w:p>
                          <w:tbl>
                            <w:tblPr>
                              <w:tblStyle w:val="TableGrid"/>
                              <w:tblW w:w="0" w:type="auto"/>
                              <w:tblInd w:w="108" w:type="dxa"/>
                              <w:shd w:val="clear" w:color="auto" w:fill="FFFFFF" w:themeFill="background1"/>
                              <w:tblLook w:val="04A0" w:firstRow="1" w:lastRow="0" w:firstColumn="1" w:lastColumn="0" w:noHBand="0" w:noVBand="1"/>
                            </w:tblPr>
                            <w:tblGrid>
                              <w:gridCol w:w="9633"/>
                            </w:tblGrid>
                            <w:tr w:rsidR="00267A1A" w:rsidRPr="001348D8" w:rsidTr="0064111F">
                              <w:trPr>
                                <w:trHeight w:val="1552"/>
                              </w:trPr>
                              <w:tc>
                                <w:tcPr>
                                  <w:tcW w:w="9781" w:type="dxa"/>
                                  <w:shd w:val="clear" w:color="auto" w:fill="FFFFFF" w:themeFill="background1"/>
                                </w:tcPr>
                                <w:p w:rsidR="00267A1A" w:rsidRPr="001348D8" w:rsidRDefault="00267A1A" w:rsidP="00E421A0">
                                  <w:pPr>
                                    <w:jc w:val="both"/>
                                    <w:rPr>
                                      <w:rFonts w:ascii="Century" w:hAnsi="Century"/>
                                      <w:color w:val="002060"/>
                                      <w:lang w:eastAsia="en-GB"/>
                                    </w:rPr>
                                  </w:pPr>
                                </w:p>
                              </w:tc>
                            </w:tr>
                          </w:tbl>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Pr="00E421A0" w:rsidRDefault="00267A1A" w:rsidP="00E421A0">
                            <w:pPr>
                              <w:jc w:val="both"/>
                              <w:rPr>
                                <w:rFonts w:ascii="EC Square Sans Cond Pro" w:hAnsi="EC Square Sans Cond Pro"/>
                                <w:sz w:val="2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E2D7BB" id="Rectangle 4" o:spid="_x0000_s1028" style="position:absolute;margin-left:0;margin-top:38.6pt;width:503.45pt;height:285.8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l8qQIAALQFAAAOAAAAZHJzL2Uyb0RvYy54bWysVEtv2zAMvg/YfxB0X+2kSdYEdYqgRYcB&#10;XVu0HXpWZCkxIImapMTOfv0o+dH0gR2GXWxRJD+Sn0ieXzRakb1wvgJT0NFJTokwHMrKbAr68+n6&#10;yxklPjBTMgVGFPQgPL1Yfv50XtuFGMMWVCkcQRDjF7Ut6DYEu8gyz7dCM38CVhhUSnCaBRTdJisd&#10;qxFdq2yc57OsBldaB1x4j7dXrZIuE76Ugoc7Kb0IRBUUcwvp69J3Hb/Z8pwtNo7ZbcW7NNg/ZKFZ&#10;ZTDoAHXFAiM7V72D0hV34EGGEw46AykrLlINWM0of1PN45ZZkWpBcrwdaPL/D5bf7u8dqcqCTigx&#10;TOMTPSBpzGyUIJNIT239Aq0e7b3rJI/HWGsjnY5/rII0idLDQKloAuF4OTudn56NppRw1J3OxvPZ&#10;LJGevbhb58M3AZrEQ0Edhk9Usv2NDxgSTXuTGM2DqsrrSqkkxD4Rl8qRPcMXXm9GyVXt9A8o27uz&#10;aZ73IVNbRfOE+gpJGVJjA8/zaWscy24LTadwUCIGVOZBSOQLSxunUANkG41xLkxos/BbVor2Oubw&#10;cRIJMCJLLGnA7gBeV9djt5x09tFVpEYfnPO/JdY6Dx4pMpgwOOvKgPsIQGFVXeTWHjk8oiYeQ7Nu&#10;Ui+N+8ZZQ3nA/nLQDp63/LrCV75hPtwzh5OGM4nbI9zhRyrAF4DuRMkW3O+P7qM9DgBqKalxcgvq&#10;f+2YE5So7wZHYz6aTOKoJ2Ey/TpGwR1r1scas9OXgK0zwj1leTpG+6D6o3Sgn3HJrGJUVDHDMXZB&#10;eXC9cBnajYJriovVKpnheFsWbsyj5RE88hy7+Kl5Zs52rR5wSm6hn3K2eNPxrW30NLDaBZBVGofI&#10;dMtr9wK4GlI/d2ss7p5jOVm9LNvlHwAAAP//AwBQSwMEFAAGAAgAAAAhAHlchXffAAAACAEAAA8A&#10;AABkcnMvZG93bnJldi54bWxMj09rAjEUxO8Fv0N4BW81WxFdt/tWpCC0PbVaCr3Fzds/unlZkqhb&#10;P33jqT0OM8z8Jl8NphNncr61jPA4SUAQl1a3XCN87jYPKQgfFGvVWSaEH/KwKkZ3ucq0vfAHnbeh&#10;FrGEfaYQmhD6TEpfNmSUn9ieOHqVdUaFKF0ttVOXWG46OU2SuTSq5bjQqJ6eGyqP25NBeH2rrvZ4&#10;OOy+v17SZfXufLhuSsTx/bB+AhFoCH9huOFHdCgi096eWHvRIcQjAWGxmIK4uXFrCWKPMJ+lKcgi&#10;l/8PFL8AAAD//wMAUEsBAi0AFAAGAAgAAAAhALaDOJL+AAAA4QEAABMAAAAAAAAAAAAAAAAAAAAA&#10;AFtDb250ZW50X1R5cGVzXS54bWxQSwECLQAUAAYACAAAACEAOP0h/9YAAACUAQAACwAAAAAAAAAA&#10;AAAAAAAvAQAAX3JlbHMvLnJlbHNQSwECLQAUAAYACAAAACEArxMJfKkCAAC0BQAADgAAAAAAAAAA&#10;AAAAAAAuAgAAZHJzL2Uyb0RvYy54bWxQSwECLQAUAAYACAAAACEAeVyFd98AAAAIAQAADwAAAAAA&#10;AAAAAAAAAAADBQAAZHJzL2Rvd25yZXYueG1sUEsFBgAAAAAEAAQA8wAAAA8GAAAAAA==&#10;" fillcolor="#d8d8d8 [2732]" strokecolor="#243f60 [1604]" strokeweight="1.5pt">
                <v:textbox>
                  <w:txbxContent>
                    <w:p w:rsidR="00267A1A" w:rsidRPr="00EE541B" w:rsidRDefault="00267A1A" w:rsidP="0064111F">
                      <w:pPr>
                        <w:widowControl/>
                        <w:spacing w:after="120"/>
                        <w:jc w:val="both"/>
                        <w:rPr>
                          <w:rFonts w:ascii="EC Square Sans Pro" w:hAnsi="EC Square Sans Pro"/>
                          <w:color w:val="002060"/>
                          <w:sz w:val="22"/>
                          <w:szCs w:val="22"/>
                          <w:lang w:val="en-GB" w:eastAsia="en-GB" w:bidi="ar-SA"/>
                        </w:rPr>
                      </w:pPr>
                      <w:r w:rsidRPr="00EE541B">
                        <w:rPr>
                          <w:rFonts w:ascii="EC Square Sans Pro" w:hAnsi="EC Square Sans Pro"/>
                          <w:b/>
                          <w:color w:val="002060"/>
                          <w:szCs w:val="22"/>
                          <w:lang w:val="en-GB" w:eastAsia="en-GB" w:bidi="ar-SA"/>
                        </w:rPr>
                        <w:t>IF</w:t>
                      </w:r>
                      <w:r w:rsidRPr="00EE541B">
                        <w:rPr>
                          <w:rFonts w:ascii="EC Square Sans Pro" w:hAnsi="EC Square Sans Pro"/>
                          <w:color w:val="002060"/>
                          <w:szCs w:val="22"/>
                          <w:lang w:val="en-GB" w:eastAsia="en-GB" w:bidi="ar-SA"/>
                        </w:rPr>
                        <w:t xml:space="preserve"> </w:t>
                      </w:r>
                      <w:r w:rsidRPr="00EE541B">
                        <w:rPr>
                          <w:rFonts w:ascii="EC Square Sans Pro" w:hAnsi="EC Square Sans Pro"/>
                          <w:b/>
                          <w:color w:val="002060"/>
                          <w:szCs w:val="22"/>
                          <w:lang w:val="en-GB" w:eastAsia="en-GB" w:bidi="ar-SA"/>
                        </w:rPr>
                        <w:t>NOT</w:t>
                      </w:r>
                      <w:r w:rsidRPr="00EE541B">
                        <w:rPr>
                          <w:rFonts w:ascii="EC Square Sans Pro" w:hAnsi="EC Square Sans Pro"/>
                          <w:color w:val="002060"/>
                          <w:sz w:val="22"/>
                          <w:szCs w:val="22"/>
                          <w:lang w:val="en-GB" w:eastAsia="en-GB" w:bidi="ar-SA"/>
                        </w:rPr>
                        <w:t xml:space="preserve"> please specify below as appropriate</w:t>
                      </w:r>
                    </w:p>
                    <w:p w:rsidR="00267A1A" w:rsidRPr="00EE541B" w:rsidRDefault="00876134" w:rsidP="00E421A0">
                      <w:pPr>
                        <w:widowControl/>
                        <w:jc w:val="both"/>
                        <w:rPr>
                          <w:rFonts w:ascii="EC Square Sans Pro" w:hAnsi="EC Square Sans Pro"/>
                          <w:color w:val="002060"/>
                          <w:lang w:val="en-GB" w:eastAsia="en-GB" w:bidi="ar-SA"/>
                        </w:rPr>
                      </w:pPr>
                      <w:sdt>
                        <w:sdtPr>
                          <w:rPr>
                            <w:rFonts w:ascii="EC Square Sans Pro" w:hAnsi="EC Square Sans Pro"/>
                            <w:color w:val="002060"/>
                            <w:sz w:val="22"/>
                            <w:szCs w:val="22"/>
                            <w:lang w:val="en-GB" w:eastAsia="en-GB" w:bidi="ar-SA"/>
                          </w:rPr>
                          <w:id w:val="-1860879299"/>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EE541B">
                        <w:rPr>
                          <w:rFonts w:ascii="EC Square Sans Pro" w:hAnsi="EC Square Sans Pro"/>
                          <w:color w:val="002060"/>
                          <w:lang w:val="en-GB" w:eastAsia="en-GB" w:bidi="ar-SA"/>
                        </w:rPr>
                        <w:t xml:space="preserve"> Another case on the same issue is pending before a national or EU Court</w:t>
                      </w:r>
                    </w:p>
                    <w:p w:rsidR="00267A1A" w:rsidRPr="00EE541B" w:rsidRDefault="00876134" w:rsidP="00E421A0">
                      <w:pPr>
                        <w:widowControl/>
                        <w:jc w:val="both"/>
                        <w:rPr>
                          <w:rFonts w:ascii="EC Square Sans Pro" w:hAnsi="EC Square Sans Pro"/>
                          <w:color w:val="002060"/>
                          <w:lang w:val="en-GB" w:eastAsia="en-GB" w:bidi="ar-SA"/>
                        </w:rPr>
                      </w:pPr>
                      <w:sdt>
                        <w:sdtPr>
                          <w:rPr>
                            <w:rFonts w:ascii="EC Square Sans Pro" w:hAnsi="EC Square Sans Pro"/>
                            <w:color w:val="002060"/>
                            <w:sz w:val="22"/>
                            <w:szCs w:val="22"/>
                            <w:lang w:val="en-GB" w:eastAsia="en-GB" w:bidi="ar-SA"/>
                          </w:rPr>
                          <w:id w:val="1397474067"/>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EE541B">
                        <w:rPr>
                          <w:rFonts w:ascii="EC Square Sans Pro" w:hAnsi="EC Square Sans Pro"/>
                          <w:color w:val="002060"/>
                          <w:lang w:val="en-GB" w:eastAsia="en-GB" w:bidi="ar-SA"/>
                        </w:rPr>
                        <w:t xml:space="preserve"> No remedy is available for the problem</w:t>
                      </w:r>
                    </w:p>
                    <w:p w:rsidR="00267A1A" w:rsidRPr="00EE541B" w:rsidRDefault="00876134" w:rsidP="00E421A0">
                      <w:pPr>
                        <w:widowControl/>
                        <w:jc w:val="both"/>
                        <w:rPr>
                          <w:rFonts w:ascii="EC Square Sans Pro" w:hAnsi="EC Square Sans Pro"/>
                          <w:color w:val="002060"/>
                          <w:lang w:val="en-GB" w:eastAsia="en-GB" w:bidi="ar-SA"/>
                        </w:rPr>
                      </w:pPr>
                      <w:sdt>
                        <w:sdtPr>
                          <w:rPr>
                            <w:rFonts w:ascii="EC Square Sans Pro" w:hAnsi="EC Square Sans Pro"/>
                            <w:color w:val="002060"/>
                            <w:sz w:val="22"/>
                            <w:szCs w:val="22"/>
                            <w:lang w:val="en-GB" w:eastAsia="en-GB" w:bidi="ar-SA"/>
                          </w:rPr>
                          <w:id w:val="251316512"/>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EE541B">
                        <w:rPr>
                          <w:rFonts w:ascii="EC Square Sans Pro" w:hAnsi="EC Square Sans Pro"/>
                          <w:color w:val="002060"/>
                          <w:lang w:val="en-GB" w:eastAsia="en-GB" w:bidi="ar-SA"/>
                        </w:rPr>
                        <w:t xml:space="preserve"> A remedy exists, but is too costly</w:t>
                      </w:r>
                    </w:p>
                    <w:p w:rsidR="00267A1A" w:rsidRPr="00EE541B" w:rsidRDefault="00876134" w:rsidP="00E421A0">
                      <w:pPr>
                        <w:widowControl/>
                        <w:jc w:val="both"/>
                        <w:rPr>
                          <w:rFonts w:ascii="EC Square Sans Pro" w:hAnsi="EC Square Sans Pro"/>
                          <w:color w:val="002060"/>
                          <w:lang w:val="en-GB" w:eastAsia="en-GB" w:bidi="ar-SA"/>
                        </w:rPr>
                      </w:pPr>
                      <w:sdt>
                        <w:sdtPr>
                          <w:rPr>
                            <w:rFonts w:ascii="EC Square Sans Pro" w:hAnsi="EC Square Sans Pro"/>
                            <w:color w:val="002060"/>
                            <w:sz w:val="22"/>
                            <w:szCs w:val="22"/>
                            <w:lang w:val="en-GB" w:eastAsia="en-GB" w:bidi="ar-SA"/>
                          </w:rPr>
                          <w:id w:val="1253397868"/>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EE541B">
                        <w:rPr>
                          <w:rFonts w:ascii="EC Square Sans Pro" w:hAnsi="EC Square Sans Pro"/>
                          <w:sz w:val="20"/>
                          <w:lang w:val="en-GB"/>
                        </w:rPr>
                        <w:t xml:space="preserve"> </w:t>
                      </w:r>
                      <w:r w:rsidR="00267A1A" w:rsidRPr="00EE541B">
                        <w:rPr>
                          <w:rFonts w:ascii="EC Square Sans Pro" w:hAnsi="EC Square Sans Pro"/>
                          <w:color w:val="002060"/>
                          <w:lang w:val="en-GB" w:eastAsia="en-GB" w:bidi="ar-SA"/>
                        </w:rPr>
                        <w:t>Time limit for action has expired</w:t>
                      </w:r>
                    </w:p>
                    <w:p w:rsidR="00267A1A" w:rsidRPr="00EE541B" w:rsidRDefault="00876134" w:rsidP="0064111F">
                      <w:pPr>
                        <w:spacing w:after="120"/>
                        <w:rPr>
                          <w:rFonts w:ascii="EC Square Sans Pro" w:hAnsi="EC Square Sans Pro"/>
                          <w:sz w:val="20"/>
                          <w:lang w:val="en-GB"/>
                        </w:rPr>
                      </w:pPr>
                      <w:sdt>
                        <w:sdtPr>
                          <w:rPr>
                            <w:rFonts w:ascii="EC Square Sans Pro" w:hAnsi="EC Square Sans Pro"/>
                            <w:color w:val="002060"/>
                            <w:sz w:val="22"/>
                            <w:szCs w:val="22"/>
                            <w:lang w:val="en-GB" w:eastAsia="en-GB" w:bidi="ar-SA"/>
                          </w:rPr>
                          <w:id w:val="1853455187"/>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EE541B">
                        <w:rPr>
                          <w:rFonts w:ascii="EC Square Sans Pro" w:hAnsi="EC Square Sans Pro"/>
                          <w:color w:val="002060"/>
                          <w:lang w:val="en-GB" w:eastAsia="en-GB" w:bidi="ar-SA"/>
                        </w:rPr>
                        <w:t xml:space="preserve"> No legal standing (not legally entitled to bring an action before the Court) pl</w:t>
                      </w:r>
                      <w:r w:rsidR="00267A1A">
                        <w:rPr>
                          <w:rFonts w:ascii="EC Square Sans Pro" w:hAnsi="EC Square Sans Pro"/>
                          <w:color w:val="002060"/>
                          <w:lang w:val="en-GB" w:eastAsia="en-GB" w:bidi="ar-SA"/>
                        </w:rPr>
                        <w:t>ea</w:t>
                      </w:r>
                      <w:r w:rsidR="00267A1A" w:rsidRPr="00EE541B">
                        <w:rPr>
                          <w:rFonts w:ascii="EC Square Sans Pro" w:hAnsi="EC Square Sans Pro"/>
                          <w:color w:val="002060"/>
                          <w:lang w:val="en-GB" w:eastAsia="en-GB" w:bidi="ar-SA"/>
                        </w:rPr>
                        <w:t>s</w:t>
                      </w:r>
                      <w:r w:rsidR="00267A1A">
                        <w:rPr>
                          <w:rFonts w:ascii="EC Square Sans Pro" w:hAnsi="EC Square Sans Pro"/>
                          <w:color w:val="002060"/>
                          <w:lang w:val="en-GB" w:eastAsia="en-GB" w:bidi="ar-SA"/>
                        </w:rPr>
                        <w:t>e</w:t>
                      </w:r>
                      <w:r w:rsidR="00267A1A" w:rsidRPr="00EE541B">
                        <w:rPr>
                          <w:rFonts w:ascii="EC Square Sans Pro" w:hAnsi="EC Square Sans Pro"/>
                          <w:color w:val="002060"/>
                          <w:lang w:val="en-GB" w:eastAsia="en-GB" w:bidi="ar-SA"/>
                        </w:rPr>
                        <w:t xml:space="preserve"> indicate why:</w:t>
                      </w:r>
                    </w:p>
                    <w:tbl>
                      <w:tblPr>
                        <w:tblStyle w:val="TableGrid"/>
                        <w:tblW w:w="9747" w:type="dxa"/>
                        <w:tblInd w:w="108" w:type="dxa"/>
                        <w:shd w:val="clear" w:color="auto" w:fill="FFFFFF" w:themeFill="background1"/>
                        <w:tblLook w:val="04A0" w:firstRow="1" w:lastRow="0" w:firstColumn="1" w:lastColumn="0" w:noHBand="0" w:noVBand="1"/>
                      </w:tblPr>
                      <w:tblGrid>
                        <w:gridCol w:w="9747"/>
                      </w:tblGrid>
                      <w:tr w:rsidR="00267A1A" w:rsidRPr="001348D8" w:rsidTr="0064111F">
                        <w:trPr>
                          <w:trHeight w:val="903"/>
                        </w:trPr>
                        <w:tc>
                          <w:tcPr>
                            <w:tcW w:w="9747" w:type="dxa"/>
                            <w:shd w:val="clear" w:color="auto" w:fill="FFFFFF" w:themeFill="background1"/>
                          </w:tcPr>
                          <w:p w:rsidR="00267A1A" w:rsidRPr="001348D8" w:rsidRDefault="00267A1A" w:rsidP="00E421A0">
                            <w:pPr>
                              <w:jc w:val="both"/>
                              <w:rPr>
                                <w:rFonts w:ascii="Century" w:hAnsi="Century"/>
                                <w:color w:val="002060"/>
                                <w:lang w:eastAsia="en-GB"/>
                              </w:rPr>
                            </w:pPr>
                          </w:p>
                        </w:tc>
                      </w:tr>
                    </w:tbl>
                    <w:p w:rsidR="00267A1A" w:rsidRPr="00EE541B" w:rsidRDefault="00876134" w:rsidP="00395437">
                      <w:pPr>
                        <w:widowControl/>
                        <w:jc w:val="both"/>
                        <w:rPr>
                          <w:rFonts w:ascii="EC Square Sans Pro" w:hAnsi="EC Square Sans Pro"/>
                          <w:color w:val="002060"/>
                          <w:szCs w:val="22"/>
                          <w:lang w:val="en-GB" w:eastAsia="en-GB" w:bidi="ar-SA"/>
                        </w:rPr>
                      </w:pPr>
                      <w:sdt>
                        <w:sdtPr>
                          <w:rPr>
                            <w:rFonts w:ascii="EC Square Sans Pro" w:hAnsi="EC Square Sans Pro"/>
                            <w:color w:val="002060"/>
                            <w:sz w:val="22"/>
                            <w:szCs w:val="22"/>
                            <w:lang w:val="en-GB" w:eastAsia="en-GB" w:bidi="ar-SA"/>
                          </w:rPr>
                          <w:id w:val="-559402290"/>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395437">
                        <w:rPr>
                          <w:rFonts w:ascii="EC Square Sans Cond Pro" w:hAnsi="EC Square Sans Cond Pro"/>
                          <w:color w:val="002060"/>
                          <w:szCs w:val="22"/>
                          <w:lang w:val="en-GB" w:eastAsia="en-GB" w:bidi="ar-SA"/>
                        </w:rPr>
                        <w:t xml:space="preserve"> </w:t>
                      </w:r>
                      <w:r w:rsidR="00267A1A" w:rsidRPr="00EE541B">
                        <w:rPr>
                          <w:rFonts w:ascii="EC Square Sans Pro" w:hAnsi="EC Square Sans Pro"/>
                          <w:color w:val="002060"/>
                          <w:szCs w:val="22"/>
                          <w:lang w:val="en-GB" w:eastAsia="en-GB" w:bidi="ar-SA"/>
                        </w:rPr>
                        <w:t>No legal aid/no lawyer</w:t>
                      </w:r>
                    </w:p>
                    <w:p w:rsidR="00267A1A" w:rsidRPr="00EE541B" w:rsidRDefault="00876134" w:rsidP="00395437">
                      <w:pPr>
                        <w:widowControl/>
                        <w:jc w:val="both"/>
                        <w:rPr>
                          <w:rFonts w:ascii="EC Square Sans Pro" w:hAnsi="EC Square Sans Pro"/>
                          <w:color w:val="002060"/>
                          <w:szCs w:val="22"/>
                          <w:lang w:val="en-GB" w:eastAsia="en-GB" w:bidi="ar-SA"/>
                        </w:rPr>
                      </w:pPr>
                      <w:sdt>
                        <w:sdtPr>
                          <w:rPr>
                            <w:rFonts w:ascii="EC Square Sans Pro" w:hAnsi="EC Square Sans Pro"/>
                            <w:color w:val="002060"/>
                            <w:sz w:val="22"/>
                            <w:szCs w:val="22"/>
                            <w:lang w:val="en-GB" w:eastAsia="en-GB" w:bidi="ar-SA"/>
                          </w:rPr>
                          <w:id w:val="-997658197"/>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EE541B">
                        <w:rPr>
                          <w:rFonts w:ascii="EC Square Sans Pro" w:hAnsi="EC Square Sans Pro"/>
                          <w:sz w:val="20"/>
                          <w:lang w:val="en-GB"/>
                        </w:rPr>
                        <w:t xml:space="preserve"> </w:t>
                      </w:r>
                      <w:r w:rsidR="00267A1A" w:rsidRPr="00EE541B">
                        <w:rPr>
                          <w:rFonts w:ascii="EC Square Sans Pro" w:hAnsi="EC Square Sans Pro"/>
                          <w:color w:val="002060"/>
                          <w:szCs w:val="22"/>
                          <w:lang w:val="en-GB" w:eastAsia="en-GB" w:bidi="ar-SA"/>
                        </w:rPr>
                        <w:t>I do not know which remedies are available for the problem</w:t>
                      </w:r>
                    </w:p>
                    <w:p w:rsidR="00267A1A" w:rsidRPr="00EE541B" w:rsidRDefault="00876134" w:rsidP="0064111F">
                      <w:pPr>
                        <w:spacing w:after="120"/>
                        <w:rPr>
                          <w:rFonts w:ascii="EC Square Sans Pro" w:hAnsi="EC Square Sans Pro"/>
                          <w:sz w:val="20"/>
                          <w:lang w:val="en-GB"/>
                        </w:rPr>
                      </w:pPr>
                      <w:sdt>
                        <w:sdtPr>
                          <w:rPr>
                            <w:rFonts w:ascii="EC Square Sans Pro" w:hAnsi="EC Square Sans Pro"/>
                            <w:color w:val="002060"/>
                            <w:sz w:val="22"/>
                            <w:szCs w:val="22"/>
                            <w:lang w:val="en-GB" w:eastAsia="en-GB" w:bidi="ar-SA"/>
                          </w:rPr>
                          <w:id w:val="-1291817954"/>
                          <w14:checkbox>
                            <w14:checked w14:val="0"/>
                            <w14:checkedState w14:val="0056" w14:font="Wingdings 2"/>
                            <w14:uncheckedState w14:val="00A1" w14:font="Wingdings"/>
                          </w14:checkbox>
                        </w:sdtPr>
                        <w:sdtEndPr/>
                        <w:sdtContent>
                          <w:r w:rsidR="00267A1A">
                            <w:rPr>
                              <w:rFonts w:ascii="EC Square Sans Pro" w:hAnsi="EC Square Sans Pro"/>
                              <w:color w:val="002060"/>
                              <w:sz w:val="22"/>
                              <w:szCs w:val="22"/>
                              <w:lang w:val="en-GB" w:eastAsia="en-GB" w:bidi="ar-SA"/>
                            </w:rPr>
                            <w:sym w:font="Wingdings" w:char="F0A1"/>
                          </w:r>
                        </w:sdtContent>
                      </w:sdt>
                      <w:r w:rsidR="00267A1A" w:rsidRPr="00EE541B">
                        <w:rPr>
                          <w:rFonts w:ascii="EC Square Sans Pro" w:hAnsi="EC Square Sans Pro"/>
                          <w:color w:val="002060"/>
                          <w:lang w:val="en-GB" w:eastAsia="en-GB" w:bidi="ar-SA"/>
                        </w:rPr>
                        <w:t xml:space="preserve"> Other – specify</w:t>
                      </w:r>
                    </w:p>
                    <w:tbl>
                      <w:tblPr>
                        <w:tblStyle w:val="TableGrid"/>
                        <w:tblW w:w="0" w:type="auto"/>
                        <w:tblInd w:w="108" w:type="dxa"/>
                        <w:shd w:val="clear" w:color="auto" w:fill="FFFFFF" w:themeFill="background1"/>
                        <w:tblLook w:val="04A0" w:firstRow="1" w:lastRow="0" w:firstColumn="1" w:lastColumn="0" w:noHBand="0" w:noVBand="1"/>
                      </w:tblPr>
                      <w:tblGrid>
                        <w:gridCol w:w="9633"/>
                      </w:tblGrid>
                      <w:tr w:rsidR="00267A1A" w:rsidRPr="001348D8" w:rsidTr="0064111F">
                        <w:trPr>
                          <w:trHeight w:val="1552"/>
                        </w:trPr>
                        <w:tc>
                          <w:tcPr>
                            <w:tcW w:w="9781" w:type="dxa"/>
                            <w:shd w:val="clear" w:color="auto" w:fill="FFFFFF" w:themeFill="background1"/>
                          </w:tcPr>
                          <w:p w:rsidR="00267A1A" w:rsidRPr="001348D8" w:rsidRDefault="00267A1A" w:rsidP="00E421A0">
                            <w:pPr>
                              <w:jc w:val="both"/>
                              <w:rPr>
                                <w:rFonts w:ascii="Century" w:hAnsi="Century"/>
                                <w:color w:val="002060"/>
                                <w:lang w:eastAsia="en-GB"/>
                              </w:rPr>
                            </w:pPr>
                          </w:p>
                        </w:tc>
                      </w:tr>
                    </w:tbl>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Default="00267A1A" w:rsidP="00E421A0">
                      <w:pPr>
                        <w:jc w:val="center"/>
                        <w:rPr>
                          <w:rFonts w:ascii="EC Square Sans Cond Pro" w:hAnsi="EC Square Sans Cond Pro"/>
                          <w:sz w:val="20"/>
                          <w:lang w:val="en-GB"/>
                        </w:rPr>
                      </w:pPr>
                    </w:p>
                    <w:p w:rsidR="00267A1A" w:rsidRPr="00E421A0" w:rsidRDefault="00267A1A" w:rsidP="00E421A0">
                      <w:pPr>
                        <w:jc w:val="both"/>
                        <w:rPr>
                          <w:rFonts w:ascii="EC Square Sans Cond Pro" w:hAnsi="EC Square Sans Cond Pro"/>
                          <w:sz w:val="20"/>
                          <w:lang w:val="en-GB"/>
                        </w:rPr>
                      </w:pPr>
                    </w:p>
                  </w:txbxContent>
                </v:textbox>
                <w10:wrap anchorx="margin"/>
              </v:rect>
            </w:pict>
          </mc:Fallback>
        </mc:AlternateContent>
      </w:r>
      <w:r w:rsidR="005F6B38">
        <w:rPr>
          <w:rFonts w:ascii="EC Square Sans Pro" w:hAnsi="EC Square Sans Pro"/>
          <w:color w:val="0070C0"/>
          <w:sz w:val="28"/>
          <w:szCs w:val="22"/>
          <w:lang w:val="en-GB" w:eastAsia="en-GB" w:bidi="ar-SA"/>
        </w:rPr>
        <w:br w:type="page"/>
      </w:r>
    </w:p>
    <w:p w:rsidR="001348D8" w:rsidRPr="00602FB1" w:rsidRDefault="001348D8" w:rsidP="0064111F">
      <w:pPr>
        <w:widowControl/>
        <w:spacing w:after="120"/>
        <w:jc w:val="both"/>
        <w:rPr>
          <w:rFonts w:ascii="EC Square Sans Pro" w:hAnsi="EC Square Sans Pro"/>
          <w:color w:val="0070C0"/>
          <w:sz w:val="28"/>
          <w:szCs w:val="22"/>
          <w:lang w:val="en-GB" w:eastAsia="en-GB" w:bidi="ar-SA"/>
        </w:rPr>
      </w:pPr>
      <w:r w:rsidRPr="00602FB1">
        <w:rPr>
          <w:rFonts w:ascii="EC Square Sans Pro" w:hAnsi="EC Square Sans Pro"/>
          <w:color w:val="0070C0"/>
          <w:sz w:val="28"/>
          <w:szCs w:val="22"/>
          <w:lang w:val="en-GB" w:eastAsia="en-GB" w:bidi="ar-SA"/>
        </w:rPr>
        <w:lastRenderedPageBreak/>
        <w:t>4. If you have already contacted any of the EU institutions dealing with problems of this type, please give the reference for your file/correspondence:</w:t>
      </w:r>
    </w:p>
    <w:p w:rsidR="001348D8" w:rsidRPr="00602FB1" w:rsidRDefault="00876134" w:rsidP="007D633A">
      <w:pPr>
        <w:widowControl/>
        <w:jc w:val="both"/>
        <w:rPr>
          <w:rFonts w:ascii="EC Square Sans Pro" w:hAnsi="EC Square Sans Pro"/>
          <w:color w:val="002060"/>
          <w:lang w:val="en-GB" w:eastAsia="en-GB" w:bidi="ar-SA"/>
        </w:rPr>
      </w:pPr>
      <w:sdt>
        <w:sdtPr>
          <w:rPr>
            <w:rFonts w:ascii="EC Square Sans Pro" w:hAnsi="EC Square Sans Pro"/>
            <w:color w:val="002060"/>
            <w:sz w:val="22"/>
            <w:szCs w:val="22"/>
            <w:lang w:val="en-GB" w:eastAsia="en-GB" w:bidi="ar-SA"/>
          </w:rPr>
          <w:id w:val="1090114501"/>
          <w14:checkbox>
            <w14:checked w14:val="0"/>
            <w14:checkedState w14:val="0056" w14:font="Wingdings 2"/>
            <w14:uncheckedState w14:val="00A1" w14:font="Wingdings"/>
          </w14:checkbox>
        </w:sdtPr>
        <w:sdtEndPr/>
        <w:sdtContent>
          <w:r w:rsidR="00602FB1" w:rsidRPr="00602FB1">
            <w:rPr>
              <w:rFonts w:ascii="EC Square Sans Pro" w:hAnsi="EC Square Sans Pro"/>
              <w:color w:val="002060"/>
              <w:sz w:val="22"/>
              <w:szCs w:val="22"/>
              <w:lang w:val="en-GB" w:eastAsia="en-GB" w:bidi="ar-SA"/>
            </w:rPr>
            <w:sym w:font="Wingdings" w:char="F0A1"/>
          </w:r>
        </w:sdtContent>
      </w:sdt>
      <w:r w:rsidR="00395437" w:rsidRPr="00602FB1">
        <w:rPr>
          <w:rFonts w:ascii="EC Square Sans Pro" w:hAnsi="EC Square Sans Pro"/>
          <w:color w:val="002060"/>
          <w:lang w:val="en-GB" w:eastAsia="en-GB" w:bidi="ar-SA"/>
        </w:rPr>
        <w:t xml:space="preserve"> </w:t>
      </w:r>
      <w:r w:rsidR="001348D8" w:rsidRPr="00602FB1">
        <w:rPr>
          <w:rFonts w:ascii="EC Square Sans Pro" w:hAnsi="EC Square Sans Pro"/>
          <w:color w:val="002060"/>
          <w:lang w:val="en-GB" w:eastAsia="en-GB" w:bidi="ar-SA"/>
        </w:rPr>
        <w:t>Petition to the European Parliament</w:t>
      </w:r>
      <w:r w:rsidR="00602FB1" w:rsidRPr="00602FB1">
        <w:rPr>
          <w:rFonts w:ascii="EC Square Sans Pro" w:hAnsi="EC Square Sans Pro"/>
          <w:color w:val="002060"/>
          <w:lang w:val="en-GB" w:eastAsia="en-GB" w:bidi="ar-SA"/>
        </w:rPr>
        <w:t xml:space="preserve"> –</w:t>
      </w:r>
      <w:r w:rsidR="001348D8" w:rsidRPr="00602FB1">
        <w:rPr>
          <w:rFonts w:ascii="EC Square Sans Pro" w:hAnsi="EC Square Sans Pro"/>
          <w:color w:val="002060"/>
          <w:lang w:val="en-GB" w:eastAsia="en-GB" w:bidi="ar-SA"/>
        </w:rPr>
        <w:t xml:space="preserve"> Ref</w:t>
      </w:r>
      <w:proofErr w:type="gramStart"/>
      <w:r w:rsidR="001348D8" w:rsidRPr="00602FB1">
        <w:rPr>
          <w:rFonts w:ascii="EC Square Sans Pro" w:hAnsi="EC Square Sans Pro"/>
          <w:color w:val="002060"/>
          <w:lang w:val="en-GB" w:eastAsia="en-GB" w:bidi="ar-SA"/>
        </w:rPr>
        <w:t>:</w:t>
      </w:r>
      <w:r w:rsidR="00395437" w:rsidRPr="00602FB1">
        <w:rPr>
          <w:rFonts w:ascii="EC Square Sans Pro" w:hAnsi="EC Square Sans Pro"/>
          <w:color w:val="002060"/>
          <w:lang w:val="en-GB" w:eastAsia="en-GB" w:bidi="ar-SA"/>
        </w:rPr>
        <w:t>…………………………………..</w:t>
      </w:r>
      <w:proofErr w:type="gramEnd"/>
    </w:p>
    <w:p w:rsidR="001348D8" w:rsidRPr="00602FB1" w:rsidRDefault="00876134" w:rsidP="007D633A">
      <w:pPr>
        <w:widowControl/>
        <w:jc w:val="both"/>
        <w:rPr>
          <w:rFonts w:ascii="EC Square Sans Pro" w:hAnsi="EC Square Sans Pro"/>
          <w:color w:val="002060"/>
          <w:lang w:val="en-GB" w:eastAsia="en-GB" w:bidi="ar-SA"/>
        </w:rPr>
      </w:pPr>
      <w:sdt>
        <w:sdtPr>
          <w:rPr>
            <w:rFonts w:ascii="EC Square Sans Pro" w:hAnsi="EC Square Sans Pro"/>
            <w:color w:val="002060"/>
            <w:sz w:val="22"/>
            <w:szCs w:val="22"/>
            <w:lang w:val="en-GB" w:eastAsia="en-GB" w:bidi="ar-SA"/>
          </w:rPr>
          <w:id w:val="982816165"/>
          <w14:checkbox>
            <w14:checked w14:val="0"/>
            <w14:checkedState w14:val="0056" w14:font="Wingdings 2"/>
            <w14:uncheckedState w14:val="00A1" w14:font="Wingdings"/>
          </w14:checkbox>
        </w:sdtPr>
        <w:sdtEndPr/>
        <w:sdtContent>
          <w:r w:rsidR="00602FB1" w:rsidRPr="00602FB1">
            <w:rPr>
              <w:rFonts w:ascii="EC Square Sans Pro" w:hAnsi="EC Square Sans Pro"/>
              <w:color w:val="002060"/>
              <w:sz w:val="22"/>
              <w:szCs w:val="22"/>
              <w:lang w:val="en-GB" w:eastAsia="en-GB" w:bidi="ar-SA"/>
            </w:rPr>
            <w:sym w:font="Wingdings" w:char="F0A1"/>
          </w:r>
        </w:sdtContent>
      </w:sdt>
      <w:r w:rsidR="00395437" w:rsidRPr="00602FB1">
        <w:rPr>
          <w:rFonts w:ascii="EC Square Sans Pro" w:hAnsi="EC Square Sans Pro"/>
          <w:color w:val="002060"/>
          <w:lang w:val="en-GB" w:eastAsia="en-GB" w:bidi="ar-SA"/>
        </w:rPr>
        <w:t xml:space="preserve"> </w:t>
      </w:r>
      <w:r w:rsidR="001348D8" w:rsidRPr="00602FB1">
        <w:rPr>
          <w:rFonts w:ascii="EC Square Sans Pro" w:hAnsi="EC Square Sans Pro"/>
          <w:color w:val="002060"/>
          <w:lang w:val="en-GB" w:eastAsia="en-GB" w:bidi="ar-SA"/>
        </w:rPr>
        <w:t>European Commission – Ref</w:t>
      </w:r>
      <w:proofErr w:type="gramStart"/>
      <w:r w:rsidR="001348D8" w:rsidRPr="00602FB1">
        <w:rPr>
          <w:rFonts w:ascii="EC Square Sans Pro" w:hAnsi="EC Square Sans Pro"/>
          <w:color w:val="002060"/>
          <w:lang w:val="en-GB" w:eastAsia="en-GB" w:bidi="ar-SA"/>
        </w:rPr>
        <w:t>:</w:t>
      </w:r>
      <w:r w:rsidR="00395437" w:rsidRPr="00602FB1">
        <w:rPr>
          <w:rFonts w:ascii="EC Square Sans Pro" w:hAnsi="EC Square Sans Pro"/>
          <w:color w:val="002060"/>
          <w:lang w:val="en-GB" w:eastAsia="en-GB" w:bidi="ar-SA"/>
        </w:rPr>
        <w:t>………………………………………..</w:t>
      </w:r>
      <w:proofErr w:type="gramEnd"/>
    </w:p>
    <w:p w:rsidR="001348D8" w:rsidRPr="00602FB1" w:rsidRDefault="00876134" w:rsidP="007D633A">
      <w:pPr>
        <w:widowControl/>
        <w:jc w:val="both"/>
        <w:rPr>
          <w:rFonts w:ascii="EC Square Sans Pro" w:hAnsi="EC Square Sans Pro"/>
          <w:color w:val="002060"/>
          <w:lang w:val="en-GB" w:eastAsia="en-GB" w:bidi="ar-SA"/>
        </w:rPr>
      </w:pPr>
      <w:sdt>
        <w:sdtPr>
          <w:rPr>
            <w:rFonts w:ascii="EC Square Sans Pro" w:hAnsi="EC Square Sans Pro"/>
            <w:color w:val="002060"/>
            <w:sz w:val="22"/>
            <w:szCs w:val="22"/>
            <w:lang w:val="en-GB" w:eastAsia="en-GB" w:bidi="ar-SA"/>
          </w:rPr>
          <w:id w:val="-1935743737"/>
          <w14:checkbox>
            <w14:checked w14:val="0"/>
            <w14:checkedState w14:val="0056" w14:font="Wingdings 2"/>
            <w14:uncheckedState w14:val="00A1" w14:font="Wingdings"/>
          </w14:checkbox>
        </w:sdtPr>
        <w:sdtEndPr/>
        <w:sdtContent>
          <w:r w:rsidR="00602FB1" w:rsidRPr="00602FB1">
            <w:rPr>
              <w:rFonts w:ascii="EC Square Sans Pro" w:hAnsi="EC Square Sans Pro"/>
              <w:color w:val="002060"/>
              <w:sz w:val="22"/>
              <w:szCs w:val="22"/>
              <w:lang w:val="en-GB" w:eastAsia="en-GB" w:bidi="ar-SA"/>
            </w:rPr>
            <w:sym w:font="Wingdings" w:char="F0A1"/>
          </w:r>
        </w:sdtContent>
      </w:sdt>
      <w:r w:rsidR="00395437" w:rsidRPr="00602FB1">
        <w:rPr>
          <w:rFonts w:ascii="EC Square Sans Pro" w:hAnsi="EC Square Sans Pro"/>
          <w:color w:val="002060"/>
          <w:lang w:val="en-GB" w:eastAsia="en-GB" w:bidi="ar-SA"/>
        </w:rPr>
        <w:t xml:space="preserve"> </w:t>
      </w:r>
      <w:r w:rsidR="001348D8" w:rsidRPr="00602FB1">
        <w:rPr>
          <w:rFonts w:ascii="EC Square Sans Pro" w:hAnsi="EC Square Sans Pro"/>
          <w:color w:val="002060"/>
          <w:lang w:val="en-GB" w:eastAsia="en-GB" w:bidi="ar-SA"/>
        </w:rPr>
        <w:t>European Ombudsman</w:t>
      </w:r>
      <w:r w:rsidR="00602FB1" w:rsidRPr="00602FB1">
        <w:rPr>
          <w:rFonts w:ascii="EC Square Sans Pro" w:hAnsi="EC Square Sans Pro"/>
          <w:color w:val="002060"/>
          <w:lang w:val="en-GB" w:eastAsia="en-GB" w:bidi="ar-SA"/>
        </w:rPr>
        <w:t xml:space="preserve"> –</w:t>
      </w:r>
      <w:r w:rsidR="001348D8" w:rsidRPr="00602FB1">
        <w:rPr>
          <w:rFonts w:ascii="EC Square Sans Pro" w:hAnsi="EC Square Sans Pro"/>
          <w:color w:val="002060"/>
          <w:lang w:val="en-GB" w:eastAsia="en-GB" w:bidi="ar-SA"/>
        </w:rPr>
        <w:t xml:space="preserve"> Ref</w:t>
      </w:r>
      <w:proofErr w:type="gramStart"/>
      <w:r w:rsidR="001348D8" w:rsidRPr="00602FB1">
        <w:rPr>
          <w:rFonts w:ascii="EC Square Sans Pro" w:hAnsi="EC Square Sans Pro"/>
          <w:color w:val="002060"/>
          <w:lang w:val="en-GB" w:eastAsia="en-GB" w:bidi="ar-SA"/>
        </w:rPr>
        <w:t>:</w:t>
      </w:r>
      <w:r w:rsidR="00395437" w:rsidRPr="00602FB1">
        <w:rPr>
          <w:rFonts w:ascii="EC Square Sans Pro" w:hAnsi="EC Square Sans Pro"/>
          <w:color w:val="002060"/>
          <w:lang w:val="en-GB" w:eastAsia="en-GB" w:bidi="ar-SA"/>
        </w:rPr>
        <w:t>……………………………………………..</w:t>
      </w:r>
      <w:proofErr w:type="gramEnd"/>
    </w:p>
    <w:p w:rsidR="001348D8" w:rsidRPr="00602FB1" w:rsidRDefault="00876134" w:rsidP="0064111F">
      <w:pPr>
        <w:widowControl/>
        <w:spacing w:after="120"/>
        <w:jc w:val="both"/>
        <w:rPr>
          <w:rFonts w:ascii="EC Square Sans Pro" w:hAnsi="EC Square Sans Pro"/>
          <w:color w:val="002060"/>
          <w:lang w:val="en-GB" w:eastAsia="en-GB" w:bidi="ar-SA"/>
        </w:rPr>
      </w:pPr>
      <w:sdt>
        <w:sdtPr>
          <w:rPr>
            <w:rFonts w:ascii="EC Square Sans Pro" w:hAnsi="EC Square Sans Pro"/>
            <w:color w:val="002060"/>
            <w:sz w:val="22"/>
            <w:szCs w:val="22"/>
            <w:lang w:val="en-GB" w:eastAsia="en-GB" w:bidi="ar-SA"/>
          </w:rPr>
          <w:id w:val="1613169901"/>
          <w14:checkbox>
            <w14:checked w14:val="0"/>
            <w14:checkedState w14:val="0056" w14:font="Wingdings 2"/>
            <w14:uncheckedState w14:val="00A1" w14:font="Wingdings"/>
          </w14:checkbox>
        </w:sdtPr>
        <w:sdtEndPr/>
        <w:sdtContent>
          <w:r w:rsidR="00602FB1" w:rsidRPr="00602FB1">
            <w:rPr>
              <w:rFonts w:ascii="EC Square Sans Pro" w:hAnsi="EC Square Sans Pro"/>
              <w:color w:val="002060"/>
              <w:sz w:val="22"/>
              <w:szCs w:val="22"/>
              <w:lang w:val="en-GB" w:eastAsia="en-GB" w:bidi="ar-SA"/>
            </w:rPr>
            <w:sym w:font="Wingdings" w:char="F0A1"/>
          </w:r>
        </w:sdtContent>
      </w:sdt>
      <w:r w:rsidR="00395437" w:rsidRPr="00602FB1">
        <w:rPr>
          <w:rFonts w:ascii="EC Square Sans Pro" w:hAnsi="EC Square Sans Pro"/>
          <w:color w:val="002060"/>
          <w:lang w:val="en-GB" w:eastAsia="en-GB" w:bidi="ar-SA"/>
        </w:rPr>
        <w:t xml:space="preserve"> </w:t>
      </w:r>
      <w:r w:rsidR="001348D8" w:rsidRPr="00602FB1">
        <w:rPr>
          <w:rFonts w:ascii="EC Square Sans Pro" w:hAnsi="EC Square Sans Pro"/>
          <w:color w:val="002060"/>
          <w:lang w:val="en-GB" w:eastAsia="en-GB" w:bidi="ar-SA"/>
        </w:rPr>
        <w:t>Other – name the institution or body you contacted and the reference for your complaint (e.g. SOLVIT, FIN-Net, European Consumer Centres)</w:t>
      </w:r>
    </w:p>
    <w:tbl>
      <w:tblPr>
        <w:tblStyle w:val="TableGrid"/>
        <w:tblpPr w:leftFromText="180" w:rightFromText="180" w:vertAnchor="text" w:horzAnchor="margin" w:tblpXSpec="center" w:tblpY="26"/>
        <w:tblW w:w="0" w:type="auto"/>
        <w:tblLook w:val="04A0" w:firstRow="1" w:lastRow="0" w:firstColumn="1" w:lastColumn="0" w:noHBand="0" w:noVBand="1"/>
      </w:tblPr>
      <w:tblGrid>
        <w:gridCol w:w="10456"/>
      </w:tblGrid>
      <w:tr w:rsidR="001348D8" w:rsidRPr="00602FB1" w:rsidTr="0064111F">
        <w:trPr>
          <w:trHeight w:val="1407"/>
        </w:trPr>
        <w:tc>
          <w:tcPr>
            <w:tcW w:w="10632" w:type="dxa"/>
          </w:tcPr>
          <w:p w:rsidR="002324E4" w:rsidRPr="004B68C3" w:rsidRDefault="002324E4" w:rsidP="002324E4">
            <w:pPr>
              <w:jc w:val="both"/>
              <w:rPr>
                <w:rFonts w:cstheme="minorHAnsi"/>
                <w:color w:val="002060"/>
                <w:sz w:val="20"/>
                <w:szCs w:val="20"/>
                <w:lang w:eastAsia="en-GB" w:bidi="en-US"/>
              </w:rPr>
            </w:pPr>
            <w:r w:rsidRPr="004B68C3">
              <w:rPr>
                <w:rFonts w:cstheme="minorHAnsi"/>
                <w:color w:val="002060"/>
                <w:sz w:val="20"/>
                <w:szCs w:val="20"/>
                <w:lang w:eastAsia="en-GB" w:bidi="en-US"/>
              </w:rPr>
              <w:t xml:space="preserve">As regards the loan granted by the Republic of Bulgaria to </w:t>
            </w:r>
            <w:proofErr w:type="spellStart"/>
            <w:r w:rsidRPr="004B68C3">
              <w:rPr>
                <w:rFonts w:cstheme="minorHAnsi"/>
                <w:color w:val="002060"/>
                <w:sz w:val="20"/>
                <w:szCs w:val="20"/>
                <w:lang w:eastAsia="en-GB" w:bidi="en-US"/>
              </w:rPr>
              <w:t>Bulgargaz</w:t>
            </w:r>
            <w:proofErr w:type="spellEnd"/>
            <w:r w:rsidRPr="004B68C3">
              <w:rPr>
                <w:rFonts w:cstheme="minorHAnsi"/>
                <w:color w:val="002060"/>
                <w:sz w:val="20"/>
                <w:szCs w:val="20"/>
                <w:lang w:eastAsia="en-GB" w:bidi="en-US"/>
              </w:rPr>
              <w:t xml:space="preserve">, </w:t>
            </w:r>
            <w:proofErr w:type="spellStart"/>
            <w:r w:rsidRPr="004B68C3">
              <w:rPr>
                <w:rFonts w:cstheme="minorHAnsi"/>
                <w:color w:val="002060"/>
                <w:sz w:val="20"/>
                <w:szCs w:val="20"/>
                <w:lang w:eastAsia="en-GB" w:bidi="en-US"/>
              </w:rPr>
              <w:t>Overgas</w:t>
            </w:r>
            <w:proofErr w:type="spellEnd"/>
            <w:r w:rsidRPr="004B68C3">
              <w:rPr>
                <w:rFonts w:cstheme="minorHAnsi"/>
                <w:color w:val="002060"/>
                <w:sz w:val="20"/>
                <w:szCs w:val="20"/>
                <w:lang w:eastAsia="en-GB" w:bidi="en-US"/>
              </w:rPr>
              <w:t xml:space="preserve"> sent a letter to DG Competition on 31 January 2023, in which it argues that this loan may qualify as illegal State aid. On 25 April 2023, DG Competition reacted with a written statement, indicating that its Unit D3 had discussed the matter informally with the Bulgarian authorities and that the assessment of the loan’s conformity with the EU State aid rules is still ongoing. Absent the opening of a formal investigation as of now, it is not possible for </w:t>
            </w:r>
            <w:proofErr w:type="spellStart"/>
            <w:r w:rsidRPr="004B68C3">
              <w:rPr>
                <w:rFonts w:cstheme="minorHAnsi"/>
                <w:color w:val="002060"/>
                <w:sz w:val="20"/>
                <w:szCs w:val="20"/>
                <w:lang w:eastAsia="en-GB" w:bidi="en-US"/>
              </w:rPr>
              <w:t>Overgas</w:t>
            </w:r>
            <w:proofErr w:type="spellEnd"/>
            <w:r w:rsidRPr="004B68C3">
              <w:rPr>
                <w:rFonts w:cstheme="minorHAnsi"/>
                <w:color w:val="002060"/>
                <w:sz w:val="20"/>
                <w:szCs w:val="20"/>
                <w:lang w:eastAsia="en-GB" w:bidi="en-US"/>
              </w:rPr>
              <w:t xml:space="preserve"> to indicate a file reference.</w:t>
            </w:r>
          </w:p>
          <w:p w:rsidR="002324E4" w:rsidRDefault="002324E4" w:rsidP="002324E4">
            <w:pPr>
              <w:jc w:val="both"/>
              <w:rPr>
                <w:rFonts w:cstheme="minorHAnsi"/>
                <w:color w:val="002060"/>
                <w:sz w:val="20"/>
                <w:szCs w:val="20"/>
                <w:lang w:eastAsia="en-GB" w:bidi="en-US"/>
              </w:rPr>
            </w:pPr>
          </w:p>
          <w:p w:rsidR="001348D8" w:rsidRPr="00602FB1" w:rsidRDefault="00CC76B5" w:rsidP="00AA1711">
            <w:pPr>
              <w:jc w:val="both"/>
              <w:rPr>
                <w:rFonts w:ascii="Century" w:hAnsi="Century"/>
                <w:color w:val="002060"/>
                <w:lang w:eastAsia="en-GB"/>
              </w:rPr>
            </w:pPr>
            <w:r w:rsidRPr="005E3235">
              <w:rPr>
                <w:rFonts w:cstheme="minorHAnsi"/>
                <w:color w:val="002060"/>
                <w:sz w:val="20"/>
                <w:szCs w:val="20"/>
                <w:lang w:eastAsia="en-GB" w:bidi="en-US"/>
              </w:rPr>
              <w:t xml:space="preserve">On </w:t>
            </w:r>
            <w:r w:rsidR="00AA1711">
              <w:rPr>
                <w:rFonts w:cstheme="minorHAnsi"/>
                <w:color w:val="002060"/>
                <w:sz w:val="20"/>
                <w:szCs w:val="20"/>
                <w:lang w:eastAsia="en-GB" w:bidi="en-US"/>
              </w:rPr>
              <w:t>22</w:t>
            </w:r>
            <w:r w:rsidRPr="005E3235">
              <w:rPr>
                <w:rFonts w:cstheme="minorHAnsi"/>
                <w:color w:val="002060"/>
                <w:sz w:val="20"/>
                <w:szCs w:val="20"/>
                <w:lang w:eastAsia="en-GB" w:bidi="en-US"/>
              </w:rPr>
              <w:t xml:space="preserve"> May 2023, </w:t>
            </w:r>
            <w:proofErr w:type="spellStart"/>
            <w:r w:rsidRPr="005E3235">
              <w:rPr>
                <w:rFonts w:cstheme="minorHAnsi"/>
                <w:color w:val="002060"/>
                <w:sz w:val="20"/>
                <w:szCs w:val="20"/>
                <w:lang w:eastAsia="en-GB" w:bidi="en-US"/>
              </w:rPr>
              <w:t>Overgas</w:t>
            </w:r>
            <w:proofErr w:type="spellEnd"/>
            <w:r w:rsidR="000E6AD7" w:rsidRPr="005E3235">
              <w:rPr>
                <w:rFonts w:cstheme="minorHAnsi"/>
                <w:color w:val="002060"/>
                <w:sz w:val="20"/>
                <w:szCs w:val="20"/>
                <w:lang w:eastAsia="en-GB" w:bidi="en-US"/>
              </w:rPr>
              <w:t>, together with two of the Supporting Parties</w:t>
            </w:r>
            <w:r w:rsidR="00AA1711">
              <w:rPr>
                <w:rFonts w:cstheme="minorHAnsi"/>
                <w:color w:val="002060"/>
                <w:sz w:val="20"/>
                <w:szCs w:val="20"/>
                <w:lang w:eastAsia="en-GB" w:bidi="en-US"/>
              </w:rPr>
              <w:t>,</w:t>
            </w:r>
            <w:r w:rsidR="000E6AD7" w:rsidRPr="005E3235">
              <w:rPr>
                <w:rFonts w:cstheme="minorHAnsi"/>
                <w:color w:val="002060"/>
                <w:sz w:val="20"/>
                <w:szCs w:val="20"/>
                <w:lang w:eastAsia="en-GB" w:bidi="en-US"/>
              </w:rPr>
              <w:t xml:space="preserve"> sent a letter to the Commission’s </w:t>
            </w:r>
            <w:proofErr w:type="spellStart"/>
            <w:r w:rsidR="000E6AD7" w:rsidRPr="005E3235">
              <w:rPr>
                <w:rFonts w:cstheme="minorHAnsi"/>
                <w:color w:val="002060"/>
                <w:sz w:val="20"/>
                <w:szCs w:val="20"/>
                <w:lang w:eastAsia="en-GB" w:bidi="en-US"/>
              </w:rPr>
              <w:t>SoS</w:t>
            </w:r>
            <w:proofErr w:type="spellEnd"/>
            <w:r w:rsidR="000E6AD7" w:rsidRPr="005E3235">
              <w:rPr>
                <w:rFonts w:cstheme="minorHAnsi"/>
                <w:color w:val="002060"/>
                <w:sz w:val="20"/>
                <w:szCs w:val="20"/>
                <w:lang w:eastAsia="en-GB" w:bidi="en-US"/>
              </w:rPr>
              <w:t xml:space="preserve"> Regulation Task Force (Mr Remi </w:t>
            </w:r>
            <w:proofErr w:type="spellStart"/>
            <w:r w:rsidR="000E6AD7" w:rsidRPr="005E3235">
              <w:rPr>
                <w:rFonts w:cstheme="minorHAnsi"/>
                <w:color w:val="002060"/>
                <w:sz w:val="20"/>
                <w:szCs w:val="20"/>
                <w:lang w:eastAsia="en-GB" w:bidi="en-US"/>
              </w:rPr>
              <w:t>Mayet</w:t>
            </w:r>
            <w:proofErr w:type="spellEnd"/>
            <w:r w:rsidR="000E6AD7" w:rsidRPr="005E3235">
              <w:rPr>
                <w:rFonts w:cstheme="minorHAnsi"/>
                <w:color w:val="002060"/>
                <w:sz w:val="20"/>
                <w:szCs w:val="20"/>
                <w:lang w:eastAsia="en-GB" w:bidi="en-US"/>
              </w:rPr>
              <w:t xml:space="preserve"> and Mr Louis </w:t>
            </w:r>
            <w:proofErr w:type="spellStart"/>
            <w:r w:rsidR="000E6AD7" w:rsidRPr="005E3235">
              <w:rPr>
                <w:rFonts w:cstheme="minorHAnsi"/>
                <w:color w:val="002060"/>
                <w:sz w:val="20"/>
                <w:szCs w:val="20"/>
                <w:lang w:eastAsia="en-GB" w:bidi="en-US"/>
              </w:rPr>
              <w:t>Watine</w:t>
            </w:r>
            <w:proofErr w:type="spellEnd"/>
            <w:r w:rsidR="000E6AD7" w:rsidRPr="005E3235">
              <w:rPr>
                <w:rFonts w:cstheme="minorHAnsi"/>
                <w:color w:val="002060"/>
                <w:sz w:val="20"/>
                <w:szCs w:val="20"/>
                <w:lang w:eastAsia="en-GB" w:bidi="en-US"/>
              </w:rPr>
              <w:t>), but never received a response.</w:t>
            </w:r>
            <w:r w:rsidRPr="005E3235">
              <w:rPr>
                <w:rFonts w:cstheme="minorHAnsi"/>
                <w:color w:val="002060"/>
                <w:sz w:val="20"/>
                <w:szCs w:val="20"/>
                <w:lang w:eastAsia="en-GB" w:bidi="en-US"/>
              </w:rPr>
              <w:t xml:space="preserve"> On 10 June 2023, a briefing note </w:t>
            </w:r>
            <w:proofErr w:type="gramStart"/>
            <w:r w:rsidR="000E6AD7" w:rsidRPr="005E3235">
              <w:rPr>
                <w:rFonts w:cstheme="minorHAnsi"/>
                <w:color w:val="002060"/>
                <w:sz w:val="20"/>
                <w:szCs w:val="20"/>
                <w:lang w:eastAsia="en-GB" w:bidi="en-US"/>
              </w:rPr>
              <w:t>was sent</w:t>
            </w:r>
            <w:proofErr w:type="gramEnd"/>
            <w:r w:rsidR="000E6AD7" w:rsidRPr="005E3235">
              <w:rPr>
                <w:rFonts w:cstheme="minorHAnsi"/>
                <w:color w:val="002060"/>
                <w:sz w:val="20"/>
                <w:szCs w:val="20"/>
                <w:lang w:eastAsia="en-GB" w:bidi="en-US"/>
              </w:rPr>
              <w:t xml:space="preserve"> </w:t>
            </w:r>
            <w:r w:rsidRPr="005E3235">
              <w:rPr>
                <w:rFonts w:cstheme="minorHAnsi"/>
                <w:color w:val="002060"/>
                <w:sz w:val="20"/>
                <w:szCs w:val="20"/>
                <w:lang w:eastAsia="en-GB" w:bidi="en-US"/>
              </w:rPr>
              <w:t xml:space="preserve">to DG ENER’s </w:t>
            </w:r>
            <w:r w:rsidR="0087175E" w:rsidRPr="005E3235">
              <w:rPr>
                <w:rFonts w:cstheme="minorHAnsi"/>
                <w:color w:val="002060"/>
                <w:sz w:val="20"/>
                <w:szCs w:val="20"/>
                <w:lang w:eastAsia="en-GB" w:bidi="en-US"/>
              </w:rPr>
              <w:t>Energy Platform Task Force (</w:t>
            </w:r>
            <w:r w:rsidR="00E35C7E" w:rsidRPr="005E3235">
              <w:rPr>
                <w:rFonts w:cstheme="minorHAnsi"/>
                <w:color w:val="002060"/>
                <w:sz w:val="20"/>
                <w:szCs w:val="20"/>
                <w:lang w:eastAsia="en-GB" w:bidi="en-US"/>
              </w:rPr>
              <w:t xml:space="preserve">Ms Cristina </w:t>
            </w:r>
            <w:proofErr w:type="spellStart"/>
            <w:r w:rsidR="00E35C7E" w:rsidRPr="005E3235">
              <w:rPr>
                <w:rFonts w:cstheme="minorHAnsi"/>
                <w:color w:val="002060"/>
                <w:sz w:val="20"/>
                <w:szCs w:val="20"/>
                <w:lang w:eastAsia="en-GB" w:bidi="en-US"/>
              </w:rPr>
              <w:t>Lobillo</w:t>
            </w:r>
            <w:proofErr w:type="spellEnd"/>
            <w:r w:rsidR="00E35C7E" w:rsidRPr="005E3235">
              <w:rPr>
                <w:rFonts w:cstheme="minorHAnsi"/>
                <w:color w:val="002060"/>
                <w:sz w:val="20"/>
                <w:szCs w:val="20"/>
                <w:lang w:eastAsia="en-GB" w:bidi="en-US"/>
              </w:rPr>
              <w:t xml:space="preserve"> </w:t>
            </w:r>
            <w:proofErr w:type="spellStart"/>
            <w:r w:rsidR="00E35C7E" w:rsidRPr="005E3235">
              <w:rPr>
                <w:rFonts w:cstheme="minorHAnsi"/>
                <w:color w:val="002060"/>
                <w:sz w:val="20"/>
                <w:szCs w:val="20"/>
                <w:lang w:eastAsia="en-GB" w:bidi="en-US"/>
              </w:rPr>
              <w:t>Borrero</w:t>
            </w:r>
            <w:proofErr w:type="spellEnd"/>
            <w:r w:rsidR="00E35C7E" w:rsidRPr="005E3235">
              <w:rPr>
                <w:rFonts w:cstheme="minorHAnsi"/>
                <w:color w:val="002060"/>
                <w:sz w:val="20"/>
                <w:szCs w:val="20"/>
                <w:lang w:eastAsia="en-GB" w:bidi="en-US"/>
              </w:rPr>
              <w:t xml:space="preserve">) </w:t>
            </w:r>
            <w:r w:rsidR="000E6AD7" w:rsidRPr="005E3235">
              <w:rPr>
                <w:rFonts w:cstheme="minorHAnsi"/>
                <w:color w:val="002060"/>
                <w:sz w:val="20"/>
                <w:szCs w:val="20"/>
                <w:lang w:eastAsia="en-GB" w:bidi="en-US"/>
              </w:rPr>
              <w:t>to address the issue.</w:t>
            </w:r>
            <w:r w:rsidRPr="005E3235">
              <w:rPr>
                <w:rFonts w:cstheme="minorHAnsi"/>
                <w:color w:val="002060"/>
                <w:sz w:val="20"/>
                <w:szCs w:val="20"/>
                <w:lang w:eastAsia="en-GB" w:bidi="en-US"/>
              </w:rPr>
              <w:t xml:space="preserve"> </w:t>
            </w:r>
            <w:r w:rsidR="00E35C7E" w:rsidRPr="005E3235">
              <w:rPr>
                <w:rFonts w:cstheme="minorHAnsi"/>
                <w:color w:val="002060"/>
                <w:sz w:val="20"/>
                <w:szCs w:val="20"/>
                <w:lang w:eastAsia="en-GB" w:bidi="en-US"/>
              </w:rPr>
              <w:t xml:space="preserve">On 23 June 2023, </w:t>
            </w:r>
            <w:r w:rsidR="0087175E" w:rsidRPr="005E3235">
              <w:rPr>
                <w:rFonts w:cstheme="minorHAnsi"/>
                <w:color w:val="002060"/>
                <w:sz w:val="20"/>
                <w:szCs w:val="20"/>
                <w:lang w:eastAsia="en-GB" w:bidi="en-US"/>
              </w:rPr>
              <w:t>Unit TF2’s</w:t>
            </w:r>
            <w:r w:rsidR="00E35C7E" w:rsidRPr="005E3235">
              <w:rPr>
                <w:rFonts w:cstheme="minorHAnsi"/>
                <w:color w:val="002060"/>
                <w:sz w:val="20"/>
                <w:szCs w:val="20"/>
                <w:lang w:eastAsia="en-GB" w:bidi="en-US"/>
              </w:rPr>
              <w:t xml:space="preserve"> </w:t>
            </w:r>
            <w:r w:rsidRPr="005E3235">
              <w:rPr>
                <w:rFonts w:cstheme="minorHAnsi"/>
                <w:color w:val="002060"/>
                <w:sz w:val="20"/>
                <w:szCs w:val="20"/>
                <w:lang w:eastAsia="en-GB" w:bidi="en-US"/>
              </w:rPr>
              <w:t>Head of Unit</w:t>
            </w:r>
            <w:r w:rsidR="00E35C7E" w:rsidRPr="005E3235">
              <w:rPr>
                <w:rFonts w:cstheme="minorHAnsi"/>
                <w:color w:val="002060"/>
                <w:sz w:val="20"/>
                <w:szCs w:val="20"/>
                <w:lang w:eastAsia="en-GB" w:bidi="en-US"/>
              </w:rPr>
              <w:t>,</w:t>
            </w:r>
            <w:r w:rsidRPr="005E3235">
              <w:rPr>
                <w:rFonts w:cstheme="minorHAnsi"/>
                <w:color w:val="002060"/>
                <w:sz w:val="20"/>
                <w:szCs w:val="20"/>
                <w:lang w:eastAsia="en-GB" w:bidi="en-US"/>
              </w:rPr>
              <w:t xml:space="preserve"> </w:t>
            </w:r>
            <w:proofErr w:type="spellStart"/>
            <w:r w:rsidRPr="005E3235">
              <w:rPr>
                <w:rFonts w:cstheme="minorHAnsi"/>
                <w:color w:val="002060"/>
                <w:sz w:val="20"/>
                <w:szCs w:val="20"/>
                <w:lang w:eastAsia="en-GB" w:bidi="en-US"/>
              </w:rPr>
              <w:t>Dr.</w:t>
            </w:r>
            <w:proofErr w:type="spellEnd"/>
            <w:r w:rsidRPr="005E3235">
              <w:rPr>
                <w:rFonts w:cstheme="minorHAnsi"/>
                <w:color w:val="002060"/>
                <w:sz w:val="20"/>
                <w:szCs w:val="20"/>
                <w:lang w:eastAsia="en-GB" w:bidi="en-US"/>
              </w:rPr>
              <w:t xml:space="preserve"> Yolanda Garcia </w:t>
            </w:r>
            <w:proofErr w:type="spellStart"/>
            <w:r w:rsidRPr="005E3235">
              <w:rPr>
                <w:rFonts w:cstheme="minorHAnsi"/>
                <w:color w:val="002060"/>
                <w:sz w:val="20"/>
                <w:szCs w:val="20"/>
                <w:lang w:eastAsia="en-GB" w:bidi="en-US"/>
              </w:rPr>
              <w:t>Mezquita</w:t>
            </w:r>
            <w:proofErr w:type="spellEnd"/>
            <w:r w:rsidRPr="005E3235">
              <w:rPr>
                <w:rFonts w:cstheme="minorHAnsi"/>
                <w:color w:val="002060"/>
                <w:sz w:val="20"/>
                <w:szCs w:val="20"/>
                <w:lang w:eastAsia="en-GB" w:bidi="en-US"/>
              </w:rPr>
              <w:t xml:space="preserve"> </w:t>
            </w:r>
            <w:r w:rsidR="00E35C7E" w:rsidRPr="005E3235">
              <w:rPr>
                <w:rFonts w:cstheme="minorHAnsi"/>
                <w:color w:val="002060"/>
                <w:sz w:val="20"/>
                <w:szCs w:val="20"/>
                <w:lang w:eastAsia="en-GB" w:bidi="en-US"/>
              </w:rPr>
              <w:t>replied</w:t>
            </w:r>
            <w:r w:rsidR="0087175E" w:rsidRPr="005E3235">
              <w:rPr>
                <w:rFonts w:cstheme="minorHAnsi"/>
                <w:color w:val="002060"/>
                <w:sz w:val="20"/>
                <w:szCs w:val="20"/>
                <w:lang w:eastAsia="en-GB" w:bidi="en-US"/>
              </w:rPr>
              <w:t>,</w:t>
            </w:r>
            <w:r w:rsidR="00E35C7E" w:rsidRPr="005E3235">
              <w:rPr>
                <w:rFonts w:cstheme="minorHAnsi"/>
                <w:color w:val="002060"/>
                <w:sz w:val="20"/>
                <w:szCs w:val="20"/>
                <w:lang w:eastAsia="en-GB" w:bidi="en-US"/>
              </w:rPr>
              <w:t xml:space="preserve"> </w:t>
            </w:r>
            <w:proofErr w:type="gramStart"/>
            <w:r w:rsidR="00E35C7E" w:rsidRPr="005E3235">
              <w:rPr>
                <w:rFonts w:cstheme="minorHAnsi"/>
                <w:color w:val="002060"/>
                <w:sz w:val="20"/>
                <w:szCs w:val="20"/>
                <w:lang w:eastAsia="en-GB" w:bidi="en-US"/>
              </w:rPr>
              <w:t>stating</w:t>
            </w:r>
            <w:proofErr w:type="gramEnd"/>
            <w:r w:rsidR="00E35C7E" w:rsidRPr="005E3235">
              <w:rPr>
                <w:rFonts w:cstheme="minorHAnsi"/>
                <w:color w:val="002060"/>
                <w:sz w:val="20"/>
                <w:szCs w:val="20"/>
                <w:lang w:eastAsia="en-GB" w:bidi="en-US"/>
              </w:rPr>
              <w:t xml:space="preserve"> “that the Commission is following the issue closely”.</w:t>
            </w:r>
          </w:p>
        </w:tc>
      </w:tr>
    </w:tbl>
    <w:p w:rsidR="001348D8" w:rsidRPr="00602FB1" w:rsidRDefault="001348D8" w:rsidP="0064111F">
      <w:pPr>
        <w:widowControl/>
        <w:spacing w:before="240" w:line="276" w:lineRule="auto"/>
        <w:jc w:val="both"/>
        <w:rPr>
          <w:rFonts w:ascii="EC Square Sans Pro" w:hAnsi="EC Square Sans Pro"/>
          <w:color w:val="002060"/>
          <w:sz w:val="22"/>
          <w:szCs w:val="22"/>
          <w:lang w:val="en-GB" w:eastAsia="en-GB" w:bidi="ar-SA"/>
        </w:rPr>
      </w:pPr>
      <w:r w:rsidRPr="00602FB1">
        <w:rPr>
          <w:rFonts w:ascii="EC Square Sans Pro" w:hAnsi="EC Square Sans Pro"/>
          <w:color w:val="0070C0"/>
          <w:sz w:val="28"/>
          <w:szCs w:val="22"/>
          <w:lang w:val="en-GB" w:eastAsia="en-GB" w:bidi="ar-SA"/>
        </w:rPr>
        <w:t>5. List any supporting documents/evidence which you could – if requested – send to the Commission.</w:t>
      </w:r>
      <w:r w:rsidRPr="00602FB1">
        <w:rPr>
          <w:rFonts w:ascii="EC Square Sans Pro" w:hAnsi="EC Square Sans Pro"/>
          <w:color w:val="002060"/>
          <w:sz w:val="22"/>
          <w:szCs w:val="22"/>
          <w:lang w:val="en-GB" w:eastAsia="en-GB" w:bidi="ar-SA"/>
        </w:rPr>
        <w:t xml:space="preserve"> </w:t>
      </w:r>
      <w:r w:rsidRPr="00602FB1">
        <w:rPr>
          <w:rFonts w:ascii="EC Square Sans Pro" w:hAnsi="EC Square Sans Pro"/>
          <w:color w:val="002060"/>
          <w:sz w:val="22"/>
          <w:szCs w:val="22"/>
          <w:lang w:val="en-GB" w:eastAsia="en-GB" w:bidi="ar-SA"/>
        </w:rPr>
        <w:br/>
      </w:r>
      <w:r w:rsidRPr="00602FB1">
        <w:rPr>
          <w:rFonts w:ascii="EC Square Sans Pro" w:hAnsi="EC Square Sans Pro" w:cs="Arial"/>
          <w:noProof/>
          <w:color w:val="auto"/>
          <w:sz w:val="20"/>
          <w:lang w:val="en-GB" w:eastAsia="en-GB" w:bidi="ar-SA"/>
        </w:rPr>
        <w:drawing>
          <wp:inline distT="0" distB="0" distL="0" distR="0" wp14:anchorId="14A68CA5" wp14:editId="546E63F1">
            <wp:extent cx="152400" cy="152400"/>
            <wp:effectExtent l="0" t="0" r="0" b="0"/>
            <wp:docPr id="72" name="Picture 7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FB1">
        <w:rPr>
          <w:rFonts w:ascii="EC Square Sans Pro" w:hAnsi="EC Square Sans Pro" w:cs="Arial"/>
          <w:color w:val="auto"/>
          <w:sz w:val="22"/>
          <w:lang w:val="en-GB" w:eastAsia="en-GB" w:bidi="ar-SA"/>
        </w:rPr>
        <w:t xml:space="preserve"> </w:t>
      </w:r>
      <w:r w:rsidRPr="00602FB1">
        <w:rPr>
          <w:rFonts w:ascii="EC Square Sans Pro" w:hAnsi="EC Square Sans Pro"/>
          <w:color w:val="002060"/>
          <w:sz w:val="22"/>
          <w:szCs w:val="20"/>
          <w:lang w:val="en-GB" w:eastAsia="en-GB" w:bidi="ar-SA"/>
        </w:rPr>
        <w:t>Don’t enclose any documents at this stage.</w:t>
      </w:r>
    </w:p>
    <w:tbl>
      <w:tblPr>
        <w:tblStyle w:val="TableGrid"/>
        <w:tblW w:w="0" w:type="auto"/>
        <w:tblLook w:val="04A0" w:firstRow="1" w:lastRow="0" w:firstColumn="1" w:lastColumn="0" w:noHBand="0" w:noVBand="1"/>
      </w:tblPr>
      <w:tblGrid>
        <w:gridCol w:w="10456"/>
      </w:tblGrid>
      <w:tr w:rsidR="001348D8" w:rsidRPr="00602FB1" w:rsidTr="0064111F">
        <w:trPr>
          <w:trHeight w:val="1580"/>
        </w:trPr>
        <w:tc>
          <w:tcPr>
            <w:tcW w:w="10682" w:type="dxa"/>
          </w:tcPr>
          <w:p w:rsidR="002324E4" w:rsidRPr="004B68C3" w:rsidRDefault="002324E4" w:rsidP="002324E4">
            <w:pPr>
              <w:jc w:val="both"/>
              <w:rPr>
                <w:rFonts w:cstheme="minorHAnsi"/>
                <w:color w:val="002060"/>
                <w:sz w:val="20"/>
                <w:szCs w:val="20"/>
                <w:lang w:eastAsia="en-GB" w:bidi="en-US"/>
              </w:rPr>
            </w:pPr>
            <w:r w:rsidRPr="004B68C3">
              <w:rPr>
                <w:rFonts w:cstheme="minorHAnsi"/>
                <w:color w:val="002060"/>
                <w:sz w:val="20"/>
                <w:szCs w:val="20"/>
                <w:lang w:eastAsia="en-GB" w:bidi="en-US"/>
              </w:rPr>
              <w:t>Materials regarding the Emergency Action Plan and the underlying Bulgarian legislation</w:t>
            </w:r>
            <w:r w:rsidR="004B68C3">
              <w:rPr>
                <w:rFonts w:cstheme="minorHAnsi"/>
                <w:color w:val="002060"/>
                <w:sz w:val="20"/>
                <w:szCs w:val="20"/>
                <w:lang w:eastAsia="en-GB" w:bidi="en-US"/>
              </w:rPr>
              <w:t>;</w:t>
            </w:r>
          </w:p>
          <w:p w:rsidR="002324E4" w:rsidRPr="004B68C3" w:rsidRDefault="002324E4" w:rsidP="002324E4">
            <w:pPr>
              <w:jc w:val="both"/>
              <w:rPr>
                <w:rFonts w:cstheme="minorHAnsi"/>
                <w:color w:val="002060"/>
                <w:sz w:val="20"/>
                <w:szCs w:val="20"/>
                <w:lang w:eastAsia="en-GB" w:bidi="en-US"/>
              </w:rPr>
            </w:pPr>
          </w:p>
          <w:p w:rsidR="002324E4" w:rsidRPr="004B68C3" w:rsidRDefault="002324E4" w:rsidP="002324E4">
            <w:pPr>
              <w:jc w:val="both"/>
              <w:rPr>
                <w:rFonts w:cstheme="minorHAnsi"/>
                <w:color w:val="002060"/>
                <w:sz w:val="20"/>
                <w:szCs w:val="20"/>
                <w:lang w:eastAsia="en-GB" w:bidi="en-US"/>
              </w:rPr>
            </w:pPr>
            <w:r w:rsidRPr="004B68C3">
              <w:rPr>
                <w:rFonts w:cstheme="minorHAnsi"/>
                <w:color w:val="002060"/>
                <w:sz w:val="20"/>
                <w:szCs w:val="20"/>
                <w:lang w:eastAsia="en-GB" w:bidi="en-US"/>
              </w:rPr>
              <w:t xml:space="preserve">Decision of the Bulgarian Government to grant a loan of approximately BGN 800 million to </w:t>
            </w:r>
            <w:proofErr w:type="spellStart"/>
            <w:r w:rsidRPr="004B68C3">
              <w:rPr>
                <w:rFonts w:cstheme="minorHAnsi"/>
                <w:color w:val="002060"/>
                <w:sz w:val="20"/>
                <w:szCs w:val="20"/>
                <w:lang w:eastAsia="en-GB" w:bidi="en-US"/>
              </w:rPr>
              <w:t>Bulgargaz</w:t>
            </w:r>
            <w:proofErr w:type="spellEnd"/>
            <w:r w:rsidR="004B68C3">
              <w:rPr>
                <w:rFonts w:cstheme="minorHAnsi"/>
                <w:color w:val="002060"/>
                <w:sz w:val="20"/>
                <w:szCs w:val="20"/>
                <w:lang w:eastAsia="en-GB" w:bidi="en-US"/>
              </w:rPr>
              <w:t>;</w:t>
            </w:r>
          </w:p>
          <w:p w:rsidR="002324E4" w:rsidRPr="004B68C3" w:rsidRDefault="002324E4" w:rsidP="002324E4">
            <w:pPr>
              <w:jc w:val="both"/>
              <w:rPr>
                <w:rFonts w:cstheme="minorHAnsi"/>
                <w:color w:val="002060"/>
                <w:sz w:val="20"/>
                <w:szCs w:val="20"/>
                <w:lang w:eastAsia="en-GB" w:bidi="en-US"/>
              </w:rPr>
            </w:pPr>
          </w:p>
          <w:p w:rsidR="002324E4" w:rsidRPr="004B68C3" w:rsidRDefault="002324E4" w:rsidP="002324E4">
            <w:pPr>
              <w:jc w:val="both"/>
              <w:rPr>
                <w:rFonts w:cstheme="minorHAnsi"/>
                <w:color w:val="002060"/>
                <w:sz w:val="20"/>
                <w:szCs w:val="20"/>
                <w:lang w:eastAsia="en-GB" w:bidi="en-US"/>
              </w:rPr>
            </w:pPr>
            <w:r w:rsidRPr="004B68C3">
              <w:rPr>
                <w:rFonts w:cstheme="minorHAnsi"/>
                <w:color w:val="002060"/>
                <w:sz w:val="20"/>
                <w:szCs w:val="20"/>
                <w:lang w:eastAsia="en-GB" w:bidi="en-US"/>
              </w:rPr>
              <w:t xml:space="preserve">Correspondence between </w:t>
            </w:r>
            <w:proofErr w:type="spellStart"/>
            <w:r w:rsidRPr="004B68C3">
              <w:rPr>
                <w:rFonts w:cstheme="minorHAnsi"/>
                <w:color w:val="002060"/>
                <w:sz w:val="20"/>
                <w:szCs w:val="20"/>
                <w:lang w:eastAsia="en-GB" w:bidi="en-US"/>
              </w:rPr>
              <w:t>Overgas</w:t>
            </w:r>
            <w:proofErr w:type="spellEnd"/>
            <w:r w:rsidRPr="004B68C3">
              <w:rPr>
                <w:rFonts w:cstheme="minorHAnsi"/>
                <w:color w:val="002060"/>
                <w:sz w:val="20"/>
                <w:szCs w:val="20"/>
                <w:lang w:eastAsia="en-GB" w:bidi="en-US"/>
              </w:rPr>
              <w:t xml:space="preserve"> and the Ministry regarding the granting of a loan equal to the loan granted to </w:t>
            </w:r>
            <w:proofErr w:type="spellStart"/>
            <w:r w:rsidRPr="004B68C3">
              <w:rPr>
                <w:rFonts w:cstheme="minorHAnsi"/>
                <w:color w:val="002060"/>
                <w:sz w:val="20"/>
                <w:szCs w:val="20"/>
                <w:lang w:eastAsia="en-GB" w:bidi="en-US"/>
              </w:rPr>
              <w:t>Bulgargaz</w:t>
            </w:r>
            <w:proofErr w:type="spellEnd"/>
            <w:r w:rsidRPr="004B68C3">
              <w:rPr>
                <w:rFonts w:cstheme="minorHAnsi"/>
                <w:color w:val="002060"/>
                <w:sz w:val="20"/>
                <w:szCs w:val="20"/>
                <w:lang w:eastAsia="en-GB" w:bidi="en-US"/>
              </w:rPr>
              <w:t xml:space="preserve"> in August 2022</w:t>
            </w:r>
            <w:r w:rsidR="004B68C3">
              <w:rPr>
                <w:rFonts w:cstheme="minorHAnsi"/>
                <w:color w:val="002060"/>
                <w:sz w:val="20"/>
                <w:szCs w:val="20"/>
                <w:lang w:eastAsia="en-GB" w:bidi="en-US"/>
              </w:rPr>
              <w:t>;</w:t>
            </w:r>
          </w:p>
          <w:p w:rsidR="002324E4" w:rsidRPr="004B68C3" w:rsidRDefault="002324E4" w:rsidP="002324E4">
            <w:pPr>
              <w:jc w:val="both"/>
              <w:rPr>
                <w:rFonts w:cstheme="minorHAnsi"/>
                <w:color w:val="002060"/>
                <w:sz w:val="20"/>
                <w:szCs w:val="20"/>
                <w:lang w:eastAsia="en-GB" w:bidi="en-US"/>
              </w:rPr>
            </w:pPr>
          </w:p>
          <w:p w:rsidR="002324E4" w:rsidRPr="004B68C3" w:rsidRDefault="002324E4" w:rsidP="002324E4">
            <w:pPr>
              <w:jc w:val="both"/>
              <w:rPr>
                <w:rFonts w:cstheme="minorHAnsi"/>
                <w:color w:val="002060"/>
                <w:sz w:val="20"/>
                <w:szCs w:val="20"/>
                <w:lang w:eastAsia="en-GB" w:bidi="en-US"/>
              </w:rPr>
            </w:pPr>
            <w:r w:rsidRPr="004B68C3">
              <w:rPr>
                <w:rFonts w:cstheme="minorHAnsi"/>
                <w:color w:val="002060"/>
                <w:sz w:val="20"/>
                <w:szCs w:val="20"/>
                <w:lang w:eastAsia="en-GB" w:bidi="en-US"/>
              </w:rPr>
              <w:t xml:space="preserve">Correspondence between </w:t>
            </w:r>
            <w:proofErr w:type="spellStart"/>
            <w:r w:rsidRPr="004B68C3">
              <w:rPr>
                <w:rFonts w:cstheme="minorHAnsi"/>
                <w:color w:val="002060"/>
                <w:sz w:val="20"/>
                <w:szCs w:val="20"/>
                <w:lang w:eastAsia="en-GB" w:bidi="en-US"/>
              </w:rPr>
              <w:t>Overgas</w:t>
            </w:r>
            <w:proofErr w:type="spellEnd"/>
            <w:r w:rsidRPr="004B68C3">
              <w:rPr>
                <w:rFonts w:cstheme="minorHAnsi"/>
                <w:color w:val="002060"/>
                <w:sz w:val="20"/>
                <w:szCs w:val="20"/>
                <w:lang w:eastAsia="en-GB" w:bidi="en-US"/>
              </w:rPr>
              <w:t xml:space="preserve"> and the Ministry and information about the meetings of the multi-lateral working group regarding proposals for a compensation mecha</w:t>
            </w:r>
            <w:r w:rsidR="004B68C3">
              <w:rPr>
                <w:rFonts w:cstheme="minorHAnsi"/>
                <w:color w:val="002060"/>
                <w:sz w:val="20"/>
                <w:szCs w:val="20"/>
                <w:lang w:eastAsia="en-GB" w:bidi="en-US"/>
              </w:rPr>
              <w:t>nism;</w:t>
            </w:r>
          </w:p>
          <w:p w:rsidR="002324E4" w:rsidRPr="004B68C3" w:rsidRDefault="002324E4" w:rsidP="002324E4">
            <w:pPr>
              <w:jc w:val="both"/>
              <w:rPr>
                <w:rFonts w:cstheme="minorHAnsi"/>
                <w:color w:val="002060"/>
                <w:sz w:val="20"/>
                <w:szCs w:val="20"/>
                <w:lang w:eastAsia="en-GB" w:bidi="en-US"/>
              </w:rPr>
            </w:pPr>
          </w:p>
          <w:p w:rsidR="001348D8" w:rsidRDefault="002324E4" w:rsidP="002324E4">
            <w:pPr>
              <w:jc w:val="both"/>
              <w:rPr>
                <w:rFonts w:cstheme="minorHAnsi"/>
                <w:color w:val="002060"/>
                <w:sz w:val="20"/>
                <w:szCs w:val="20"/>
                <w:lang w:eastAsia="en-GB" w:bidi="en-US"/>
              </w:rPr>
            </w:pPr>
            <w:r w:rsidRPr="004B68C3">
              <w:rPr>
                <w:rFonts w:cstheme="minorHAnsi"/>
                <w:color w:val="002060"/>
                <w:sz w:val="20"/>
                <w:szCs w:val="20"/>
                <w:lang w:eastAsia="en-GB" w:bidi="en-US"/>
              </w:rPr>
              <w:t xml:space="preserve">Press coverage of the discussions in Bulgaria regarding measures to be taken under the Regulation and the loan granted to </w:t>
            </w:r>
            <w:proofErr w:type="spellStart"/>
            <w:r w:rsidRPr="004B68C3">
              <w:rPr>
                <w:rFonts w:cstheme="minorHAnsi"/>
                <w:color w:val="002060"/>
                <w:sz w:val="20"/>
                <w:szCs w:val="20"/>
                <w:lang w:eastAsia="en-GB" w:bidi="en-US"/>
              </w:rPr>
              <w:t>Bulgargaz</w:t>
            </w:r>
            <w:proofErr w:type="spellEnd"/>
            <w:r w:rsidR="004B68C3">
              <w:rPr>
                <w:rFonts w:cstheme="minorHAnsi"/>
                <w:color w:val="002060"/>
                <w:sz w:val="20"/>
                <w:szCs w:val="20"/>
                <w:lang w:eastAsia="en-GB" w:bidi="en-US"/>
              </w:rPr>
              <w:t>;</w:t>
            </w:r>
          </w:p>
          <w:p w:rsidR="004B68C3" w:rsidRDefault="004B68C3" w:rsidP="002324E4">
            <w:pPr>
              <w:jc w:val="both"/>
              <w:rPr>
                <w:rFonts w:cstheme="minorHAnsi"/>
                <w:color w:val="002060"/>
                <w:sz w:val="20"/>
                <w:szCs w:val="20"/>
                <w:lang w:eastAsia="en-GB" w:bidi="en-US"/>
              </w:rPr>
            </w:pPr>
          </w:p>
          <w:p w:rsidR="004B68C3" w:rsidRDefault="004B68C3" w:rsidP="002324E4">
            <w:pPr>
              <w:jc w:val="both"/>
              <w:rPr>
                <w:rFonts w:cstheme="minorHAnsi"/>
                <w:color w:val="002060"/>
                <w:sz w:val="20"/>
                <w:szCs w:val="20"/>
                <w:lang w:eastAsia="en-GB" w:bidi="en-US"/>
              </w:rPr>
            </w:pPr>
            <w:proofErr w:type="spellStart"/>
            <w:r>
              <w:rPr>
                <w:rFonts w:cstheme="minorHAnsi"/>
                <w:color w:val="002060"/>
                <w:sz w:val="20"/>
                <w:szCs w:val="20"/>
                <w:lang w:eastAsia="en-GB" w:bidi="en-US"/>
              </w:rPr>
              <w:t>Bulgargaz</w:t>
            </w:r>
            <w:proofErr w:type="spellEnd"/>
            <w:r>
              <w:rPr>
                <w:rFonts w:cstheme="minorHAnsi"/>
                <w:color w:val="002060"/>
                <w:sz w:val="20"/>
                <w:szCs w:val="20"/>
                <w:lang w:eastAsia="en-GB" w:bidi="en-US"/>
              </w:rPr>
              <w:t xml:space="preserve"> EAD’s </w:t>
            </w:r>
            <w:r w:rsidRPr="00DD151C">
              <w:rPr>
                <w:rFonts w:cstheme="minorHAnsi"/>
                <w:color w:val="002060"/>
                <w:sz w:val="20"/>
                <w:szCs w:val="20"/>
                <w:lang w:eastAsia="en-GB" w:bidi="en-US"/>
              </w:rPr>
              <w:t>Annual Financial Statements for 2022</w:t>
            </w:r>
            <w:r>
              <w:rPr>
                <w:rFonts w:cstheme="minorHAnsi"/>
                <w:color w:val="002060"/>
                <w:sz w:val="20"/>
                <w:szCs w:val="20"/>
                <w:lang w:eastAsia="en-GB" w:bidi="en-US"/>
              </w:rPr>
              <w:t xml:space="preserve"> and the r</w:t>
            </w:r>
            <w:r w:rsidRPr="00DD151C">
              <w:rPr>
                <w:rFonts w:cstheme="minorHAnsi"/>
                <w:color w:val="002060"/>
                <w:sz w:val="20"/>
                <w:szCs w:val="20"/>
                <w:lang w:eastAsia="en-GB" w:bidi="en-US"/>
              </w:rPr>
              <w:t>eport of the independent auditors attached</w:t>
            </w:r>
            <w:r>
              <w:rPr>
                <w:rFonts w:cstheme="minorHAnsi"/>
                <w:color w:val="002060"/>
                <w:sz w:val="20"/>
                <w:szCs w:val="20"/>
                <w:lang w:eastAsia="en-GB" w:bidi="en-US"/>
              </w:rPr>
              <w:t xml:space="preserve"> thereto.</w:t>
            </w:r>
          </w:p>
          <w:p w:rsidR="00233D66" w:rsidRDefault="00233D66" w:rsidP="002324E4">
            <w:pPr>
              <w:jc w:val="both"/>
              <w:rPr>
                <w:rFonts w:cstheme="minorHAnsi"/>
                <w:color w:val="002060"/>
                <w:sz w:val="20"/>
                <w:szCs w:val="20"/>
                <w:lang w:eastAsia="en-GB" w:bidi="en-US"/>
              </w:rPr>
            </w:pPr>
          </w:p>
          <w:p w:rsidR="00233D66" w:rsidRDefault="00233D66" w:rsidP="002324E4">
            <w:pPr>
              <w:jc w:val="both"/>
              <w:rPr>
                <w:rFonts w:cstheme="minorHAnsi"/>
                <w:color w:val="002060"/>
                <w:sz w:val="20"/>
                <w:szCs w:val="20"/>
                <w:lang w:eastAsia="en-GB" w:bidi="en-US"/>
              </w:rPr>
            </w:pPr>
            <w:proofErr w:type="spellStart"/>
            <w:r>
              <w:rPr>
                <w:rFonts w:cstheme="minorHAnsi"/>
                <w:color w:val="002060"/>
                <w:sz w:val="20"/>
                <w:szCs w:val="20"/>
                <w:lang w:eastAsia="en-GB" w:bidi="en-US"/>
              </w:rPr>
              <w:t>Overgas</w:t>
            </w:r>
            <w:proofErr w:type="spellEnd"/>
            <w:r>
              <w:rPr>
                <w:rFonts w:cstheme="minorHAnsi"/>
                <w:color w:val="002060"/>
                <w:sz w:val="20"/>
                <w:szCs w:val="20"/>
                <w:lang w:eastAsia="en-GB" w:bidi="en-US"/>
              </w:rPr>
              <w:t>’ and the Supporting Parties’ Letter to the Prime Minister of 4 September 2023 and the Prime Minister’s referral letter of 18 September 2023</w:t>
            </w:r>
          </w:p>
          <w:p w:rsidR="002324E4" w:rsidRPr="00602FB1" w:rsidRDefault="002324E4" w:rsidP="002324E4">
            <w:pPr>
              <w:jc w:val="both"/>
              <w:rPr>
                <w:rFonts w:ascii="Century" w:hAnsi="Century"/>
                <w:color w:val="002060"/>
                <w:lang w:eastAsia="en-GB"/>
              </w:rPr>
            </w:pPr>
          </w:p>
        </w:tc>
      </w:tr>
    </w:tbl>
    <w:p w:rsidR="001348D8" w:rsidRPr="00602FB1" w:rsidRDefault="001348D8" w:rsidP="007D633A">
      <w:pPr>
        <w:widowControl/>
        <w:spacing w:before="120" w:line="276" w:lineRule="auto"/>
        <w:jc w:val="both"/>
        <w:rPr>
          <w:rFonts w:ascii="EC Square Sans Pro" w:hAnsi="EC Square Sans Pro"/>
          <w:color w:val="0070C0"/>
          <w:sz w:val="28"/>
          <w:szCs w:val="22"/>
          <w:lang w:val="en-GB" w:eastAsia="en-GB" w:bidi="ar-SA"/>
        </w:rPr>
      </w:pPr>
      <w:r w:rsidRPr="00602FB1">
        <w:rPr>
          <w:rFonts w:ascii="EC Square Sans Pro" w:hAnsi="EC Square Sans Pro"/>
          <w:color w:val="0070C0"/>
          <w:sz w:val="28"/>
          <w:szCs w:val="22"/>
          <w:lang w:val="en-GB" w:eastAsia="en-GB" w:bidi="ar-SA"/>
        </w:rPr>
        <w:t>6. Personal data*</w:t>
      </w:r>
    </w:p>
    <w:p w:rsidR="0064111F" w:rsidRPr="00602FB1" w:rsidRDefault="001348D8" w:rsidP="007D633A">
      <w:pPr>
        <w:widowControl/>
        <w:spacing w:after="120" w:line="276" w:lineRule="auto"/>
        <w:jc w:val="both"/>
        <w:rPr>
          <w:rFonts w:ascii="EC Square Sans Pro" w:hAnsi="EC Square Sans Pro"/>
          <w:color w:val="002060"/>
          <w:szCs w:val="22"/>
          <w:lang w:val="en-GB" w:eastAsia="en-GB" w:bidi="ar-SA"/>
        </w:rPr>
      </w:pPr>
      <w:r w:rsidRPr="00602FB1">
        <w:rPr>
          <w:rFonts w:ascii="EC Square Sans Pro" w:hAnsi="EC Square Sans Pro"/>
          <w:color w:val="002060"/>
          <w:szCs w:val="22"/>
          <w:lang w:val="en-GB" w:eastAsia="en-GB" w:bidi="ar-SA"/>
        </w:rPr>
        <w:t>Do you authorise the Commission to disclose your identity in its contacts with the authorities you are lodging a complaint against?</w:t>
      </w:r>
    </w:p>
    <w:p w:rsidR="001348D8" w:rsidRPr="00602FB1" w:rsidRDefault="00876134" w:rsidP="007D633A">
      <w:pPr>
        <w:widowControl/>
        <w:spacing w:after="120" w:line="276" w:lineRule="auto"/>
        <w:jc w:val="both"/>
        <w:rPr>
          <w:rFonts w:ascii="EC Square Sans Pro" w:hAnsi="EC Square Sans Pro"/>
          <w:color w:val="002060"/>
          <w:sz w:val="22"/>
          <w:szCs w:val="22"/>
          <w:lang w:val="en-GB" w:eastAsia="en-GB" w:bidi="ar-SA"/>
        </w:rPr>
      </w:pPr>
      <w:sdt>
        <w:sdtPr>
          <w:rPr>
            <w:rFonts w:ascii="EC Square Sans Pro" w:hAnsi="EC Square Sans Pro"/>
            <w:color w:val="002060"/>
            <w:sz w:val="22"/>
            <w:szCs w:val="22"/>
            <w:lang w:val="en-GB" w:eastAsia="en-GB" w:bidi="ar-SA"/>
          </w:rPr>
          <w:id w:val="-1250044761"/>
          <w14:checkbox>
            <w14:checked w14:val="1"/>
            <w14:checkedState w14:val="0056" w14:font="Wingdings 2"/>
            <w14:uncheckedState w14:val="00A1" w14:font="Wingdings"/>
          </w14:checkbox>
        </w:sdtPr>
        <w:sdtEndPr/>
        <w:sdtContent>
          <w:r w:rsidR="00417680">
            <w:rPr>
              <w:rFonts w:ascii="EC Square Sans Pro" w:hAnsi="EC Square Sans Pro"/>
              <w:color w:val="002060"/>
              <w:sz w:val="22"/>
              <w:szCs w:val="22"/>
              <w:lang w:val="en-GB" w:eastAsia="en-GB" w:bidi="ar-SA"/>
            </w:rPr>
            <w:sym w:font="Wingdings 2" w:char="F056"/>
          </w:r>
        </w:sdtContent>
      </w:sdt>
      <w:r w:rsidR="00EE541B" w:rsidRPr="00602FB1">
        <w:rPr>
          <w:rFonts w:ascii="EC Square Sans Pro" w:hAnsi="EC Square Sans Pro"/>
          <w:color w:val="002060"/>
          <w:szCs w:val="22"/>
          <w:lang w:val="en-GB" w:eastAsia="en-GB" w:bidi="ar-SA"/>
        </w:rPr>
        <w:t xml:space="preserve"> </w:t>
      </w:r>
      <w:r w:rsidR="001348D8" w:rsidRPr="00602FB1">
        <w:rPr>
          <w:rFonts w:ascii="EC Square Sans Pro" w:hAnsi="EC Square Sans Pro"/>
          <w:color w:val="002060"/>
          <w:szCs w:val="22"/>
          <w:lang w:val="en-GB" w:eastAsia="en-GB" w:bidi="ar-SA"/>
        </w:rPr>
        <w:t xml:space="preserve">Yes             </w:t>
      </w:r>
      <w:sdt>
        <w:sdtPr>
          <w:rPr>
            <w:rFonts w:ascii="EC Square Sans Pro" w:hAnsi="EC Square Sans Pro"/>
            <w:color w:val="002060"/>
            <w:sz w:val="22"/>
            <w:szCs w:val="22"/>
            <w:lang w:val="en-GB" w:eastAsia="en-GB" w:bidi="ar-SA"/>
          </w:rPr>
          <w:id w:val="-1770695014"/>
          <w14:checkbox>
            <w14:checked w14:val="0"/>
            <w14:checkedState w14:val="0056" w14:font="Wingdings 2"/>
            <w14:uncheckedState w14:val="00A1" w14:font="Wingdings"/>
          </w14:checkbox>
        </w:sdtPr>
        <w:sdtEndPr/>
        <w:sdtContent>
          <w:r w:rsidR="00602FB1" w:rsidRPr="00602FB1">
            <w:rPr>
              <w:rFonts w:ascii="EC Square Sans Pro" w:hAnsi="EC Square Sans Pro"/>
              <w:color w:val="002060"/>
              <w:sz w:val="22"/>
              <w:szCs w:val="22"/>
              <w:lang w:val="en-GB" w:eastAsia="en-GB" w:bidi="ar-SA"/>
            </w:rPr>
            <w:sym w:font="Wingdings" w:char="F0A1"/>
          </w:r>
        </w:sdtContent>
      </w:sdt>
      <w:r w:rsidR="00EE541B" w:rsidRPr="00602FB1">
        <w:rPr>
          <w:rFonts w:ascii="EC Square Sans Pro" w:hAnsi="EC Square Sans Pro"/>
          <w:color w:val="002060"/>
          <w:szCs w:val="22"/>
          <w:lang w:val="en-GB" w:eastAsia="en-GB" w:bidi="ar-SA"/>
        </w:rPr>
        <w:t xml:space="preserve"> </w:t>
      </w:r>
      <w:r w:rsidR="001348D8" w:rsidRPr="00602FB1">
        <w:rPr>
          <w:rFonts w:ascii="EC Square Sans Pro" w:hAnsi="EC Square Sans Pro"/>
          <w:color w:val="002060"/>
          <w:szCs w:val="22"/>
          <w:lang w:val="en-GB" w:eastAsia="en-GB" w:bidi="ar-SA"/>
        </w:rPr>
        <w:t>No</w:t>
      </w:r>
    </w:p>
    <w:p w:rsidR="001348D8" w:rsidRPr="00602FB1" w:rsidRDefault="001348D8" w:rsidP="007D633A">
      <w:pPr>
        <w:widowControl/>
        <w:spacing w:line="276" w:lineRule="auto"/>
        <w:jc w:val="both"/>
        <w:rPr>
          <w:rFonts w:ascii="EC Square Sans Pro" w:eastAsiaTheme="minorHAnsi" w:hAnsi="EC Square Sans Pro" w:cstheme="minorBidi"/>
          <w:i/>
          <w:color w:val="00B050"/>
          <w:sz w:val="18"/>
          <w:szCs w:val="22"/>
          <w:lang w:val="en-GB" w:bidi="ar-SA"/>
        </w:rPr>
      </w:pPr>
      <w:r w:rsidRPr="00602FB1">
        <w:rPr>
          <w:rFonts w:ascii="EC Square Sans Pro" w:hAnsi="EC Square Sans Pro" w:cs="Arial"/>
          <w:noProof/>
          <w:color w:val="auto"/>
          <w:sz w:val="20"/>
          <w:lang w:val="en-GB" w:eastAsia="en-GB" w:bidi="ar-SA"/>
        </w:rPr>
        <w:drawing>
          <wp:inline distT="0" distB="0" distL="0" distR="0" wp14:anchorId="29FCF1C3" wp14:editId="67D39E2E">
            <wp:extent cx="152400" cy="152400"/>
            <wp:effectExtent l="0" t="0" r="0" b="0"/>
            <wp:docPr id="75" name="Picture 7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02FB1" w:rsidRPr="00602FB1">
        <w:rPr>
          <w:rFonts w:ascii="EC Square Sans Pro" w:hAnsi="EC Square Sans Pro"/>
          <w:i/>
          <w:color w:val="002060"/>
          <w:sz w:val="22"/>
          <w:szCs w:val="22"/>
          <w:lang w:val="en-GB" w:eastAsia="en-GB" w:bidi="ar-SA"/>
        </w:rPr>
        <w:t xml:space="preserve"> </w:t>
      </w:r>
      <w:r w:rsidRPr="00602FB1">
        <w:rPr>
          <w:rFonts w:ascii="EC Square Sans Pro" w:hAnsi="EC Square Sans Pro"/>
          <w:i/>
          <w:color w:val="002060"/>
          <w:sz w:val="22"/>
          <w:szCs w:val="22"/>
          <w:lang w:val="en-GB" w:eastAsia="en-GB" w:bidi="ar-SA"/>
        </w:rPr>
        <w:t>In some cases, disclosing your identity may make it easier for us to deal with your complaint.</w:t>
      </w:r>
    </w:p>
    <w:sectPr w:rsidR="001348D8" w:rsidRPr="00602FB1" w:rsidSect="00063B47">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5F2" w:rsidRDefault="003805F2">
      <w:r>
        <w:separator/>
      </w:r>
    </w:p>
  </w:endnote>
  <w:endnote w:type="continuationSeparator" w:id="0">
    <w:p w:rsidR="003805F2" w:rsidRDefault="00380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EC Square Sans Pro">
    <w:altName w:val="Bahnschrift Light"/>
    <w:charset w:val="00"/>
    <w:family w:val="swiss"/>
    <w:pitch w:val="variable"/>
    <w:sig w:usb0="20000287" w:usb1="00000001" w:usb2="00000000" w:usb3="00000000" w:csb0="0000019F" w:csb1="00000000"/>
  </w:font>
  <w:font w:name="EC Square Sans Cond Pro">
    <w:altName w:val="Bahnschrift Light"/>
    <w:charset w:val="00"/>
    <w:family w:val="swiss"/>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CSquareSansPro">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213" w:rsidRDefault="00A71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213" w:rsidRDefault="00A71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213" w:rsidRDefault="00A71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5F2" w:rsidRDefault="003805F2"/>
  </w:footnote>
  <w:footnote w:type="continuationSeparator" w:id="0">
    <w:p w:rsidR="003805F2" w:rsidRDefault="003805F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213" w:rsidRDefault="00A71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213" w:rsidRDefault="00A71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213" w:rsidRDefault="00A71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455E"/>
    <w:multiLevelType w:val="multilevel"/>
    <w:tmpl w:val="C608BA6C"/>
    <w:lvl w:ilvl="0">
      <w:start w:val="1"/>
      <w:numFmt w:val="upperRoman"/>
      <w:lvlText w:val="%1."/>
      <w:lvlJc w:val="left"/>
      <w:rPr>
        <w:rFonts w:ascii="Arial" w:eastAsia="Arial" w:hAnsi="Arial" w:cs="Arial"/>
        <w:b/>
        <w:bCs/>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135745"/>
    <w:multiLevelType w:val="hybridMultilevel"/>
    <w:tmpl w:val="6FB4C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5282B"/>
    <w:multiLevelType w:val="multilevel"/>
    <w:tmpl w:val="52528ADE"/>
    <w:lvl w:ilvl="0">
      <w:start w:val="1"/>
      <w:numFmt w:val="bullet"/>
      <w:lvlText w:val="•"/>
      <w:lvlJc w:val="left"/>
      <w:rPr>
        <w:rFonts w:ascii="Arial" w:eastAsia="Arial" w:hAnsi="Arial" w:cs="Arial"/>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AE1F19"/>
    <w:multiLevelType w:val="multilevel"/>
    <w:tmpl w:val="9516DC80"/>
    <w:lvl w:ilvl="0">
      <w:start w:val="1"/>
      <w:numFmt w:val="decimal"/>
      <w:lvlText w:val="%1."/>
      <w:lvlJc w:val="left"/>
      <w:rPr>
        <w:rFonts w:ascii="Arial" w:eastAsia="Arial" w:hAnsi="Arial" w:cs="Arial"/>
        <w:b/>
        <w:bCs/>
        <w:i w:val="0"/>
        <w:iCs w:val="0"/>
        <w:smallCaps w:val="0"/>
        <w:strike w:val="0"/>
        <w:color w:val="000000"/>
        <w:spacing w:val="0"/>
        <w:w w:val="100"/>
        <w:position w:val="0"/>
        <w:sz w:val="13"/>
        <w:szCs w:val="1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103BC7"/>
    <w:multiLevelType w:val="hybridMultilevel"/>
    <w:tmpl w:val="E38E4E1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2C894F79"/>
    <w:multiLevelType w:val="hybridMultilevel"/>
    <w:tmpl w:val="3C841790"/>
    <w:lvl w:ilvl="0" w:tplc="813C5FAA">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534643"/>
    <w:multiLevelType w:val="multilevel"/>
    <w:tmpl w:val="920C580A"/>
    <w:lvl w:ilvl="0">
      <w:start w:val="1"/>
      <w:numFmt w:val="bullet"/>
      <w:lvlText w:val="□"/>
      <w:lvlJc w:val="left"/>
      <w:rPr>
        <w:rFonts w:ascii="Arial" w:eastAsia="Arial" w:hAnsi="Arial" w:cs="Arial"/>
        <w:b/>
        <w:bCs/>
        <w:i w:val="0"/>
        <w:iCs w:val="0"/>
        <w:smallCaps w:val="0"/>
        <w:strike w:val="0"/>
        <w:color w:val="000000"/>
        <w:spacing w:val="0"/>
        <w:w w:val="100"/>
        <w:position w:val="0"/>
        <w:sz w:val="13"/>
        <w:szCs w:val="1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EB114F7"/>
    <w:multiLevelType w:val="multilevel"/>
    <w:tmpl w:val="DE60B4AA"/>
    <w:lvl w:ilvl="0">
      <w:start w:val="1"/>
      <w:numFmt w:val="decimal"/>
      <w:lvlText w:val="%1."/>
      <w:lvlJc w:val="left"/>
      <w:rPr>
        <w:rFonts w:ascii="Arial" w:eastAsia="Arial" w:hAnsi="Arial" w:cs="Arial"/>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C17708C"/>
    <w:multiLevelType w:val="hybridMultilevel"/>
    <w:tmpl w:val="D6702C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9F2FBD"/>
    <w:multiLevelType w:val="hybridMultilevel"/>
    <w:tmpl w:val="57C44D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F302904"/>
    <w:multiLevelType w:val="hybridMultilevel"/>
    <w:tmpl w:val="69A66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7"/>
  </w:num>
  <w:num w:numId="5">
    <w:abstractNumId w:val="6"/>
  </w:num>
  <w:num w:numId="6">
    <w:abstractNumId w:val="10"/>
  </w:num>
  <w:num w:numId="7">
    <w:abstractNumId w:val="1"/>
  </w:num>
  <w:num w:numId="8">
    <w:abstractNumId w:val="5"/>
  </w:num>
  <w:num w:numId="9">
    <w:abstractNumId w:val="9"/>
  </w:num>
  <w:num w:numId="10">
    <w:abstractNumId w:val="8"/>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hyphenationZone w:val="425"/>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B31E45"/>
    <w:rsid w:val="00017E2E"/>
    <w:rsid w:val="00063B47"/>
    <w:rsid w:val="000B06C5"/>
    <w:rsid w:val="000D71A7"/>
    <w:rsid w:val="000E4934"/>
    <w:rsid w:val="000E6AD7"/>
    <w:rsid w:val="000F48EA"/>
    <w:rsid w:val="0010752B"/>
    <w:rsid w:val="00132FE3"/>
    <w:rsid w:val="001348D8"/>
    <w:rsid w:val="001755B8"/>
    <w:rsid w:val="0019331A"/>
    <w:rsid w:val="001D5E5A"/>
    <w:rsid w:val="00226107"/>
    <w:rsid w:val="002324E4"/>
    <w:rsid w:val="00233D66"/>
    <w:rsid w:val="00246E18"/>
    <w:rsid w:val="00267A1A"/>
    <w:rsid w:val="00272136"/>
    <w:rsid w:val="003172FB"/>
    <w:rsid w:val="003345E7"/>
    <w:rsid w:val="00361917"/>
    <w:rsid w:val="003805F2"/>
    <w:rsid w:val="00395437"/>
    <w:rsid w:val="003B7321"/>
    <w:rsid w:val="0041671A"/>
    <w:rsid w:val="00417680"/>
    <w:rsid w:val="004B14B2"/>
    <w:rsid w:val="004B4C32"/>
    <w:rsid w:val="004B68C3"/>
    <w:rsid w:val="00505A4F"/>
    <w:rsid w:val="005124B9"/>
    <w:rsid w:val="00541513"/>
    <w:rsid w:val="00572D02"/>
    <w:rsid w:val="0058398A"/>
    <w:rsid w:val="005B257F"/>
    <w:rsid w:val="005B7B10"/>
    <w:rsid w:val="005D4799"/>
    <w:rsid w:val="005E3235"/>
    <w:rsid w:val="005F6B38"/>
    <w:rsid w:val="00602FB1"/>
    <w:rsid w:val="006128C6"/>
    <w:rsid w:val="0064111F"/>
    <w:rsid w:val="006F7BD0"/>
    <w:rsid w:val="0070562B"/>
    <w:rsid w:val="00752CC7"/>
    <w:rsid w:val="00753A9E"/>
    <w:rsid w:val="007729FD"/>
    <w:rsid w:val="007D16AD"/>
    <w:rsid w:val="007D633A"/>
    <w:rsid w:val="008054FD"/>
    <w:rsid w:val="00834E76"/>
    <w:rsid w:val="00851DA6"/>
    <w:rsid w:val="008669FE"/>
    <w:rsid w:val="0087175E"/>
    <w:rsid w:val="00876134"/>
    <w:rsid w:val="008E7D36"/>
    <w:rsid w:val="00994BCB"/>
    <w:rsid w:val="009F1A2B"/>
    <w:rsid w:val="009F4F84"/>
    <w:rsid w:val="009F57D0"/>
    <w:rsid w:val="00A03EAD"/>
    <w:rsid w:val="00A27C05"/>
    <w:rsid w:val="00A4400F"/>
    <w:rsid w:val="00A50F2D"/>
    <w:rsid w:val="00A71213"/>
    <w:rsid w:val="00AA1711"/>
    <w:rsid w:val="00AD59F8"/>
    <w:rsid w:val="00B172AF"/>
    <w:rsid w:val="00B31E45"/>
    <w:rsid w:val="00B8701B"/>
    <w:rsid w:val="00B966ED"/>
    <w:rsid w:val="00BA2906"/>
    <w:rsid w:val="00BF1F0C"/>
    <w:rsid w:val="00C7564A"/>
    <w:rsid w:val="00CB6589"/>
    <w:rsid w:val="00CC585D"/>
    <w:rsid w:val="00CC76B5"/>
    <w:rsid w:val="00D135AE"/>
    <w:rsid w:val="00D34BC8"/>
    <w:rsid w:val="00D4695E"/>
    <w:rsid w:val="00D671A0"/>
    <w:rsid w:val="00DD151C"/>
    <w:rsid w:val="00E02B57"/>
    <w:rsid w:val="00E0516A"/>
    <w:rsid w:val="00E1615D"/>
    <w:rsid w:val="00E35C7E"/>
    <w:rsid w:val="00E37E38"/>
    <w:rsid w:val="00E421A0"/>
    <w:rsid w:val="00E53658"/>
    <w:rsid w:val="00E602D6"/>
    <w:rsid w:val="00EA59E8"/>
    <w:rsid w:val="00EE19A7"/>
    <w:rsid w:val="00EE541B"/>
    <w:rsid w:val="00EF5130"/>
    <w:rsid w:val="00F04359"/>
    <w:rsid w:val="00F74133"/>
    <w:rsid w:val="00F74387"/>
    <w:rsid w:val="00F949FB"/>
    <w:rsid w:val="00FB0A6E"/>
    <w:rsid w:val="00FE13A0"/>
    <w:rsid w:val="00FF64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790B866-B49E-40F0-80BB-80CA3F16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Pr>
      <w:rFonts w:ascii="Arial" w:eastAsia="Arial" w:hAnsi="Arial" w:cs="Arial"/>
      <w:b/>
      <w:bCs/>
      <w:i w:val="0"/>
      <w:iCs w:val="0"/>
      <w:smallCaps w:val="0"/>
      <w:strike w:val="0"/>
      <w:u w:val="none"/>
    </w:rPr>
  </w:style>
  <w:style w:type="character" w:customStyle="1" w:styleId="Bodytext2">
    <w:name w:val="Body text (2)_"/>
    <w:basedOn w:val="DefaultParagraphFont"/>
    <w:link w:val="Bodytext20"/>
    <w:rPr>
      <w:rFonts w:ascii="Arial" w:eastAsia="Arial" w:hAnsi="Arial" w:cs="Arial"/>
      <w:b/>
      <w:bCs/>
      <w:i w:val="0"/>
      <w:iCs w:val="0"/>
      <w:smallCaps w:val="0"/>
      <w:strike w:val="0"/>
      <w:sz w:val="15"/>
      <w:szCs w:val="15"/>
      <w:u w:val="none"/>
    </w:rPr>
  </w:style>
  <w:style w:type="character" w:customStyle="1" w:styleId="Bodytext21">
    <w:name w:val="Body text (2)"/>
    <w:basedOn w:val="Bodytext2"/>
    <w:rPr>
      <w:rFonts w:ascii="Arial" w:eastAsia="Arial" w:hAnsi="Arial" w:cs="Arial"/>
      <w:b/>
      <w:bCs/>
      <w:i w:val="0"/>
      <w:iCs w:val="0"/>
      <w:smallCaps w:val="0"/>
      <w:strike w:val="0"/>
      <w:color w:val="0000FF"/>
      <w:spacing w:val="0"/>
      <w:w w:val="100"/>
      <w:position w:val="0"/>
      <w:sz w:val="15"/>
      <w:szCs w:val="15"/>
      <w:u w:val="single"/>
      <w:lang w:val="en-US" w:eastAsia="en-US" w:bidi="en-US"/>
    </w:rPr>
  </w:style>
  <w:style w:type="character" w:customStyle="1" w:styleId="Bodytext22">
    <w:name w:val="Body text (2)"/>
    <w:basedOn w:val="Bodytext2"/>
    <w:rPr>
      <w:rFonts w:ascii="Arial" w:eastAsia="Arial" w:hAnsi="Arial" w:cs="Arial"/>
      <w:b/>
      <w:bCs/>
      <w:i w:val="0"/>
      <w:iCs w:val="0"/>
      <w:smallCaps w:val="0"/>
      <w:strike w:val="0"/>
      <w:color w:val="0000FF"/>
      <w:spacing w:val="0"/>
      <w:w w:val="100"/>
      <w:position w:val="0"/>
      <w:sz w:val="15"/>
      <w:szCs w:val="15"/>
      <w:u w:val="none"/>
      <w:lang w:val="en-US" w:eastAsia="en-US" w:bidi="en-US"/>
    </w:rPr>
  </w:style>
  <w:style w:type="character" w:customStyle="1" w:styleId="Heading42">
    <w:name w:val="Heading #4 (2)_"/>
    <w:basedOn w:val="DefaultParagraphFont"/>
    <w:link w:val="Heading420"/>
    <w:rPr>
      <w:rFonts w:ascii="Arial" w:eastAsia="Arial" w:hAnsi="Arial" w:cs="Arial"/>
      <w:b/>
      <w:bCs/>
      <w:i w:val="0"/>
      <w:iCs w:val="0"/>
      <w:smallCaps w:val="0"/>
      <w:strike w:val="0"/>
      <w:sz w:val="15"/>
      <w:szCs w:val="15"/>
      <w:u w:val="none"/>
    </w:rPr>
  </w:style>
  <w:style w:type="character" w:customStyle="1" w:styleId="Heading1">
    <w:name w:val="Heading #1_"/>
    <w:basedOn w:val="DefaultParagraphFont"/>
    <w:link w:val="Heading10"/>
    <w:rPr>
      <w:rFonts w:ascii="Arial" w:eastAsia="Arial" w:hAnsi="Arial" w:cs="Arial"/>
      <w:b w:val="0"/>
      <w:bCs w:val="0"/>
      <w:i w:val="0"/>
      <w:iCs w:val="0"/>
      <w:smallCaps w:val="0"/>
      <w:strike w:val="0"/>
      <w:sz w:val="28"/>
      <w:szCs w:val="28"/>
      <w:u w:val="none"/>
    </w:rPr>
  </w:style>
  <w:style w:type="character" w:customStyle="1" w:styleId="Heading4">
    <w:name w:val="Heading #4_"/>
    <w:basedOn w:val="DefaultParagraphFont"/>
    <w:link w:val="Heading40"/>
    <w:rPr>
      <w:rFonts w:ascii="Arial" w:eastAsia="Arial" w:hAnsi="Arial" w:cs="Arial"/>
      <w:b/>
      <w:bCs/>
      <w:i w:val="0"/>
      <w:iCs w:val="0"/>
      <w:smallCaps w:val="0"/>
      <w:strike w:val="0"/>
      <w:sz w:val="16"/>
      <w:szCs w:val="16"/>
      <w:u w:val="none"/>
    </w:rPr>
  </w:style>
  <w:style w:type="character" w:customStyle="1" w:styleId="Bodytext4">
    <w:name w:val="Body text (4)_"/>
    <w:basedOn w:val="DefaultParagraphFont"/>
    <w:link w:val="Bodytext40"/>
    <w:rPr>
      <w:rFonts w:ascii="Arial" w:eastAsia="Arial" w:hAnsi="Arial" w:cs="Arial"/>
      <w:b/>
      <w:bCs/>
      <w:i w:val="0"/>
      <w:iCs w:val="0"/>
      <w:smallCaps w:val="0"/>
      <w:strike w:val="0"/>
      <w:sz w:val="13"/>
      <w:szCs w:val="13"/>
      <w:u w:val="none"/>
    </w:rPr>
  </w:style>
  <w:style w:type="character" w:customStyle="1" w:styleId="Heading3">
    <w:name w:val="Heading #3_"/>
    <w:basedOn w:val="DefaultParagraphFont"/>
    <w:link w:val="Heading30"/>
    <w:rPr>
      <w:rFonts w:ascii="Arial" w:eastAsia="Arial" w:hAnsi="Arial" w:cs="Arial"/>
      <w:b w:val="0"/>
      <w:bCs w:val="0"/>
      <w:i w:val="0"/>
      <w:iCs w:val="0"/>
      <w:smallCaps w:val="0"/>
      <w:strike w:val="0"/>
      <w:sz w:val="21"/>
      <w:szCs w:val="21"/>
      <w:u w:val="none"/>
    </w:rPr>
  </w:style>
  <w:style w:type="character" w:customStyle="1" w:styleId="Headerorfooter">
    <w:name w:val="Header or footer_"/>
    <w:basedOn w:val="DefaultParagraphFont"/>
    <w:link w:val="Headerorfooter0"/>
    <w:rPr>
      <w:rFonts w:ascii="Arial" w:eastAsia="Arial" w:hAnsi="Arial" w:cs="Arial"/>
      <w:b/>
      <w:bCs/>
      <w:i w:val="0"/>
      <w:iCs w:val="0"/>
      <w:smallCaps w:val="0"/>
      <w:strike w:val="0"/>
      <w:sz w:val="12"/>
      <w:szCs w:val="12"/>
      <w:u w:val="none"/>
    </w:rPr>
  </w:style>
  <w:style w:type="character" w:customStyle="1" w:styleId="Headerorfooter1">
    <w:name w:val="Header or footer"/>
    <w:basedOn w:val="Headerorfooter"/>
    <w:rPr>
      <w:rFonts w:ascii="Arial" w:eastAsia="Arial" w:hAnsi="Arial" w:cs="Arial"/>
      <w:b/>
      <w:bCs/>
      <w:i w:val="0"/>
      <w:iCs w:val="0"/>
      <w:smallCaps w:val="0"/>
      <w:strike w:val="0"/>
      <w:color w:val="000000"/>
      <w:spacing w:val="0"/>
      <w:w w:val="100"/>
      <w:position w:val="0"/>
      <w:sz w:val="12"/>
      <w:szCs w:val="12"/>
      <w:u w:val="none"/>
      <w:lang w:val="en-US" w:eastAsia="en-US" w:bidi="en-US"/>
    </w:rPr>
  </w:style>
  <w:style w:type="character" w:customStyle="1" w:styleId="Bodytext5">
    <w:name w:val="Body text (5)_"/>
    <w:basedOn w:val="DefaultParagraphFont"/>
    <w:link w:val="Bodytext50"/>
    <w:rPr>
      <w:rFonts w:ascii="Arial" w:eastAsia="Arial" w:hAnsi="Arial" w:cs="Arial"/>
      <w:b w:val="0"/>
      <w:bCs w:val="0"/>
      <w:i w:val="0"/>
      <w:iCs w:val="0"/>
      <w:smallCaps w:val="0"/>
      <w:strike w:val="0"/>
      <w:sz w:val="10"/>
      <w:szCs w:val="10"/>
      <w:u w:val="none"/>
    </w:rPr>
  </w:style>
  <w:style w:type="character" w:customStyle="1" w:styleId="Heading2">
    <w:name w:val="Heading #2_"/>
    <w:basedOn w:val="DefaultParagraphFont"/>
    <w:link w:val="Heading20"/>
    <w:rPr>
      <w:rFonts w:ascii="Arial" w:eastAsia="Arial" w:hAnsi="Arial" w:cs="Arial"/>
      <w:b/>
      <w:bCs/>
      <w:i w:val="0"/>
      <w:iCs w:val="0"/>
      <w:smallCaps w:val="0"/>
      <w:strike w:val="0"/>
      <w:sz w:val="16"/>
      <w:szCs w:val="16"/>
      <w:u w:val="none"/>
    </w:rPr>
  </w:style>
  <w:style w:type="character" w:customStyle="1" w:styleId="Heading32">
    <w:name w:val="Heading #3 (2)_"/>
    <w:basedOn w:val="DefaultParagraphFont"/>
    <w:link w:val="Heading320"/>
    <w:rPr>
      <w:rFonts w:ascii="Arial" w:eastAsia="Arial" w:hAnsi="Arial" w:cs="Arial"/>
      <w:b w:val="0"/>
      <w:bCs w:val="0"/>
      <w:i w:val="0"/>
      <w:iCs w:val="0"/>
      <w:smallCaps w:val="0"/>
      <w:strike w:val="0"/>
      <w:sz w:val="21"/>
      <w:szCs w:val="21"/>
      <w:u w:val="none"/>
    </w:rPr>
  </w:style>
  <w:style w:type="character" w:customStyle="1" w:styleId="Bodytext6">
    <w:name w:val="Body text (6)_"/>
    <w:basedOn w:val="DefaultParagraphFont"/>
    <w:link w:val="Bodytext60"/>
    <w:rPr>
      <w:rFonts w:ascii="Arial" w:eastAsia="Arial" w:hAnsi="Arial" w:cs="Arial"/>
      <w:b/>
      <w:bCs/>
      <w:i w:val="0"/>
      <w:iCs w:val="0"/>
      <w:smallCaps w:val="0"/>
      <w:strike w:val="0"/>
      <w:sz w:val="15"/>
      <w:szCs w:val="15"/>
      <w:u w:val="none"/>
    </w:rPr>
  </w:style>
  <w:style w:type="character" w:customStyle="1" w:styleId="Bodytext613pt">
    <w:name w:val="Body text (6) + 13 pt"/>
    <w:aliases w:val="Not Bold,Italic"/>
    <w:basedOn w:val="Bodytext6"/>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41">
    <w:name w:val="Body text (4)"/>
    <w:basedOn w:val="Bodytext4"/>
    <w:rPr>
      <w:rFonts w:ascii="Arial" w:eastAsia="Arial" w:hAnsi="Arial" w:cs="Arial"/>
      <w:b/>
      <w:bCs/>
      <w:i w:val="0"/>
      <w:iCs w:val="0"/>
      <w:smallCaps w:val="0"/>
      <w:strike w:val="0"/>
      <w:color w:val="000000"/>
      <w:spacing w:val="0"/>
      <w:w w:val="100"/>
      <w:position w:val="0"/>
      <w:sz w:val="13"/>
      <w:szCs w:val="13"/>
      <w:u w:val="single"/>
      <w:lang w:val="en-US" w:eastAsia="en-US" w:bidi="en-US"/>
    </w:rPr>
  </w:style>
  <w:style w:type="character" w:customStyle="1" w:styleId="Bodytext23">
    <w:name w:val="Body text (2)"/>
    <w:basedOn w:val="Bodytext2"/>
    <w:rPr>
      <w:rFonts w:ascii="Arial" w:eastAsia="Arial" w:hAnsi="Arial" w:cs="Arial"/>
      <w:b/>
      <w:bCs/>
      <w:i w:val="0"/>
      <w:iCs w:val="0"/>
      <w:smallCaps w:val="0"/>
      <w:strike w:val="0"/>
      <w:color w:val="000000"/>
      <w:spacing w:val="0"/>
      <w:w w:val="100"/>
      <w:position w:val="0"/>
      <w:sz w:val="15"/>
      <w:szCs w:val="15"/>
      <w:u w:val="single"/>
      <w:lang w:val="en-US" w:eastAsia="en-US" w:bidi="en-US"/>
    </w:rPr>
  </w:style>
  <w:style w:type="character" w:customStyle="1" w:styleId="Bodytext7">
    <w:name w:val="Body text (7)_"/>
    <w:basedOn w:val="DefaultParagraphFont"/>
    <w:link w:val="Bodytext70"/>
    <w:rPr>
      <w:rFonts w:ascii="Arial" w:eastAsia="Arial" w:hAnsi="Arial" w:cs="Arial"/>
      <w:b/>
      <w:bCs/>
      <w:i w:val="0"/>
      <w:iCs w:val="0"/>
      <w:smallCaps w:val="0"/>
      <w:strike w:val="0"/>
      <w:sz w:val="14"/>
      <w:szCs w:val="14"/>
      <w:u w:val="none"/>
    </w:rPr>
  </w:style>
  <w:style w:type="paragraph" w:customStyle="1" w:styleId="Bodytext30">
    <w:name w:val="Body text (3)"/>
    <w:basedOn w:val="Normal"/>
    <w:link w:val="Bodytext3"/>
    <w:pPr>
      <w:shd w:val="clear" w:color="auto" w:fill="FFFFFF"/>
      <w:spacing w:after="820" w:line="268" w:lineRule="exact"/>
      <w:jc w:val="center"/>
    </w:pPr>
    <w:rPr>
      <w:rFonts w:ascii="Arial" w:eastAsia="Arial" w:hAnsi="Arial" w:cs="Arial"/>
      <w:b/>
      <w:bCs/>
    </w:rPr>
  </w:style>
  <w:style w:type="paragraph" w:customStyle="1" w:styleId="Bodytext20">
    <w:name w:val="Body text (2)"/>
    <w:basedOn w:val="Normal"/>
    <w:link w:val="Bodytext2"/>
    <w:pPr>
      <w:shd w:val="clear" w:color="auto" w:fill="FFFFFF"/>
      <w:spacing w:before="820" w:after="200" w:line="278" w:lineRule="exact"/>
      <w:ind w:hanging="360"/>
    </w:pPr>
    <w:rPr>
      <w:rFonts w:ascii="Arial" w:eastAsia="Arial" w:hAnsi="Arial" w:cs="Arial"/>
      <w:b/>
      <w:bCs/>
      <w:sz w:val="15"/>
      <w:szCs w:val="15"/>
    </w:rPr>
  </w:style>
  <w:style w:type="paragraph" w:customStyle="1" w:styleId="Heading420">
    <w:name w:val="Heading #4 (2)"/>
    <w:basedOn w:val="Normal"/>
    <w:link w:val="Heading42"/>
    <w:pPr>
      <w:shd w:val="clear" w:color="auto" w:fill="FFFFFF"/>
      <w:spacing w:after="300" w:line="168" w:lineRule="exact"/>
      <w:jc w:val="both"/>
      <w:outlineLvl w:val="3"/>
    </w:pPr>
    <w:rPr>
      <w:rFonts w:ascii="Arial" w:eastAsia="Arial" w:hAnsi="Arial" w:cs="Arial"/>
      <w:b/>
      <w:bCs/>
      <w:sz w:val="15"/>
      <w:szCs w:val="15"/>
    </w:rPr>
  </w:style>
  <w:style w:type="paragraph" w:customStyle="1" w:styleId="Heading10">
    <w:name w:val="Heading #1"/>
    <w:basedOn w:val="Normal"/>
    <w:link w:val="Heading1"/>
    <w:pPr>
      <w:shd w:val="clear" w:color="auto" w:fill="FFFFFF"/>
      <w:spacing w:line="312" w:lineRule="exact"/>
      <w:outlineLvl w:val="0"/>
    </w:pPr>
    <w:rPr>
      <w:rFonts w:ascii="Arial" w:eastAsia="Arial" w:hAnsi="Arial" w:cs="Arial"/>
      <w:sz w:val="28"/>
      <w:szCs w:val="28"/>
    </w:rPr>
  </w:style>
  <w:style w:type="paragraph" w:customStyle="1" w:styleId="Heading40">
    <w:name w:val="Heading #4"/>
    <w:basedOn w:val="Normal"/>
    <w:link w:val="Heading4"/>
    <w:pPr>
      <w:shd w:val="clear" w:color="auto" w:fill="FFFFFF"/>
      <w:spacing w:before="240" w:after="380" w:line="178" w:lineRule="exact"/>
      <w:ind w:hanging="300"/>
      <w:outlineLvl w:val="3"/>
    </w:pPr>
    <w:rPr>
      <w:rFonts w:ascii="Arial" w:eastAsia="Arial" w:hAnsi="Arial" w:cs="Arial"/>
      <w:b/>
      <w:bCs/>
      <w:sz w:val="16"/>
      <w:szCs w:val="16"/>
    </w:rPr>
  </w:style>
  <w:style w:type="paragraph" w:customStyle="1" w:styleId="Bodytext40">
    <w:name w:val="Body text (4)"/>
    <w:basedOn w:val="Normal"/>
    <w:link w:val="Bodytext4"/>
    <w:pPr>
      <w:shd w:val="clear" w:color="auto" w:fill="FFFFFF"/>
      <w:spacing w:before="380" w:after="240" w:line="146" w:lineRule="exact"/>
      <w:ind w:hanging="300"/>
    </w:pPr>
    <w:rPr>
      <w:rFonts w:ascii="Arial" w:eastAsia="Arial" w:hAnsi="Arial" w:cs="Arial"/>
      <w:b/>
      <w:bCs/>
      <w:sz w:val="13"/>
      <w:szCs w:val="13"/>
    </w:rPr>
  </w:style>
  <w:style w:type="paragraph" w:customStyle="1" w:styleId="Heading30">
    <w:name w:val="Heading #3"/>
    <w:basedOn w:val="Normal"/>
    <w:link w:val="Heading3"/>
    <w:pPr>
      <w:shd w:val="clear" w:color="auto" w:fill="FFFFFF"/>
      <w:spacing w:before="240" w:line="310" w:lineRule="exact"/>
      <w:outlineLvl w:val="2"/>
    </w:pPr>
    <w:rPr>
      <w:rFonts w:ascii="Arial" w:eastAsia="Arial" w:hAnsi="Arial" w:cs="Arial"/>
      <w:sz w:val="21"/>
      <w:szCs w:val="21"/>
    </w:rPr>
  </w:style>
  <w:style w:type="paragraph" w:customStyle="1" w:styleId="Headerorfooter0">
    <w:name w:val="Header or footer"/>
    <w:basedOn w:val="Normal"/>
    <w:link w:val="Headerorfooter"/>
    <w:pPr>
      <w:shd w:val="clear" w:color="auto" w:fill="FFFFFF"/>
      <w:spacing w:line="134" w:lineRule="exact"/>
    </w:pPr>
    <w:rPr>
      <w:rFonts w:ascii="Arial" w:eastAsia="Arial" w:hAnsi="Arial" w:cs="Arial"/>
      <w:b/>
      <w:bCs/>
      <w:sz w:val="12"/>
      <w:szCs w:val="12"/>
    </w:rPr>
  </w:style>
  <w:style w:type="paragraph" w:customStyle="1" w:styleId="Bodytext50">
    <w:name w:val="Body text (5)"/>
    <w:basedOn w:val="Normal"/>
    <w:link w:val="Bodytext5"/>
    <w:pPr>
      <w:shd w:val="clear" w:color="auto" w:fill="FFFFFF"/>
      <w:spacing w:before="2400" w:after="180" w:line="112" w:lineRule="exact"/>
    </w:pPr>
    <w:rPr>
      <w:rFonts w:ascii="Arial" w:eastAsia="Arial" w:hAnsi="Arial" w:cs="Arial"/>
      <w:sz w:val="10"/>
      <w:szCs w:val="10"/>
    </w:rPr>
  </w:style>
  <w:style w:type="paragraph" w:customStyle="1" w:styleId="Heading20">
    <w:name w:val="Heading #2"/>
    <w:basedOn w:val="Normal"/>
    <w:link w:val="Heading2"/>
    <w:pPr>
      <w:shd w:val="clear" w:color="auto" w:fill="FFFFFF"/>
      <w:spacing w:before="2240" w:after="120" w:line="178" w:lineRule="exact"/>
      <w:ind w:hanging="300"/>
      <w:outlineLvl w:val="1"/>
    </w:pPr>
    <w:rPr>
      <w:rFonts w:ascii="Arial" w:eastAsia="Arial" w:hAnsi="Arial" w:cs="Arial"/>
      <w:b/>
      <w:bCs/>
      <w:sz w:val="16"/>
      <w:szCs w:val="16"/>
    </w:rPr>
  </w:style>
  <w:style w:type="paragraph" w:customStyle="1" w:styleId="Heading320">
    <w:name w:val="Heading #3 (2)"/>
    <w:basedOn w:val="Normal"/>
    <w:link w:val="Heading32"/>
    <w:pPr>
      <w:shd w:val="clear" w:color="auto" w:fill="FFFFFF"/>
      <w:spacing w:before="120" w:after="120" w:line="234" w:lineRule="exact"/>
      <w:ind w:hanging="300"/>
      <w:outlineLvl w:val="2"/>
    </w:pPr>
    <w:rPr>
      <w:rFonts w:ascii="Arial" w:eastAsia="Arial" w:hAnsi="Arial" w:cs="Arial"/>
      <w:sz w:val="21"/>
      <w:szCs w:val="21"/>
    </w:rPr>
  </w:style>
  <w:style w:type="paragraph" w:customStyle="1" w:styleId="Bodytext60">
    <w:name w:val="Body text (6)"/>
    <w:basedOn w:val="Normal"/>
    <w:link w:val="Bodytext6"/>
    <w:pPr>
      <w:shd w:val="clear" w:color="auto" w:fill="FFFFFF"/>
      <w:spacing w:before="260" w:line="290" w:lineRule="exact"/>
      <w:jc w:val="both"/>
    </w:pPr>
    <w:rPr>
      <w:rFonts w:ascii="Arial" w:eastAsia="Arial" w:hAnsi="Arial" w:cs="Arial"/>
      <w:b/>
      <w:bCs/>
      <w:sz w:val="15"/>
      <w:szCs w:val="15"/>
    </w:rPr>
  </w:style>
  <w:style w:type="paragraph" w:customStyle="1" w:styleId="Bodytext70">
    <w:name w:val="Body text (7)"/>
    <w:basedOn w:val="Normal"/>
    <w:link w:val="Bodytext7"/>
    <w:pPr>
      <w:shd w:val="clear" w:color="auto" w:fill="FFFFFF"/>
      <w:spacing w:before="240" w:line="156" w:lineRule="exact"/>
    </w:pPr>
    <w:rPr>
      <w:rFonts w:ascii="Arial" w:eastAsia="Arial" w:hAnsi="Arial" w:cs="Arial"/>
      <w:b/>
      <w:bCs/>
      <w:sz w:val="14"/>
      <w:szCs w:val="14"/>
    </w:rPr>
  </w:style>
  <w:style w:type="paragraph" w:styleId="BalloonText">
    <w:name w:val="Balloon Text"/>
    <w:basedOn w:val="Normal"/>
    <w:link w:val="BalloonTextChar"/>
    <w:uiPriority w:val="99"/>
    <w:semiHidden/>
    <w:unhideWhenUsed/>
    <w:rsid w:val="008669FE"/>
    <w:rPr>
      <w:rFonts w:ascii="Tahoma" w:hAnsi="Tahoma" w:cs="Tahoma"/>
      <w:sz w:val="16"/>
      <w:szCs w:val="16"/>
    </w:rPr>
  </w:style>
  <w:style w:type="character" w:customStyle="1" w:styleId="BalloonTextChar">
    <w:name w:val="Balloon Text Char"/>
    <w:basedOn w:val="DefaultParagraphFont"/>
    <w:link w:val="BalloonText"/>
    <w:uiPriority w:val="99"/>
    <w:semiHidden/>
    <w:rsid w:val="008669FE"/>
    <w:rPr>
      <w:rFonts w:ascii="Tahoma" w:hAnsi="Tahoma" w:cs="Tahoma"/>
      <w:color w:val="000000"/>
      <w:sz w:val="16"/>
      <w:szCs w:val="16"/>
    </w:rPr>
  </w:style>
  <w:style w:type="table" w:styleId="TableGrid">
    <w:name w:val="Table Grid"/>
    <w:basedOn w:val="TableNormal"/>
    <w:uiPriority w:val="59"/>
    <w:rsid w:val="00994BCB"/>
    <w:pPr>
      <w:widowControl/>
    </w:pPr>
    <w:rPr>
      <w:rFonts w:asciiTheme="minorHAnsi" w:eastAsiaTheme="minorHAnsi" w:hAnsiTheme="minorHAnsi" w:cstheme="minorBidi"/>
      <w:sz w:val="22"/>
      <w:szCs w:val="22"/>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4BCB"/>
    <w:pPr>
      <w:tabs>
        <w:tab w:val="center" w:pos="4536"/>
        <w:tab w:val="right" w:pos="9072"/>
      </w:tabs>
    </w:pPr>
  </w:style>
  <w:style w:type="character" w:customStyle="1" w:styleId="HeaderChar">
    <w:name w:val="Header Char"/>
    <w:basedOn w:val="DefaultParagraphFont"/>
    <w:link w:val="Header"/>
    <w:uiPriority w:val="99"/>
    <w:rsid w:val="00994BCB"/>
    <w:rPr>
      <w:color w:val="000000"/>
    </w:rPr>
  </w:style>
  <w:style w:type="paragraph" w:styleId="Footer">
    <w:name w:val="footer"/>
    <w:basedOn w:val="Normal"/>
    <w:link w:val="FooterChar"/>
    <w:uiPriority w:val="99"/>
    <w:unhideWhenUsed/>
    <w:rsid w:val="00994BCB"/>
    <w:pPr>
      <w:tabs>
        <w:tab w:val="center" w:pos="4536"/>
        <w:tab w:val="right" w:pos="9072"/>
      </w:tabs>
    </w:pPr>
  </w:style>
  <w:style w:type="character" w:customStyle="1" w:styleId="FooterChar">
    <w:name w:val="Footer Char"/>
    <w:basedOn w:val="DefaultParagraphFont"/>
    <w:link w:val="Footer"/>
    <w:uiPriority w:val="99"/>
    <w:rsid w:val="00994BCB"/>
    <w:rPr>
      <w:color w:val="000000"/>
    </w:rPr>
  </w:style>
  <w:style w:type="paragraph" w:styleId="ListParagraph">
    <w:name w:val="List Paragraph"/>
    <w:basedOn w:val="Normal"/>
    <w:uiPriority w:val="34"/>
    <w:qFormat/>
    <w:rsid w:val="00E421A0"/>
    <w:pPr>
      <w:ind w:left="720"/>
      <w:contextualSpacing/>
    </w:pPr>
  </w:style>
  <w:style w:type="character" w:styleId="Hyperlink">
    <w:name w:val="Hyperlink"/>
    <w:basedOn w:val="DefaultParagraphFont"/>
    <w:uiPriority w:val="99"/>
    <w:unhideWhenUsed/>
    <w:rsid w:val="00EE19A7"/>
    <w:rPr>
      <w:color w:val="0000FF" w:themeColor="hyperlink"/>
      <w:u w:val="single"/>
    </w:rPr>
  </w:style>
  <w:style w:type="character" w:styleId="FollowedHyperlink">
    <w:name w:val="FollowedHyperlink"/>
    <w:basedOn w:val="DefaultParagraphFont"/>
    <w:uiPriority w:val="99"/>
    <w:semiHidden/>
    <w:unhideWhenUsed/>
    <w:rsid w:val="004B14B2"/>
    <w:rPr>
      <w:color w:val="800080" w:themeColor="followedHyperlink"/>
      <w:u w:val="single"/>
    </w:rPr>
  </w:style>
  <w:style w:type="paragraph" w:styleId="FootnoteText">
    <w:name w:val="footnote text"/>
    <w:basedOn w:val="Normal"/>
    <w:link w:val="FootnoteTextChar"/>
    <w:rsid w:val="00FF644E"/>
    <w:pPr>
      <w:autoSpaceDE w:val="0"/>
      <w:autoSpaceDN w:val="0"/>
      <w:adjustRightInd w:val="0"/>
      <w:spacing w:after="240"/>
      <w:ind w:left="357" w:hanging="357"/>
      <w:jc w:val="both"/>
    </w:pPr>
    <w:rPr>
      <w:snapToGrid w:val="0"/>
      <w:color w:val="auto"/>
      <w:sz w:val="20"/>
      <w:szCs w:val="20"/>
      <w:lang w:val="en-GB" w:eastAsia="en-GB" w:bidi="ar-SA"/>
    </w:rPr>
  </w:style>
  <w:style w:type="character" w:customStyle="1" w:styleId="FootnoteTextChar">
    <w:name w:val="Footnote Text Char"/>
    <w:basedOn w:val="DefaultParagraphFont"/>
    <w:link w:val="FootnoteText"/>
    <w:rsid w:val="00FF644E"/>
    <w:rPr>
      <w:snapToGrid w:val="0"/>
      <w:sz w:val="20"/>
      <w:szCs w:val="20"/>
      <w:lang w:val="en-GB" w:eastAsia="en-GB" w:bidi="ar-SA"/>
    </w:rPr>
  </w:style>
  <w:style w:type="character" w:styleId="FootnoteReference">
    <w:name w:val="footnote reference"/>
    <w:rsid w:val="00FF644E"/>
    <w:rPr>
      <w:rFonts w:cs="Times New Roman"/>
      <w:sz w:val="20"/>
      <w:szCs w:val="20"/>
      <w:vertAlign w:val="superscript"/>
    </w:rPr>
  </w:style>
  <w:style w:type="paragraph" w:customStyle="1" w:styleId="ZCom">
    <w:name w:val="Z_Com"/>
    <w:basedOn w:val="Normal"/>
    <w:next w:val="Normal"/>
    <w:uiPriority w:val="99"/>
    <w:rsid w:val="00FF644E"/>
    <w:pPr>
      <w:autoSpaceDE w:val="0"/>
      <w:autoSpaceDN w:val="0"/>
      <w:adjustRightInd w:val="0"/>
      <w:ind w:right="85"/>
      <w:jc w:val="both"/>
    </w:pPr>
    <w:rPr>
      <w:rFonts w:ascii="Arial" w:hAnsi="Arial" w:cs="Arial"/>
      <w:snapToGrid w:val="0"/>
      <w:color w:val="auto"/>
      <w:lang w:val="en-GB" w:eastAsia="en-GB" w:bidi="ar-SA"/>
    </w:rPr>
  </w:style>
  <w:style w:type="paragraph" w:customStyle="1" w:styleId="ZDGName">
    <w:name w:val="Z_DGName"/>
    <w:basedOn w:val="Normal"/>
    <w:uiPriority w:val="99"/>
    <w:rsid w:val="00FF644E"/>
    <w:pPr>
      <w:autoSpaceDE w:val="0"/>
      <w:autoSpaceDN w:val="0"/>
      <w:ind w:right="85"/>
    </w:pPr>
    <w:rPr>
      <w:rFonts w:ascii="Arial" w:eastAsia="SimSun" w:hAnsi="Arial" w:cs="Arial"/>
      <w:color w:val="auto"/>
      <w:sz w:val="16"/>
      <w:szCs w:val="16"/>
      <w:lang w:val="en-GB" w:eastAsia="en-GB" w:bidi="ar-SA"/>
    </w:rPr>
  </w:style>
  <w:style w:type="paragraph" w:styleId="Date">
    <w:name w:val="Date"/>
    <w:basedOn w:val="Normal"/>
    <w:next w:val="Normal"/>
    <w:link w:val="DateChar"/>
    <w:uiPriority w:val="99"/>
    <w:rsid w:val="00FF644E"/>
    <w:pPr>
      <w:widowControl/>
      <w:ind w:left="5103" w:right="-567"/>
    </w:pPr>
    <w:rPr>
      <w:color w:val="auto"/>
      <w:szCs w:val="20"/>
      <w:lang w:val="en-GB" w:bidi="ar-SA"/>
    </w:rPr>
  </w:style>
  <w:style w:type="character" w:customStyle="1" w:styleId="DateChar">
    <w:name w:val="Date Char"/>
    <w:basedOn w:val="DefaultParagraphFont"/>
    <w:link w:val="Date"/>
    <w:uiPriority w:val="99"/>
    <w:rsid w:val="00FF644E"/>
    <w:rPr>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245">
      <w:bodyDiv w:val="1"/>
      <w:marLeft w:val="0"/>
      <w:marRight w:val="0"/>
      <w:marTop w:val="0"/>
      <w:marBottom w:val="0"/>
      <w:divBdr>
        <w:top w:val="none" w:sz="0" w:space="0" w:color="auto"/>
        <w:left w:val="none" w:sz="0" w:space="0" w:color="auto"/>
        <w:bottom w:val="none" w:sz="0" w:space="0" w:color="auto"/>
        <w:right w:val="none" w:sz="0" w:space="0" w:color="auto"/>
      </w:divBdr>
    </w:div>
    <w:div w:id="269051560">
      <w:bodyDiv w:val="1"/>
      <w:marLeft w:val="0"/>
      <w:marRight w:val="0"/>
      <w:marTop w:val="0"/>
      <w:marBottom w:val="0"/>
      <w:divBdr>
        <w:top w:val="none" w:sz="0" w:space="0" w:color="auto"/>
        <w:left w:val="none" w:sz="0" w:space="0" w:color="auto"/>
        <w:bottom w:val="none" w:sz="0" w:space="0" w:color="auto"/>
        <w:right w:val="none" w:sz="0" w:space="0" w:color="auto"/>
      </w:divBdr>
    </w:div>
    <w:div w:id="436486638">
      <w:bodyDiv w:val="1"/>
      <w:marLeft w:val="0"/>
      <w:marRight w:val="0"/>
      <w:marTop w:val="0"/>
      <w:marBottom w:val="0"/>
      <w:divBdr>
        <w:top w:val="none" w:sz="0" w:space="0" w:color="auto"/>
        <w:left w:val="none" w:sz="0" w:space="0" w:color="auto"/>
        <w:bottom w:val="none" w:sz="0" w:space="0" w:color="auto"/>
        <w:right w:val="none" w:sz="0" w:space="0" w:color="auto"/>
      </w:divBdr>
    </w:div>
    <w:div w:id="503932841">
      <w:bodyDiv w:val="1"/>
      <w:marLeft w:val="0"/>
      <w:marRight w:val="0"/>
      <w:marTop w:val="0"/>
      <w:marBottom w:val="0"/>
      <w:divBdr>
        <w:top w:val="none" w:sz="0" w:space="0" w:color="auto"/>
        <w:left w:val="none" w:sz="0" w:space="0" w:color="auto"/>
        <w:bottom w:val="none" w:sz="0" w:space="0" w:color="auto"/>
        <w:right w:val="none" w:sz="0" w:space="0" w:color="auto"/>
      </w:divBdr>
    </w:div>
    <w:div w:id="546452038">
      <w:bodyDiv w:val="1"/>
      <w:marLeft w:val="0"/>
      <w:marRight w:val="0"/>
      <w:marTop w:val="0"/>
      <w:marBottom w:val="0"/>
      <w:divBdr>
        <w:top w:val="none" w:sz="0" w:space="0" w:color="auto"/>
        <w:left w:val="none" w:sz="0" w:space="0" w:color="auto"/>
        <w:bottom w:val="none" w:sz="0" w:space="0" w:color="auto"/>
        <w:right w:val="none" w:sz="0" w:space="0" w:color="auto"/>
      </w:divBdr>
    </w:div>
    <w:div w:id="855271504">
      <w:bodyDiv w:val="1"/>
      <w:marLeft w:val="0"/>
      <w:marRight w:val="0"/>
      <w:marTop w:val="0"/>
      <w:marBottom w:val="0"/>
      <w:divBdr>
        <w:top w:val="none" w:sz="0" w:space="0" w:color="auto"/>
        <w:left w:val="none" w:sz="0" w:space="0" w:color="auto"/>
        <w:bottom w:val="none" w:sz="0" w:space="0" w:color="auto"/>
        <w:right w:val="none" w:sz="0" w:space="0" w:color="auto"/>
      </w:divBdr>
    </w:div>
    <w:div w:id="1024329515">
      <w:bodyDiv w:val="1"/>
      <w:marLeft w:val="0"/>
      <w:marRight w:val="0"/>
      <w:marTop w:val="0"/>
      <w:marBottom w:val="0"/>
      <w:divBdr>
        <w:top w:val="none" w:sz="0" w:space="0" w:color="auto"/>
        <w:left w:val="none" w:sz="0" w:space="0" w:color="auto"/>
        <w:bottom w:val="none" w:sz="0" w:space="0" w:color="auto"/>
        <w:right w:val="none" w:sz="0" w:space="0" w:color="auto"/>
      </w:divBdr>
    </w:div>
    <w:div w:id="1102799575">
      <w:bodyDiv w:val="1"/>
      <w:marLeft w:val="0"/>
      <w:marRight w:val="0"/>
      <w:marTop w:val="0"/>
      <w:marBottom w:val="0"/>
      <w:divBdr>
        <w:top w:val="none" w:sz="0" w:space="0" w:color="auto"/>
        <w:left w:val="none" w:sz="0" w:space="0" w:color="auto"/>
        <w:bottom w:val="none" w:sz="0" w:space="0" w:color="auto"/>
        <w:right w:val="none" w:sz="0" w:space="0" w:color="auto"/>
      </w:divBdr>
    </w:div>
    <w:div w:id="1277130637">
      <w:bodyDiv w:val="1"/>
      <w:marLeft w:val="0"/>
      <w:marRight w:val="0"/>
      <w:marTop w:val="0"/>
      <w:marBottom w:val="0"/>
      <w:divBdr>
        <w:top w:val="none" w:sz="0" w:space="0" w:color="auto"/>
        <w:left w:val="none" w:sz="0" w:space="0" w:color="auto"/>
        <w:bottom w:val="none" w:sz="0" w:space="0" w:color="auto"/>
        <w:right w:val="none" w:sz="0" w:space="0" w:color="auto"/>
      </w:divBdr>
    </w:div>
    <w:div w:id="1363214554">
      <w:bodyDiv w:val="1"/>
      <w:marLeft w:val="0"/>
      <w:marRight w:val="0"/>
      <w:marTop w:val="0"/>
      <w:marBottom w:val="0"/>
      <w:divBdr>
        <w:top w:val="none" w:sz="0" w:space="0" w:color="auto"/>
        <w:left w:val="none" w:sz="0" w:space="0" w:color="auto"/>
        <w:bottom w:val="none" w:sz="0" w:space="0" w:color="auto"/>
        <w:right w:val="none" w:sz="0" w:space="0" w:color="auto"/>
      </w:divBdr>
    </w:div>
    <w:div w:id="1471172716">
      <w:bodyDiv w:val="1"/>
      <w:marLeft w:val="0"/>
      <w:marRight w:val="0"/>
      <w:marTop w:val="0"/>
      <w:marBottom w:val="0"/>
      <w:divBdr>
        <w:top w:val="none" w:sz="0" w:space="0" w:color="auto"/>
        <w:left w:val="none" w:sz="0" w:space="0" w:color="auto"/>
        <w:bottom w:val="none" w:sz="0" w:space="0" w:color="auto"/>
        <w:right w:val="none" w:sz="0" w:space="0" w:color="auto"/>
      </w:divBdr>
    </w:div>
    <w:div w:id="1602369212">
      <w:bodyDiv w:val="1"/>
      <w:marLeft w:val="0"/>
      <w:marRight w:val="0"/>
      <w:marTop w:val="0"/>
      <w:marBottom w:val="0"/>
      <w:divBdr>
        <w:top w:val="none" w:sz="0" w:space="0" w:color="auto"/>
        <w:left w:val="none" w:sz="0" w:space="0" w:color="auto"/>
        <w:bottom w:val="none" w:sz="0" w:space="0" w:color="auto"/>
        <w:right w:val="none" w:sz="0" w:space="0" w:color="auto"/>
      </w:divBdr>
    </w:div>
    <w:div w:id="1677152650">
      <w:bodyDiv w:val="1"/>
      <w:marLeft w:val="0"/>
      <w:marRight w:val="0"/>
      <w:marTop w:val="0"/>
      <w:marBottom w:val="0"/>
      <w:divBdr>
        <w:top w:val="none" w:sz="0" w:space="0" w:color="auto"/>
        <w:left w:val="none" w:sz="0" w:space="0" w:color="auto"/>
        <w:bottom w:val="none" w:sz="0" w:space="0" w:color="auto"/>
        <w:right w:val="none" w:sz="0" w:space="0" w:color="auto"/>
      </w:divBdr>
    </w:div>
    <w:div w:id="1713307803">
      <w:bodyDiv w:val="1"/>
      <w:marLeft w:val="0"/>
      <w:marRight w:val="0"/>
      <w:marTop w:val="0"/>
      <w:marBottom w:val="0"/>
      <w:divBdr>
        <w:top w:val="none" w:sz="0" w:space="0" w:color="auto"/>
        <w:left w:val="none" w:sz="0" w:space="0" w:color="auto"/>
        <w:bottom w:val="none" w:sz="0" w:space="0" w:color="auto"/>
        <w:right w:val="none" w:sz="0" w:space="0" w:color="auto"/>
      </w:divBdr>
    </w:div>
    <w:div w:id="1806044605">
      <w:bodyDiv w:val="1"/>
      <w:marLeft w:val="0"/>
      <w:marRight w:val="0"/>
      <w:marTop w:val="0"/>
      <w:marBottom w:val="0"/>
      <w:divBdr>
        <w:top w:val="none" w:sz="0" w:space="0" w:color="auto"/>
        <w:left w:val="none" w:sz="0" w:space="0" w:color="auto"/>
        <w:bottom w:val="none" w:sz="0" w:space="0" w:color="auto"/>
        <w:right w:val="none" w:sz="0" w:space="0" w:color="auto"/>
      </w:divBdr>
    </w:div>
    <w:div w:id="1822231342">
      <w:bodyDiv w:val="1"/>
      <w:marLeft w:val="0"/>
      <w:marRight w:val="0"/>
      <w:marTop w:val="0"/>
      <w:marBottom w:val="0"/>
      <w:divBdr>
        <w:top w:val="none" w:sz="0" w:space="0" w:color="auto"/>
        <w:left w:val="none" w:sz="0" w:space="0" w:color="auto"/>
        <w:bottom w:val="none" w:sz="0" w:space="0" w:color="auto"/>
        <w:right w:val="none" w:sz="0" w:space="0" w:color="auto"/>
      </w:divBdr>
    </w:div>
    <w:div w:id="1983121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assets/sg/report-a-breach/complaints_en/" TargetMode="External"/><Relationship Id="rId13" Type="http://schemas.openxmlformats.org/officeDocument/2006/relationships/hyperlink" Target="https://www.bta.bg/en/news/economy/310514-state-lends-bgn-800-mln-to-bulgargaz-for-natural-gas-purchas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mailto:office@tibiel.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s.office@litasco.bg"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glc1@abv.b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trade@overgas.bg" TargetMode="External"/><Relationship Id="rId14" Type="http://schemas.openxmlformats.org/officeDocument/2006/relationships/hyperlink" Target="https://dariknews.bg/novini/bylgariia/iskame-pomosht-ot-ek-zaradi-skypiia-gaz-v-hranilishteto-v-chiren-234269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3340</Words>
  <Characters>19039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untitled</vt:lpstr>
    </vt:vector>
  </TitlesOfParts>
  <Manager>SG-PLAINTES@ec.europa.eu</Manager>
  <Company>European Commission</Company>
  <LinksUpToDate>false</LinksUpToDate>
  <CharactersWithSpaces>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C3 Ela</dc:creator>
  <cp:lastModifiedBy>SZA</cp:lastModifiedBy>
  <cp:revision>6</cp:revision>
  <cp:lastPrinted>2023-09-29T09:59:00Z</cp:lastPrinted>
  <dcterms:created xsi:type="dcterms:W3CDTF">2023-09-28T12:55:00Z</dcterms:created>
  <dcterms:modified xsi:type="dcterms:W3CDTF">2023-10-02T12:52:00Z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2023-02-16T15:36:08Z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192a3e3f-5de6-49ad-8518-5055917c32db</vt:lpwstr>
  </property>
  <property fmtid="{D5CDD505-2E9C-101B-9397-08002B2CF9AE}" pid="8" name="MSIP_Label_6bd9ddd1-4d20-43f6-abfa-fc3c07406f94_ContentBits">
    <vt:lpwstr>0</vt:lpwstr>
  </property>
  <property fmtid="{D5CDD505-2E9C-101B-9397-08002B2CF9AE}" pid="9" name="eDOCS AutoSave">
    <vt:lpwstr/>
  </property>
</Properties>
</file>