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F76E5" w14:textId="0751D59E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1D08D6">
        <w:rPr>
          <w:noProof/>
        </w:rPr>
        <w:drawing>
          <wp:inline distT="0" distB="0" distL="0" distR="0" wp14:anchorId="24E130C0" wp14:editId="56369729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12EB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31EFB882" w14:textId="00B6F02E" w:rsidR="00B9558A" w:rsidRDefault="001D08D6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6E17E9AC" wp14:editId="231BE899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7DCDB10F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548625B9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39620386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1D08D6">
              <w:rPr>
                <w:rFonts w:ascii="Arial" w:hAnsi="Arial" w:cs="Arial"/>
                <w:sz w:val="17"/>
                <w:szCs w:val="17"/>
              </w:rPr>
              <w:t>687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1D08D6">
              <w:rPr>
                <w:rFonts w:ascii="Arial" w:hAnsi="Arial" w:cs="Arial"/>
                <w:sz w:val="17"/>
                <w:szCs w:val="17"/>
              </w:rPr>
              <w:t>20.09.2024  15:34</w:t>
            </w:r>
          </w:p>
          <w:p w14:paraId="002DF2F1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1D08D6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1D08D6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68FD859A" w14:textId="77777777" w:rsidTr="00B9558A">
        <w:trPr>
          <w:trHeight w:val="998"/>
        </w:trPr>
        <w:tc>
          <w:tcPr>
            <w:tcW w:w="10598" w:type="dxa"/>
          </w:tcPr>
          <w:p w14:paraId="570E7E6A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62149B5F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1D08D6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1D08D6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4B9976CF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1D08D6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596FC13C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1D08D6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2F54F310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1D08D6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79440D8F" w14:textId="77777777" w:rsidTr="00B9558A">
        <w:trPr>
          <w:trHeight w:val="1744"/>
        </w:trPr>
        <w:tc>
          <w:tcPr>
            <w:tcW w:w="10598" w:type="dxa"/>
          </w:tcPr>
          <w:p w14:paraId="60FB4826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1D08D6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1D08D6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230BC687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1D08D6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1D08D6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15CBF20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1D08D6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4C10A6D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35DE98EC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379D5C65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1D08D6">
              <w:rPr>
                <w:rFonts w:ascii="Arial" w:hAnsi="Arial" w:cs="Arial"/>
                <w:b/>
                <w:sz w:val="17"/>
                <w:szCs w:val="17"/>
              </w:rPr>
              <w:t>11800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1D08D6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2AEE4D2F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1D08D6">
              <w:rPr>
                <w:rFonts w:ascii="Arial" w:hAnsi="Arial" w:cs="Arial"/>
                <w:b/>
                <w:sz w:val="17"/>
                <w:szCs w:val="17"/>
              </w:rPr>
              <w:t>85.600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1D08D6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1313CA4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1D08D6">
              <w:rPr>
                <w:rFonts w:ascii="Arial" w:hAnsi="Arial" w:cs="Arial"/>
                <w:b/>
                <w:sz w:val="17"/>
                <w:szCs w:val="17"/>
              </w:rPr>
              <w:t>EUR 1 010 080.00 (словом: един милион десет хиляди u осемдесет)</w:t>
            </w:r>
          </w:p>
        </w:tc>
      </w:tr>
      <w:tr w:rsidR="00B9558A" w:rsidRPr="00D91535" w14:paraId="7BB37BD4" w14:textId="77777777" w:rsidTr="00B9558A">
        <w:tc>
          <w:tcPr>
            <w:tcW w:w="10598" w:type="dxa"/>
          </w:tcPr>
          <w:p w14:paraId="42C92C3F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1D08D6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3AB34C1F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0B7C15EF" w14:textId="77777777" w:rsidR="00B9558A" w:rsidRPr="00633068" w:rsidRDefault="001D08D6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32622F0B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2546FB67" w14:textId="77777777" w:rsidTr="00B9558A">
        <w:tc>
          <w:tcPr>
            <w:tcW w:w="10598" w:type="dxa"/>
          </w:tcPr>
          <w:p w14:paraId="2FA2751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0673D88B" w14:textId="318AB462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1D08D6">
              <w:rPr>
                <w:rFonts w:ascii="Arial" w:hAnsi="Arial" w:cs="Arial"/>
                <w:sz w:val="17"/>
                <w:szCs w:val="17"/>
              </w:rPr>
              <w:t>1615.52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="001D08D6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Други :</w:t>
            </w:r>
            <w:bookmarkStart w:id="30" w:name="TaxesDrugi"/>
            <w:bookmarkEnd w:id="30"/>
          </w:p>
        </w:tc>
      </w:tr>
      <w:tr w:rsidR="00B9558A" w:rsidRPr="00D91535" w14:paraId="6596A718" w14:textId="77777777" w:rsidTr="00B9558A">
        <w:tc>
          <w:tcPr>
            <w:tcW w:w="10598" w:type="dxa"/>
          </w:tcPr>
          <w:p w14:paraId="2F276D05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168E210D" w14:textId="349D6718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: </w:t>
            </w:r>
            <w:bookmarkStart w:id="31" w:name="Differs"/>
            <w:bookmarkEnd w:id="31"/>
            <w:r w:rsidR="001D08D6">
              <w:rPr>
                <w:rFonts w:ascii="Arial" w:hAnsi="Arial" w:cs="Arial"/>
                <w:sz w:val="17"/>
                <w:szCs w:val="17"/>
                <w:lang w:val="ru-RU"/>
              </w:rPr>
              <w:t>договорена сделка чрез регистрационен агент</w:t>
            </w:r>
          </w:p>
        </w:tc>
      </w:tr>
      <w:tr w:rsidR="00B9558A" w:rsidRPr="00D91535" w14:paraId="77F1D93A" w14:textId="77777777" w:rsidTr="00B9558A">
        <w:tc>
          <w:tcPr>
            <w:tcW w:w="10598" w:type="dxa"/>
          </w:tcPr>
          <w:p w14:paraId="5F952679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2F576D98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14278E25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4C84CF86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1E1A165B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69D87041" w14:textId="6BF8C94C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1D08D6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1D08D6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41CD52C6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48141CFC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46A8D54D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560BB813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1AA18739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7CED5130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3750A7C8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2C417B8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672D862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5881176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6B6CC1C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4653FCC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1F159C1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1B11D58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163883B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1121D2C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599F16B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473689A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124C719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19AF5D9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77A7381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65206F7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286164FA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3B6B9380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290676AF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7803E19A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47F2BC78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4635143F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1D08D6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371B0" w14:textId="77777777" w:rsidR="001D08D6" w:rsidRDefault="001D08D6">
      <w:r>
        <w:separator/>
      </w:r>
    </w:p>
  </w:endnote>
  <w:endnote w:type="continuationSeparator" w:id="0">
    <w:p w14:paraId="4693694E" w14:textId="77777777" w:rsidR="001D08D6" w:rsidRDefault="001D0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B7728" w14:textId="77777777" w:rsidR="001D08D6" w:rsidRDefault="001D08D6">
      <w:r>
        <w:separator/>
      </w:r>
    </w:p>
  </w:footnote>
  <w:footnote w:type="continuationSeparator" w:id="0">
    <w:p w14:paraId="7186B6FE" w14:textId="77777777" w:rsidR="001D08D6" w:rsidRDefault="001D0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D6"/>
    <w:rsid w:val="0002343A"/>
    <w:rsid w:val="000B3DAF"/>
    <w:rsid w:val="001C6E1D"/>
    <w:rsid w:val="001D08D6"/>
    <w:rsid w:val="00356652"/>
    <w:rsid w:val="00357E7F"/>
    <w:rsid w:val="003B7DBE"/>
    <w:rsid w:val="005A7C1D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2BE73"/>
  <w15:chartTrackingRefBased/>
  <w15:docId w15:val="{D6A42D04-E3D3-4581-882F-7311A72B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2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2024-10-03T13:29:00Z</dcterms:created>
  <dcterms:modified xsi:type="dcterms:W3CDTF">2024-10-03T13:31:00Z</dcterms:modified>
</cp:coreProperties>
</file>