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954A" w14:textId="101EB4DC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3631E4">
        <w:rPr>
          <w:noProof/>
        </w:rPr>
        <w:drawing>
          <wp:inline distT="0" distB="0" distL="0" distR="0" wp14:anchorId="580AE483" wp14:editId="7C52D0BC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14A4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1FA8D2D6" w14:textId="60A41793" w:rsidR="00B9558A" w:rsidRDefault="003631E4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34ED5041" wp14:editId="0E7604D5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4F866AA0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2AAD2DDD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50C5541F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3631E4">
              <w:rPr>
                <w:rFonts w:ascii="Arial" w:hAnsi="Arial" w:cs="Arial"/>
                <w:sz w:val="17"/>
                <w:szCs w:val="17"/>
              </w:rPr>
              <w:t>677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3631E4">
              <w:rPr>
                <w:rFonts w:ascii="Arial" w:hAnsi="Arial" w:cs="Arial"/>
                <w:sz w:val="17"/>
                <w:szCs w:val="17"/>
              </w:rPr>
              <w:t>20.09.2024  14:51</w:t>
            </w:r>
          </w:p>
          <w:p w14:paraId="3D390520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3631E4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3631E4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1C8601AB" w14:textId="77777777" w:rsidTr="00B9558A">
        <w:trPr>
          <w:trHeight w:val="998"/>
        </w:trPr>
        <w:tc>
          <w:tcPr>
            <w:tcW w:w="10598" w:type="dxa"/>
          </w:tcPr>
          <w:p w14:paraId="72B55955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2311095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3631E4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3631E4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1F5603F7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3631E4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41E2DA6B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3631E4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36E223D9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3631E4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4D9AC6BA" w14:textId="77777777" w:rsidTr="00B9558A">
        <w:trPr>
          <w:trHeight w:val="1744"/>
        </w:trPr>
        <w:tc>
          <w:tcPr>
            <w:tcW w:w="10598" w:type="dxa"/>
          </w:tcPr>
          <w:p w14:paraId="5BFABBAF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3631E4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3631E4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3CFF1C1D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3631E4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3631E4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21E661D3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3631E4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1E43949A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21A88D3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5A3E7CCD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3631E4">
              <w:rPr>
                <w:rFonts w:ascii="Arial" w:hAnsi="Arial" w:cs="Arial"/>
                <w:b/>
                <w:sz w:val="17"/>
                <w:szCs w:val="17"/>
              </w:rPr>
              <w:t>73400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3631E4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2A46AE0C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3631E4">
              <w:rPr>
                <w:rFonts w:ascii="Arial" w:hAnsi="Arial" w:cs="Arial"/>
                <w:b/>
                <w:sz w:val="17"/>
                <w:szCs w:val="17"/>
              </w:rPr>
              <w:t>85.300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3631E4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748FD993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3631E4">
              <w:rPr>
                <w:rFonts w:ascii="Arial" w:hAnsi="Arial" w:cs="Arial"/>
                <w:b/>
                <w:sz w:val="17"/>
                <w:szCs w:val="17"/>
              </w:rPr>
              <w:t>EUR 6 261 020.00 (словом: шест милиона двеста шестдесет и един хиляди u двадесет)</w:t>
            </w:r>
          </w:p>
        </w:tc>
      </w:tr>
      <w:tr w:rsidR="00B9558A" w:rsidRPr="00D91535" w14:paraId="2E156B10" w14:textId="77777777" w:rsidTr="00B9558A">
        <w:tc>
          <w:tcPr>
            <w:tcW w:w="10598" w:type="dxa"/>
          </w:tcPr>
          <w:p w14:paraId="45C69DD2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3631E4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6FA1495E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19889150" w14:textId="77777777" w:rsidR="00B9558A" w:rsidRPr="00633068" w:rsidRDefault="003631E4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273B6EC6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652FB13B" w14:textId="77777777" w:rsidTr="00B9558A">
        <w:tc>
          <w:tcPr>
            <w:tcW w:w="10598" w:type="dxa"/>
          </w:tcPr>
          <w:p w14:paraId="06B90315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02B7EDF0" w14:textId="7D858F70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3631E4">
              <w:rPr>
                <w:rFonts w:ascii="Arial" w:hAnsi="Arial" w:cs="Arial"/>
                <w:sz w:val="17"/>
                <w:szCs w:val="17"/>
              </w:rPr>
              <w:t>10049.05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="003631E4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Други :</w:t>
            </w:r>
            <w:bookmarkStart w:id="30" w:name="TaxesDrugi"/>
            <w:bookmarkEnd w:id="30"/>
          </w:p>
        </w:tc>
      </w:tr>
      <w:tr w:rsidR="00B9558A" w:rsidRPr="00D91535" w14:paraId="3634447D" w14:textId="77777777" w:rsidTr="00B9558A">
        <w:tc>
          <w:tcPr>
            <w:tcW w:w="10598" w:type="dxa"/>
          </w:tcPr>
          <w:p w14:paraId="71AF023E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61F60540" w14:textId="091257BD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: </w:t>
            </w:r>
            <w:bookmarkStart w:id="31" w:name="Differs"/>
            <w:bookmarkEnd w:id="31"/>
            <w:r w:rsidR="003631E4">
              <w:rPr>
                <w:rFonts w:ascii="Arial" w:hAnsi="Arial" w:cs="Arial"/>
                <w:sz w:val="17"/>
                <w:szCs w:val="17"/>
                <w:lang w:val="ru-RU"/>
              </w:rPr>
              <w:t>договорена сделка чрез регистрационен агент</w:t>
            </w:r>
          </w:p>
        </w:tc>
      </w:tr>
      <w:tr w:rsidR="00B9558A" w:rsidRPr="00D91535" w14:paraId="049DA870" w14:textId="77777777" w:rsidTr="00B9558A">
        <w:tc>
          <w:tcPr>
            <w:tcW w:w="10598" w:type="dxa"/>
          </w:tcPr>
          <w:p w14:paraId="0E3439E4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09144FD6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2F53848A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32107049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3BB0654E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792B316E" w14:textId="2318A6E0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3631E4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3631E4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17849F58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6B47766B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2F96D11F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47E15B9E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2B848F92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55E1BB80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4FE2F0BF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503AA1A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745894CD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0551767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213A354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5119D4C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6704D22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3EFEDF4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52C9BBE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203B785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2483B9F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6C82A40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6ADAA1B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6079C95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3B2EA1F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07086EE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699261A9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2FB98BE1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7C37F766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0A1AFAE5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4817D9F7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5611AA1A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3631E4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38D12" w14:textId="77777777" w:rsidR="003631E4" w:rsidRDefault="003631E4">
      <w:r>
        <w:separator/>
      </w:r>
    </w:p>
  </w:endnote>
  <w:endnote w:type="continuationSeparator" w:id="0">
    <w:p w14:paraId="7E89F43D" w14:textId="77777777" w:rsidR="003631E4" w:rsidRDefault="0036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E6189" w14:textId="77777777" w:rsidR="003631E4" w:rsidRDefault="003631E4">
      <w:r>
        <w:separator/>
      </w:r>
    </w:p>
  </w:footnote>
  <w:footnote w:type="continuationSeparator" w:id="0">
    <w:p w14:paraId="06F9F5BF" w14:textId="77777777" w:rsidR="003631E4" w:rsidRDefault="00363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E4"/>
    <w:rsid w:val="0002343A"/>
    <w:rsid w:val="000B3DAF"/>
    <w:rsid w:val="001C6E1D"/>
    <w:rsid w:val="00356652"/>
    <w:rsid w:val="00357E7F"/>
    <w:rsid w:val="003631E4"/>
    <w:rsid w:val="003B7DBE"/>
    <w:rsid w:val="005A7C1D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BA2A1"/>
  <w15:chartTrackingRefBased/>
  <w15:docId w15:val="{16FEE19B-1BE4-4A01-9889-27A5DDFC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2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2024-10-03T13:20:00Z</dcterms:created>
  <dcterms:modified xsi:type="dcterms:W3CDTF">2024-10-03T13:22:00Z</dcterms:modified>
</cp:coreProperties>
</file>