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7591" w14:textId="77777777" w:rsidR="0022788C" w:rsidRPr="005F55BB" w:rsidRDefault="0022788C" w:rsidP="006A4B3A">
      <w:pPr>
        <w:shd w:val="clear" w:color="auto" w:fill="FFFFFF"/>
        <w:jc w:val="both"/>
        <w:rPr>
          <w:b/>
          <w:sz w:val="28"/>
          <w:szCs w:val="28"/>
        </w:rPr>
      </w:pPr>
    </w:p>
    <w:p w14:paraId="1945774D" w14:textId="77777777" w:rsidR="007D0AA3" w:rsidRPr="00495324" w:rsidRDefault="007D0AA3" w:rsidP="005215B9">
      <w:pPr>
        <w:pStyle w:val="HTMLPreformatted"/>
        <w:ind w:left="360" w:right="397"/>
        <w:jc w:val="both"/>
        <w:rPr>
          <w:rFonts w:ascii="Times New Roman" w:hAnsi="Times New Roman" w:cs="Times New Roman"/>
          <w:b/>
          <w:bCs/>
          <w:color w:val="232323"/>
          <w:sz w:val="24"/>
          <w:szCs w:val="24"/>
          <w:lang w:val="en-US" w:eastAsia="en-US"/>
        </w:rPr>
      </w:pPr>
    </w:p>
    <w:p w14:paraId="3F701877" w14:textId="730902FA" w:rsidR="007D0AA3" w:rsidRPr="00495324" w:rsidRDefault="007D0AA3" w:rsidP="005B4E87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bg-BG" w:eastAsia="en-US"/>
        </w:rPr>
      </w:pPr>
      <w:r w:rsidRPr="0049532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495324">
        <w:rPr>
          <w:rFonts w:ascii="Times New Roman" w:hAnsi="Times New Roman" w:cs="Times New Roman"/>
          <w:b/>
          <w:bCs/>
          <w:sz w:val="24"/>
          <w:szCs w:val="24"/>
        </w:rPr>
        <w:t>“TIBIEL” EOOD</w:t>
      </w:r>
      <w:r w:rsidRPr="00495324">
        <w:rPr>
          <w:rFonts w:ascii="Times New Roman" w:hAnsi="Times New Roman" w:cs="Times New Roman"/>
          <w:sz w:val="24"/>
          <w:szCs w:val="24"/>
        </w:rPr>
        <w:t xml:space="preserve"> </w:t>
      </w:r>
      <w:r w:rsidRPr="00495324">
        <w:rPr>
          <w:rFonts w:ascii="Times New Roman" w:hAnsi="Times New Roman" w:cs="Times New Roman"/>
          <w:bCs/>
          <w:sz w:val="24"/>
          <w:szCs w:val="24"/>
          <w:lang w:val="en" w:eastAsia="en-US"/>
        </w:rPr>
        <w:t>is a leading company in Bulgaria in the field of the supply of liquid fuels and services related to the sale of natural gas</w:t>
      </w:r>
      <w:r w:rsidRPr="00495324">
        <w:rPr>
          <w:rFonts w:ascii="Times New Roman" w:hAnsi="Times New Roman" w:cs="Times New Roman"/>
          <w:sz w:val="24"/>
          <w:szCs w:val="24"/>
          <w:lang w:val="en" w:eastAsia="en-US"/>
        </w:rPr>
        <w:t xml:space="preserve"> which has also entered European markets and platforms</w:t>
      </w:r>
      <w:r w:rsidRPr="00495324">
        <w:rPr>
          <w:rFonts w:ascii="Times New Roman" w:hAnsi="Times New Roman" w:cs="Times New Roman"/>
          <w:sz w:val="24"/>
          <w:szCs w:val="24"/>
          <w:lang w:val="bg-BG" w:eastAsia="en-US"/>
        </w:rPr>
        <w:t>.</w:t>
      </w:r>
    </w:p>
    <w:p w14:paraId="0EEC28F5" w14:textId="77777777" w:rsidR="005215B9" w:rsidRPr="00495324" w:rsidRDefault="005215B9" w:rsidP="005B4E87">
      <w:pPr>
        <w:pStyle w:val="HTMLPreformatted"/>
        <w:ind w:right="397"/>
        <w:jc w:val="both"/>
        <w:rPr>
          <w:rFonts w:ascii="Times New Roman" w:hAnsi="Times New Roman" w:cs="Times New Roman"/>
          <w:b/>
          <w:bCs/>
          <w:color w:val="232323"/>
          <w:sz w:val="24"/>
          <w:szCs w:val="24"/>
          <w:lang w:val="en-US" w:eastAsia="en-US"/>
        </w:rPr>
      </w:pPr>
    </w:p>
    <w:p w14:paraId="3AB6AAE0" w14:textId="77777777" w:rsidR="005215B9" w:rsidRPr="00495324" w:rsidRDefault="005215B9" w:rsidP="005215B9">
      <w:pPr>
        <w:pStyle w:val="HTMLPreformatted"/>
        <w:ind w:right="397"/>
        <w:jc w:val="both"/>
        <w:rPr>
          <w:rFonts w:ascii="Times New Roman" w:hAnsi="Times New Roman" w:cs="Times New Roman"/>
          <w:b/>
          <w:bCs/>
          <w:color w:val="232323"/>
          <w:sz w:val="24"/>
          <w:szCs w:val="24"/>
          <w:lang w:val="en-US" w:eastAsia="en-US"/>
        </w:rPr>
      </w:pPr>
    </w:p>
    <w:p w14:paraId="1447BC7E" w14:textId="57A6BC60" w:rsidR="005215B9" w:rsidRPr="00495324" w:rsidRDefault="001B26C8" w:rsidP="001B26C8">
      <w:pPr>
        <w:pStyle w:val="HTMLPreformatted"/>
        <w:ind w:right="397"/>
        <w:jc w:val="both"/>
        <w:rPr>
          <w:rFonts w:ascii="Times New Roman" w:hAnsi="Times New Roman" w:cs="Times New Roman"/>
          <w:b/>
          <w:bCs/>
          <w:color w:val="232323"/>
          <w:sz w:val="24"/>
          <w:szCs w:val="24"/>
          <w:lang w:val="en-US" w:eastAsia="en-US"/>
        </w:rPr>
      </w:pPr>
      <w:r w:rsidRPr="00495324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5215B9" w:rsidRPr="00495324">
        <w:rPr>
          <w:rFonts w:ascii="Times New Roman" w:hAnsi="Times New Roman" w:cs="Times New Roman"/>
          <w:b/>
          <w:bCs/>
          <w:sz w:val="24"/>
          <w:szCs w:val="24"/>
        </w:rPr>
        <w:t xml:space="preserve">SHAREHOLDER STRUCTURE </w:t>
      </w:r>
      <w:r w:rsidR="005215B9" w:rsidRPr="004953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of </w:t>
      </w:r>
      <w:r w:rsidR="005215B9" w:rsidRPr="00495324">
        <w:rPr>
          <w:rFonts w:ascii="Times New Roman" w:hAnsi="Times New Roman" w:cs="Times New Roman"/>
          <w:b/>
          <w:bCs/>
          <w:sz w:val="24"/>
          <w:szCs w:val="24"/>
        </w:rPr>
        <w:t>“TIBIEL” EOOD</w:t>
      </w:r>
    </w:p>
    <w:p w14:paraId="1F16EB11" w14:textId="77777777" w:rsidR="005215B9" w:rsidRPr="00495324" w:rsidRDefault="005215B9" w:rsidP="005215B9">
      <w:pPr>
        <w:jc w:val="both"/>
        <w:rPr>
          <w:b/>
          <w:bCs/>
          <w:u w:val="single"/>
        </w:rPr>
      </w:pPr>
    </w:p>
    <w:p w14:paraId="4D44B4FB" w14:textId="77777777" w:rsidR="005215B9" w:rsidRPr="00495324" w:rsidRDefault="005215B9" w:rsidP="005215B9">
      <w:pPr>
        <w:jc w:val="both"/>
      </w:pPr>
      <w:r w:rsidRPr="00495324">
        <w:rPr>
          <w:b/>
          <w:bCs/>
        </w:rPr>
        <w:t>“TIBIEL” EOOD</w:t>
      </w:r>
      <w:r w:rsidRPr="00495324">
        <w:t xml:space="preserve"> - a company duly incorporated in compliance with the legislation of the Republic of Bulgaria with UIC 106588084</w:t>
      </w:r>
    </w:p>
    <w:p w14:paraId="5FDFD7CD" w14:textId="77777777" w:rsidR="005215B9" w:rsidRPr="00495324" w:rsidRDefault="005215B9" w:rsidP="005215B9">
      <w:pPr>
        <w:jc w:val="both"/>
      </w:pPr>
      <w:r w:rsidRPr="004953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ECA50" wp14:editId="38D44497">
                <wp:simplePos x="0" y="0"/>
                <wp:positionH relativeFrom="column">
                  <wp:posOffset>2766060</wp:posOffset>
                </wp:positionH>
                <wp:positionV relativeFrom="paragraph">
                  <wp:posOffset>10795</wp:posOffset>
                </wp:positionV>
                <wp:extent cx="350520" cy="571500"/>
                <wp:effectExtent l="19050" t="0" r="11430" b="3810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EF893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17.8pt;margin-top:.85pt;width:27.6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" adj="14976" fillcolor="#4472c4 [3204]" strokecolor="#1f3763 [1604]" strokeweight="1pt"/>
            </w:pict>
          </mc:Fallback>
        </mc:AlternateContent>
      </w:r>
    </w:p>
    <w:p w14:paraId="2966AC6A" w14:textId="77777777" w:rsidR="005215B9" w:rsidRPr="00495324" w:rsidRDefault="005215B9" w:rsidP="005215B9">
      <w:pPr>
        <w:jc w:val="both"/>
      </w:pPr>
    </w:p>
    <w:p w14:paraId="62F12949" w14:textId="77777777" w:rsidR="005215B9" w:rsidRPr="00495324" w:rsidRDefault="005215B9" w:rsidP="005215B9">
      <w:pPr>
        <w:jc w:val="both"/>
      </w:pPr>
    </w:p>
    <w:p w14:paraId="58C9B9FF" w14:textId="6AF9A77D" w:rsidR="005215B9" w:rsidRPr="00495324" w:rsidRDefault="005215B9" w:rsidP="005215B9">
      <w:pPr>
        <w:jc w:val="both"/>
      </w:pPr>
      <w:r w:rsidRPr="004953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8336A" wp14:editId="6C270140">
                <wp:simplePos x="0" y="0"/>
                <wp:positionH relativeFrom="margin">
                  <wp:posOffset>2767330</wp:posOffset>
                </wp:positionH>
                <wp:positionV relativeFrom="paragraph">
                  <wp:posOffset>456565</wp:posOffset>
                </wp:positionV>
                <wp:extent cx="350520" cy="571500"/>
                <wp:effectExtent l="19050" t="0" r="11430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0ACE2" id="Arrow: Down 3" o:spid="_x0000_s1026" type="#_x0000_t67" style="position:absolute;margin-left:217.9pt;margin-top:35.95pt;width:27.6pt;height:4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" adj="14976" fillcolor="#4472c4 [3204]" strokecolor="#1f3763 [1604]" strokeweight="1pt">
                <w10:wrap anchorx="margin"/>
              </v:shape>
            </w:pict>
          </mc:Fallback>
        </mc:AlternateContent>
      </w:r>
      <w:r w:rsidRPr="00495324">
        <w:rPr>
          <w:b/>
          <w:bCs/>
        </w:rPr>
        <w:t>“Lifond Investments Limited</w:t>
      </w:r>
      <w:r w:rsidRPr="00495324">
        <w:t xml:space="preserve">” - a company duly incorporated in compliance with the legislation of the Republic of Cyprus, with registration number HE332787, </w:t>
      </w:r>
      <w:r w:rsidRPr="00495324">
        <w:rPr>
          <w:b/>
          <w:bCs/>
        </w:rPr>
        <w:t>owning 100% of the capital of “Tibiel” EOOD</w:t>
      </w:r>
    </w:p>
    <w:p w14:paraId="4DF15BBB" w14:textId="2191A1D2" w:rsidR="005215B9" w:rsidRPr="00495324" w:rsidRDefault="005215B9" w:rsidP="005215B9">
      <w:pPr>
        <w:jc w:val="both"/>
      </w:pPr>
    </w:p>
    <w:p w14:paraId="3F58E495" w14:textId="77777777" w:rsidR="005215B9" w:rsidRPr="00495324" w:rsidRDefault="005215B9" w:rsidP="005215B9">
      <w:pPr>
        <w:jc w:val="both"/>
        <w:rPr>
          <w:b/>
          <w:bCs/>
        </w:rPr>
      </w:pPr>
    </w:p>
    <w:p w14:paraId="50460530" w14:textId="77777777" w:rsidR="005215B9" w:rsidRPr="00495324" w:rsidRDefault="005215B9" w:rsidP="005215B9">
      <w:pPr>
        <w:jc w:val="both"/>
        <w:rPr>
          <w:b/>
          <w:bCs/>
        </w:rPr>
      </w:pPr>
    </w:p>
    <w:p w14:paraId="2941F335" w14:textId="73B9667F" w:rsidR="005215B9" w:rsidRPr="00495324" w:rsidRDefault="005215B9" w:rsidP="005215B9">
      <w:pPr>
        <w:jc w:val="both"/>
        <w:rPr>
          <w:b/>
          <w:bCs/>
        </w:rPr>
      </w:pPr>
      <w:r w:rsidRPr="004953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CAFBD" wp14:editId="209CD57E">
                <wp:simplePos x="0" y="0"/>
                <wp:positionH relativeFrom="column">
                  <wp:posOffset>2771775</wp:posOffset>
                </wp:positionH>
                <wp:positionV relativeFrom="paragraph">
                  <wp:posOffset>359410</wp:posOffset>
                </wp:positionV>
                <wp:extent cx="350520" cy="571500"/>
                <wp:effectExtent l="19050" t="0" r="11430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6B98C" id="Arrow: Down 2" o:spid="_x0000_s1026" type="#_x0000_t67" style="position:absolute;margin-left:218.25pt;margin-top:28.3pt;width:27.6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" adj="14976" fillcolor="#4472c4 [3204]" strokecolor="#1f3763 [1604]" strokeweight="1pt"/>
            </w:pict>
          </mc:Fallback>
        </mc:AlternateContent>
      </w:r>
      <w:r w:rsidRPr="00495324">
        <w:rPr>
          <w:b/>
          <w:bCs/>
        </w:rPr>
        <w:t>Alacon Limited</w:t>
      </w:r>
      <w:r w:rsidRPr="00495324">
        <w:t xml:space="preserve"> - a company duly incorporated in compliance with the legislation of the Republic of Cyprus, with registration number HE361492, </w:t>
      </w:r>
      <w:r w:rsidRPr="00495324">
        <w:rPr>
          <w:b/>
          <w:bCs/>
        </w:rPr>
        <w:t>owning 100% of the capital of “Lifond Investments Limited”</w:t>
      </w:r>
    </w:p>
    <w:p w14:paraId="621BF9E4" w14:textId="536F666E" w:rsidR="005215B9" w:rsidRPr="00495324" w:rsidRDefault="005215B9" w:rsidP="005215B9">
      <w:pPr>
        <w:jc w:val="both"/>
      </w:pPr>
    </w:p>
    <w:p w14:paraId="664E7E29" w14:textId="77777777" w:rsidR="005215B9" w:rsidRPr="00495324" w:rsidRDefault="005215B9" w:rsidP="005215B9">
      <w:pPr>
        <w:jc w:val="both"/>
      </w:pPr>
    </w:p>
    <w:p w14:paraId="6C4ADF08" w14:textId="77777777" w:rsidR="005215B9" w:rsidRPr="00495324" w:rsidRDefault="005215B9" w:rsidP="005215B9">
      <w:pPr>
        <w:jc w:val="both"/>
      </w:pPr>
    </w:p>
    <w:p w14:paraId="0BD91297" w14:textId="77777777" w:rsidR="005215B9" w:rsidRPr="00495324" w:rsidRDefault="005215B9" w:rsidP="005215B9">
      <w:pPr>
        <w:jc w:val="both"/>
        <w:rPr>
          <w:b/>
          <w:bCs/>
        </w:rPr>
      </w:pPr>
      <w:r w:rsidRPr="00495324">
        <w:t xml:space="preserve">Ala Antoniou – born on 01.10.1979, citizen of Cyprus </w:t>
      </w:r>
      <w:r w:rsidRPr="00495324">
        <w:rPr>
          <w:b/>
          <w:bCs/>
        </w:rPr>
        <w:t>owning 100% of the capital of “Alacon Limited”</w:t>
      </w:r>
    </w:p>
    <w:p w14:paraId="361FB206" w14:textId="77777777" w:rsidR="005215B9" w:rsidRPr="00495324" w:rsidRDefault="005215B9" w:rsidP="005215B9">
      <w:pPr>
        <w:jc w:val="both"/>
        <w:rPr>
          <w:b/>
          <w:bCs/>
        </w:rPr>
      </w:pPr>
    </w:p>
    <w:p w14:paraId="28DCA167" w14:textId="77777777" w:rsidR="005215B9" w:rsidRPr="00495324" w:rsidRDefault="005215B9" w:rsidP="005215B9">
      <w:pPr>
        <w:jc w:val="both"/>
        <w:rPr>
          <w:b/>
          <w:bCs/>
        </w:rPr>
      </w:pPr>
    </w:p>
    <w:p w14:paraId="22DA1303" w14:textId="77777777" w:rsidR="001B26C8" w:rsidRPr="00495324" w:rsidRDefault="001B26C8" w:rsidP="005215B9">
      <w:pPr>
        <w:jc w:val="both"/>
      </w:pPr>
      <w:r w:rsidRPr="00495324">
        <w:rPr>
          <w:b/>
          <w:bCs/>
          <w:lang w:val="en-US"/>
        </w:rPr>
        <w:t>3</w:t>
      </w:r>
      <w:r w:rsidR="005215B9" w:rsidRPr="00495324">
        <w:rPr>
          <w:b/>
          <w:bCs/>
          <w:lang w:val="en-US"/>
        </w:rPr>
        <w:t xml:space="preserve">. </w:t>
      </w:r>
      <w:r w:rsidR="005215B9" w:rsidRPr="00495324">
        <w:rPr>
          <w:b/>
          <w:color w:val="232323"/>
        </w:rPr>
        <w:t xml:space="preserve">Origin of </w:t>
      </w:r>
      <w:proofErr w:type="gramStart"/>
      <w:r w:rsidR="005215B9" w:rsidRPr="00495324">
        <w:rPr>
          <w:b/>
          <w:color w:val="232323"/>
        </w:rPr>
        <w:t xml:space="preserve">funds </w:t>
      </w:r>
      <w:r w:rsidR="005215B9" w:rsidRPr="00495324">
        <w:rPr>
          <w:b/>
          <w:color w:val="232323"/>
        </w:rPr>
        <w:t xml:space="preserve"> -</w:t>
      </w:r>
      <w:proofErr w:type="gramEnd"/>
      <w:r w:rsidR="005215B9" w:rsidRPr="00495324">
        <w:rPr>
          <w:b/>
          <w:color w:val="232323"/>
        </w:rPr>
        <w:t xml:space="preserve"> </w:t>
      </w:r>
      <w:r w:rsidR="005215B9" w:rsidRPr="00495324">
        <w:rPr>
          <w:bCs/>
          <w:color w:val="232323"/>
          <w:lang w:val="en-US"/>
        </w:rPr>
        <w:t xml:space="preserve">With </w:t>
      </w:r>
      <w:r w:rsidR="005215B9" w:rsidRPr="00495324">
        <w:rPr>
          <w:bCs/>
          <w:lang w:val="en-US"/>
        </w:rPr>
        <w:t>P</w:t>
      </w:r>
      <w:r w:rsidR="005215B9" w:rsidRPr="00495324">
        <w:rPr>
          <w:bCs/>
          <w:lang w:val="en-US"/>
        </w:rPr>
        <w:t xml:space="preserve">rotocol of the sole owner of the capital of </w:t>
      </w:r>
      <w:r w:rsidR="005215B9" w:rsidRPr="00495324">
        <w:rPr>
          <w:bCs/>
          <w:lang w:val="en-US"/>
        </w:rPr>
        <w:t xml:space="preserve"> TIBIEL EOOD</w:t>
      </w:r>
      <w:r w:rsidR="005215B9" w:rsidRPr="00495324">
        <w:rPr>
          <w:bCs/>
          <w:lang w:val="en-US"/>
        </w:rPr>
        <w:t xml:space="preserve">, signed on 20.04.2023 - </w:t>
      </w:r>
      <w:r w:rsidR="005215B9" w:rsidRPr="00495324">
        <w:rPr>
          <w:bCs/>
        </w:rPr>
        <w:t>Lifond Investments Limited</w:t>
      </w:r>
      <w:r w:rsidR="005215B9" w:rsidRPr="00495324">
        <w:t xml:space="preserve">, a company duly incorporated in compliance with the legislation of the Republic of Cyprus, with registration number HE 332787, with address: Republic of Cyprus, Nicosia, 2560, Agia Varvara, Prosfygon № 4, represented by the company as Director – Alackon Limited, with reg. № НЕ 361492, represented by its Director Ala Antoniou,   </w:t>
      </w:r>
    </w:p>
    <w:p w14:paraId="09EC260C" w14:textId="2E342E1E" w:rsidR="005215B9" w:rsidRPr="00495324" w:rsidRDefault="005215B9" w:rsidP="005215B9">
      <w:pPr>
        <w:jc w:val="both"/>
        <w:rPr>
          <w:lang w:val="en"/>
        </w:rPr>
      </w:pPr>
      <w:r w:rsidRPr="00495324">
        <w:rPr>
          <w:lang w:val="en-US"/>
        </w:rPr>
        <w:t>had</w:t>
      </w:r>
      <w:r w:rsidRPr="00495324">
        <w:t xml:space="preserve"> </w:t>
      </w:r>
      <w:r w:rsidRPr="00495324">
        <w:rPr>
          <w:lang w:val="en-US"/>
        </w:rPr>
        <w:t xml:space="preserve">took the decision to </w:t>
      </w:r>
      <w:r w:rsidRPr="00495324">
        <w:rPr>
          <w:lang w:val="en"/>
        </w:rPr>
        <w:t xml:space="preserve">distribute part of the realized undistributed profit of the company </w:t>
      </w:r>
      <w:r w:rsidRPr="00495324">
        <w:rPr>
          <w:lang w:val="en-US"/>
        </w:rPr>
        <w:t>TIBIEL EOOD</w:t>
      </w:r>
      <w:r w:rsidRPr="00495324">
        <w:rPr>
          <w:lang w:val="en"/>
        </w:rPr>
        <w:t xml:space="preserve"> </w:t>
      </w:r>
      <w:r w:rsidRPr="00495324">
        <w:rPr>
          <w:lang w:val="en"/>
        </w:rPr>
        <w:t>for the financial year 2021 in the amount of the BGN equivalent at the central exchange rate of 5</w:t>
      </w:r>
      <w:r w:rsidRPr="00495324">
        <w:t xml:space="preserve">30 </w:t>
      </w:r>
      <w:r w:rsidRPr="00495324">
        <w:rPr>
          <w:lang w:val="en"/>
        </w:rPr>
        <w:t xml:space="preserve">000 /five hundred and thirty thousand/ euros as a dividend to the sole owner of the capital. </w:t>
      </w:r>
    </w:p>
    <w:p w14:paraId="34EA8ABA" w14:textId="77777777" w:rsidR="00DA2D69" w:rsidRPr="00495324" w:rsidRDefault="005215B9" w:rsidP="00DA2D69">
      <w:pPr>
        <w:jc w:val="both"/>
        <w:rPr>
          <w:lang w:val="en"/>
        </w:rPr>
      </w:pPr>
      <w:r w:rsidRPr="00495324">
        <w:rPr>
          <w:lang w:val="en"/>
        </w:rPr>
        <w:t xml:space="preserve">The distributed dividend, after taxation with the due tax, </w:t>
      </w:r>
      <w:r w:rsidRPr="00495324">
        <w:rPr>
          <w:lang w:val="en"/>
        </w:rPr>
        <w:t>had to</w:t>
      </w:r>
      <w:r w:rsidRPr="00495324">
        <w:rPr>
          <w:lang w:val="en"/>
        </w:rPr>
        <w:t xml:space="preserve"> be paid to the sole owner of "TIBIEL" EOOD - </w:t>
      </w:r>
      <w:proofErr w:type="spellStart"/>
      <w:r w:rsidRPr="00495324">
        <w:rPr>
          <w:lang w:val="en"/>
        </w:rPr>
        <w:t>Lifond</w:t>
      </w:r>
      <w:proofErr w:type="spellEnd"/>
      <w:r w:rsidRPr="00495324">
        <w:rPr>
          <w:lang w:val="en"/>
        </w:rPr>
        <w:t xml:space="preserve"> Investments Limited, in full or in parts, within 3 (three) months from the date of signing this protocol.</w:t>
      </w:r>
    </w:p>
    <w:p w14:paraId="2B6A4076" w14:textId="77777777" w:rsidR="00B97BFD" w:rsidRPr="00495324" w:rsidRDefault="00B97BFD" w:rsidP="00DA2D69">
      <w:pPr>
        <w:jc w:val="both"/>
        <w:rPr>
          <w:lang w:val="en"/>
        </w:rPr>
      </w:pPr>
    </w:p>
    <w:p w14:paraId="4E01CA40" w14:textId="4183C2CF" w:rsidR="00D15FFD" w:rsidRPr="00495324" w:rsidRDefault="00B97BFD" w:rsidP="001B26C8">
      <w:pPr>
        <w:jc w:val="both"/>
        <w:rPr>
          <w:lang w:val="en-US"/>
        </w:rPr>
      </w:pPr>
      <w:r w:rsidRPr="00495324">
        <w:rPr>
          <w:b/>
          <w:bCs/>
          <w:lang w:val="en"/>
        </w:rPr>
        <w:t>4</w:t>
      </w:r>
      <w:r w:rsidR="00DA2D69" w:rsidRPr="00495324">
        <w:rPr>
          <w:b/>
          <w:bCs/>
          <w:lang w:val="en"/>
        </w:rPr>
        <w:t>.</w:t>
      </w:r>
      <w:r w:rsidR="001B26C8" w:rsidRPr="00495324">
        <w:rPr>
          <w:lang w:val="en"/>
        </w:rPr>
        <w:t xml:space="preserve"> </w:t>
      </w:r>
      <w:r w:rsidR="00DA2D69" w:rsidRPr="00495324">
        <w:rPr>
          <w:lang w:val="en-US"/>
        </w:rPr>
        <w:t>Mutual settlement agreement was concluded o</w:t>
      </w:r>
      <w:r w:rsidR="00DA2D69" w:rsidRPr="00495324">
        <w:rPr>
          <w:lang w:val="en-US"/>
        </w:rPr>
        <w:t>n 20th of April 2023</w:t>
      </w:r>
      <w:r w:rsidR="00DA2D69" w:rsidRPr="00495324">
        <w:rPr>
          <w:lang w:val="en-US"/>
        </w:rPr>
        <w:t xml:space="preserve"> between the three parties, because </w:t>
      </w:r>
      <w:r w:rsidR="00DA2D69" w:rsidRPr="00495324">
        <w:rPr>
          <w:lang w:val="en-US"/>
        </w:rPr>
        <w:t xml:space="preserve">LIFOND INVESTMENT LIMITED </w:t>
      </w:r>
      <w:r w:rsidR="00DA2D69" w:rsidRPr="00495324">
        <w:rPr>
          <w:lang w:val="en-US"/>
        </w:rPr>
        <w:t xml:space="preserve">also </w:t>
      </w:r>
      <w:r w:rsidR="00DA2D69" w:rsidRPr="00495324">
        <w:rPr>
          <w:lang w:val="en-US"/>
        </w:rPr>
        <w:t>owes to BUL ENERGY RADIATION CONSULTANT an amount of 503 500 /</w:t>
      </w:r>
      <w:r w:rsidR="001B26C8" w:rsidRPr="00495324">
        <w:rPr>
          <w:lang w:val="en-US"/>
        </w:rPr>
        <w:t>f</w:t>
      </w:r>
      <w:r w:rsidR="00DA2D69" w:rsidRPr="00495324">
        <w:rPr>
          <w:lang w:val="en-US"/>
        </w:rPr>
        <w:t xml:space="preserve">ive </w:t>
      </w:r>
      <w:r w:rsidR="001B26C8" w:rsidRPr="00495324">
        <w:rPr>
          <w:lang w:val="en-US"/>
        </w:rPr>
        <w:t>h</w:t>
      </w:r>
      <w:r w:rsidR="00DA2D69" w:rsidRPr="00495324">
        <w:rPr>
          <w:lang w:val="en-US"/>
        </w:rPr>
        <w:t xml:space="preserve">undred </w:t>
      </w:r>
      <w:r w:rsidR="001B26C8" w:rsidRPr="00495324">
        <w:rPr>
          <w:lang w:val="en-US"/>
        </w:rPr>
        <w:t>t</w:t>
      </w:r>
      <w:r w:rsidR="00DA2D69" w:rsidRPr="00495324">
        <w:rPr>
          <w:lang w:val="en-US"/>
        </w:rPr>
        <w:t xml:space="preserve">hree </w:t>
      </w:r>
      <w:r w:rsidR="001B26C8" w:rsidRPr="00495324">
        <w:rPr>
          <w:lang w:val="en-US"/>
        </w:rPr>
        <w:t>t</w:t>
      </w:r>
      <w:r w:rsidR="00DA2D69" w:rsidRPr="00495324">
        <w:rPr>
          <w:lang w:val="en-US"/>
        </w:rPr>
        <w:t xml:space="preserve">housand </w:t>
      </w:r>
      <w:r w:rsidR="001B26C8" w:rsidRPr="00495324">
        <w:rPr>
          <w:lang w:val="en-US"/>
        </w:rPr>
        <w:t>f</w:t>
      </w:r>
      <w:r w:rsidR="00DA2D69" w:rsidRPr="00495324">
        <w:rPr>
          <w:lang w:val="en-US"/>
        </w:rPr>
        <w:t xml:space="preserve">ive </w:t>
      </w:r>
      <w:r w:rsidR="001B26C8" w:rsidRPr="00495324">
        <w:rPr>
          <w:lang w:val="en-US"/>
        </w:rPr>
        <w:t>h</w:t>
      </w:r>
      <w:r w:rsidR="00DA2D69" w:rsidRPr="00495324">
        <w:rPr>
          <w:lang w:val="en-US"/>
        </w:rPr>
        <w:t xml:space="preserve">undred/ euros, </w:t>
      </w:r>
      <w:r w:rsidR="00DA2D69" w:rsidRPr="00495324">
        <w:rPr>
          <w:lang w:val="en-US"/>
        </w:rPr>
        <w:t xml:space="preserve">as a </w:t>
      </w:r>
      <w:r w:rsidR="00DA2D69" w:rsidRPr="00495324">
        <w:rPr>
          <w:lang w:val="en-US"/>
        </w:rPr>
        <w:t>partial payment according to the Agreement for cooperation and confidentiality between LIFOND INVESTMENT LIMITED and BUL ENERGY RADIATION CONSULTANT for the management of activities from 3th of April 2023.</w:t>
      </w:r>
      <w:r w:rsidR="00DA2D69" w:rsidRPr="00495324">
        <w:rPr>
          <w:lang w:val="en-US"/>
        </w:rPr>
        <w:t xml:space="preserve"> </w:t>
      </w:r>
    </w:p>
    <w:p w14:paraId="16980E96" w14:textId="77777777" w:rsidR="00B97BFD" w:rsidRPr="00495324" w:rsidRDefault="00B97BFD" w:rsidP="001B26C8">
      <w:pPr>
        <w:jc w:val="both"/>
        <w:rPr>
          <w:lang w:val="en-US"/>
        </w:rPr>
      </w:pPr>
    </w:p>
    <w:p w14:paraId="472BE926" w14:textId="73DC4E3F" w:rsidR="00D15FFD" w:rsidRPr="00495324" w:rsidRDefault="00B97BFD" w:rsidP="00B9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97"/>
        <w:jc w:val="both"/>
        <w:rPr>
          <w:lang w:val="en" w:eastAsia="en-US"/>
        </w:rPr>
      </w:pPr>
      <w:r w:rsidRPr="00495324">
        <w:rPr>
          <w:b/>
          <w:bCs/>
          <w:lang w:val="en" w:eastAsia="en-US"/>
        </w:rPr>
        <w:t>5</w:t>
      </w:r>
      <w:r w:rsidR="001B26C8" w:rsidRPr="00495324">
        <w:rPr>
          <w:b/>
          <w:bCs/>
          <w:lang w:val="en" w:eastAsia="en-US"/>
        </w:rPr>
        <w:t>.</w:t>
      </w:r>
      <w:r w:rsidR="001B26C8" w:rsidRPr="00495324">
        <w:rPr>
          <w:lang w:val="en" w:eastAsia="en-US"/>
        </w:rPr>
        <w:t xml:space="preserve"> </w:t>
      </w:r>
      <w:r w:rsidR="00D15FFD" w:rsidRPr="00495324">
        <w:rPr>
          <w:lang w:val="en" w:eastAsia="en-US"/>
        </w:rPr>
        <w:t>TIBIEL EOOD undertakes to pay the amount due to LIFOND INVESTMENT LIMITED in the amount of 5</w:t>
      </w:r>
      <w:r w:rsidR="00D15FFD" w:rsidRPr="00495324">
        <w:rPr>
          <w:lang w:eastAsia="en-US"/>
        </w:rPr>
        <w:t>03 500</w:t>
      </w:r>
      <w:r w:rsidR="00D15FFD" w:rsidRPr="00495324">
        <w:rPr>
          <w:lang w:val="en" w:eastAsia="en-US"/>
        </w:rPr>
        <w:t xml:space="preserve"> /Five Hundred Three Thousand Five Hundred/ euros, directly to the bank account of BUL ENERGY RADIATION CONSULTANT</w:t>
      </w:r>
      <w:r w:rsidR="004E74AC" w:rsidRPr="00495324">
        <w:rPr>
          <w:lang w:val="en" w:eastAsia="en-US"/>
        </w:rPr>
        <w:t>.</w:t>
      </w:r>
      <w:r w:rsidR="00D15FFD" w:rsidRPr="00495324">
        <w:rPr>
          <w:lang w:val="en" w:eastAsia="en-US"/>
        </w:rPr>
        <w:t xml:space="preserve"> </w:t>
      </w:r>
    </w:p>
    <w:p w14:paraId="33D85B32" w14:textId="77777777" w:rsidR="00D15FFD" w:rsidRPr="00495324" w:rsidRDefault="00D15FFD" w:rsidP="0052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97"/>
        <w:jc w:val="both"/>
        <w:rPr>
          <w:lang w:val="en" w:eastAsia="en-US"/>
        </w:rPr>
      </w:pPr>
    </w:p>
    <w:p w14:paraId="7BB463C3" w14:textId="77777777" w:rsidR="00A51280" w:rsidRPr="00495324" w:rsidRDefault="00A51280" w:rsidP="0052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97"/>
        <w:jc w:val="both"/>
        <w:rPr>
          <w:lang w:val="en" w:eastAsia="en-US"/>
        </w:rPr>
      </w:pPr>
    </w:p>
    <w:p w14:paraId="6621AC3E" w14:textId="77777777" w:rsidR="00495324" w:rsidRPr="006A4B3A" w:rsidRDefault="00A51280" w:rsidP="00495324">
      <w:pPr>
        <w:pStyle w:val="HTMLPreformatted"/>
        <w:rPr>
          <w:rFonts w:ascii="Times New Roman" w:hAnsi="Times New Roman" w:cs="Times New Roman"/>
          <w:sz w:val="24"/>
          <w:szCs w:val="24"/>
          <w:highlight w:val="yellow"/>
          <w:lang w:val="en" w:eastAsia="en-US"/>
        </w:rPr>
      </w:pPr>
      <w:r w:rsidRPr="006A4B3A">
        <w:rPr>
          <w:rFonts w:ascii="Times New Roman" w:hAnsi="Times New Roman" w:cs="Times New Roman"/>
          <w:sz w:val="24"/>
          <w:szCs w:val="24"/>
          <w:highlight w:val="yellow"/>
          <w:lang w:val="en" w:eastAsia="en-US"/>
        </w:rPr>
        <w:t xml:space="preserve">Please, find attached </w:t>
      </w:r>
    </w:p>
    <w:p w14:paraId="65FEC57C" w14:textId="0C478E9D" w:rsidR="00A51280" w:rsidRPr="006A4B3A" w:rsidRDefault="00495324" w:rsidP="00C546BB">
      <w:pPr>
        <w:pStyle w:val="HTMLPreformatted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97"/>
        <w:jc w:val="both"/>
        <w:rPr>
          <w:rFonts w:ascii="Times New Roman" w:hAnsi="Times New Roman" w:cs="Times New Roman"/>
          <w:sz w:val="24"/>
          <w:szCs w:val="24"/>
          <w:highlight w:val="yellow"/>
          <w:lang w:val="bg-BG" w:eastAsia="en-US"/>
        </w:rPr>
      </w:pPr>
      <w:bookmarkStart w:id="0" w:name="_Hlk139370336"/>
      <w:r w:rsidRPr="006A4B3A">
        <w:rPr>
          <w:rFonts w:ascii="Times New Roman" w:hAnsi="Times New Roman" w:cs="Times New Roman"/>
          <w:sz w:val="24"/>
          <w:szCs w:val="24"/>
          <w:highlight w:val="yellow"/>
          <w:lang w:val="en" w:eastAsia="en-US"/>
        </w:rPr>
        <w:t>c</w:t>
      </w:r>
      <w:r w:rsidRPr="006A4B3A">
        <w:rPr>
          <w:rFonts w:ascii="Times New Roman" w:hAnsi="Times New Roman" w:cs="Times New Roman"/>
          <w:sz w:val="24"/>
          <w:szCs w:val="24"/>
          <w:highlight w:val="yellow"/>
          <w:lang w:val="en" w:eastAsia="en-US"/>
        </w:rPr>
        <w:t xml:space="preserve">ertificate of </w:t>
      </w:r>
      <w:r w:rsidRPr="006A4B3A">
        <w:rPr>
          <w:rFonts w:ascii="Times New Roman" w:hAnsi="Times New Roman" w:cs="Times New Roman"/>
          <w:sz w:val="24"/>
          <w:szCs w:val="24"/>
          <w:highlight w:val="yellow"/>
          <w:lang w:val="en" w:eastAsia="en-US"/>
        </w:rPr>
        <w:t>good standing</w:t>
      </w:r>
      <w:r w:rsidRPr="006A4B3A">
        <w:rPr>
          <w:rFonts w:ascii="Times New Roman" w:hAnsi="Times New Roman" w:cs="Times New Roman"/>
          <w:sz w:val="24"/>
          <w:szCs w:val="24"/>
          <w:highlight w:val="yellow"/>
          <w:lang w:val="en" w:eastAsia="en-US"/>
        </w:rPr>
        <w:t xml:space="preserve"> from the Commercial Register in Bulgaria</w:t>
      </w:r>
      <w:r w:rsidRPr="006A4B3A">
        <w:rPr>
          <w:rFonts w:ascii="Times New Roman" w:hAnsi="Times New Roman" w:cs="Times New Roman"/>
          <w:sz w:val="24"/>
          <w:szCs w:val="24"/>
          <w:highlight w:val="yellow"/>
          <w:lang w:val="en" w:eastAsia="en-US"/>
        </w:rPr>
        <w:t xml:space="preserve"> for </w:t>
      </w:r>
      <w:proofErr w:type="spellStart"/>
      <w:r w:rsidRPr="006A4B3A">
        <w:rPr>
          <w:rFonts w:ascii="Times New Roman" w:hAnsi="Times New Roman" w:cs="Times New Roman"/>
          <w:sz w:val="24"/>
          <w:szCs w:val="24"/>
          <w:highlight w:val="yellow"/>
          <w:lang w:val="en" w:eastAsia="en-US"/>
        </w:rPr>
        <w:t>Tibiel</w:t>
      </w:r>
      <w:proofErr w:type="spellEnd"/>
      <w:r w:rsidRPr="006A4B3A">
        <w:rPr>
          <w:rFonts w:ascii="Times New Roman" w:hAnsi="Times New Roman" w:cs="Times New Roman"/>
          <w:sz w:val="24"/>
          <w:szCs w:val="24"/>
          <w:highlight w:val="yellow"/>
          <w:lang w:val="en" w:eastAsia="en-US"/>
        </w:rPr>
        <w:t xml:space="preserve"> EOOD;</w:t>
      </w:r>
    </w:p>
    <w:bookmarkEnd w:id="0"/>
    <w:p w14:paraId="07E129BD" w14:textId="62CA0A7E" w:rsidR="00495324" w:rsidRPr="006A4B3A" w:rsidRDefault="00495324" w:rsidP="00C546BB">
      <w:pPr>
        <w:pStyle w:val="HTMLPreformatted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97"/>
        <w:jc w:val="both"/>
        <w:rPr>
          <w:rFonts w:ascii="Times New Roman" w:hAnsi="Times New Roman" w:cs="Times New Roman"/>
          <w:sz w:val="24"/>
          <w:szCs w:val="24"/>
          <w:highlight w:val="yellow"/>
          <w:lang w:val="bg-BG" w:eastAsia="en-US"/>
        </w:rPr>
      </w:pPr>
      <w:r w:rsidRPr="006A4B3A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 xml:space="preserve">Protocol of the sole owner of the capital </w:t>
      </w:r>
      <w:proofErr w:type="gramStart"/>
      <w:r w:rsidRPr="006A4B3A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of  TIBIEL</w:t>
      </w:r>
      <w:proofErr w:type="gramEnd"/>
      <w:r w:rsidRPr="006A4B3A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 xml:space="preserve"> EOOD, signed on 20.04.2023</w:t>
      </w:r>
      <w:r w:rsidRPr="006A4B3A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;</w:t>
      </w:r>
    </w:p>
    <w:p w14:paraId="2AA8E412" w14:textId="420F29B5" w:rsidR="00495324" w:rsidRPr="006A4B3A" w:rsidRDefault="00495324" w:rsidP="00C546BB">
      <w:pPr>
        <w:pStyle w:val="HTMLPreformatted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97"/>
        <w:jc w:val="both"/>
        <w:rPr>
          <w:rFonts w:ascii="Times New Roman" w:hAnsi="Times New Roman" w:cs="Times New Roman"/>
          <w:sz w:val="24"/>
          <w:szCs w:val="24"/>
          <w:highlight w:val="yellow"/>
          <w:lang w:val="bg-BG" w:eastAsia="en-US"/>
        </w:rPr>
      </w:pPr>
      <w:r w:rsidRPr="006A4B3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Mutual settlement agreement concluded on 20th of April 2023</w:t>
      </w:r>
    </w:p>
    <w:p w14:paraId="741E2C23" w14:textId="7C4698DF" w:rsidR="0022788C" w:rsidRPr="006A4B3A" w:rsidRDefault="0022788C" w:rsidP="00C546BB">
      <w:pPr>
        <w:pStyle w:val="HTMLPreformatted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97"/>
        <w:jc w:val="both"/>
        <w:rPr>
          <w:rFonts w:ascii="Times New Roman" w:hAnsi="Times New Roman" w:cs="Times New Roman"/>
          <w:sz w:val="24"/>
          <w:szCs w:val="24"/>
          <w:highlight w:val="yellow"/>
          <w:lang w:val="bg-BG" w:eastAsia="en-US"/>
        </w:rPr>
      </w:pPr>
      <w:r w:rsidRPr="006A4B3A">
        <w:rPr>
          <w:rFonts w:ascii="Times New Roman" w:hAnsi="Times New Roman" w:cs="Times New Roman"/>
          <w:sz w:val="24"/>
          <w:szCs w:val="24"/>
          <w:highlight w:val="yellow"/>
          <w:lang w:val="bg-BG"/>
        </w:rPr>
        <w:t>ГФО за 2021 за да се вижда печалбата</w:t>
      </w:r>
    </w:p>
    <w:sectPr w:rsidR="0022788C" w:rsidRPr="006A4B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17B68"/>
    <w:multiLevelType w:val="hybridMultilevel"/>
    <w:tmpl w:val="C3089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004E1"/>
    <w:multiLevelType w:val="hybridMultilevel"/>
    <w:tmpl w:val="4F5CDB5A"/>
    <w:lvl w:ilvl="0" w:tplc="3DAA18D0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C1A4F"/>
    <w:multiLevelType w:val="hybridMultilevel"/>
    <w:tmpl w:val="0AD8442A"/>
    <w:lvl w:ilvl="0" w:tplc="0DFA9E00">
      <w:start w:val="4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77B3D"/>
    <w:multiLevelType w:val="hybridMultilevel"/>
    <w:tmpl w:val="CF044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D30CD"/>
    <w:multiLevelType w:val="hybridMultilevel"/>
    <w:tmpl w:val="1F36B0D6"/>
    <w:lvl w:ilvl="0" w:tplc="A274C0B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b/>
        <w:color w:val="2323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494976">
    <w:abstractNumId w:val="4"/>
  </w:num>
  <w:num w:numId="2" w16cid:durableId="1909345444">
    <w:abstractNumId w:val="3"/>
  </w:num>
  <w:num w:numId="3" w16cid:durableId="1411586295">
    <w:abstractNumId w:val="0"/>
  </w:num>
  <w:num w:numId="4" w16cid:durableId="1989163886">
    <w:abstractNumId w:val="1"/>
  </w:num>
  <w:num w:numId="5" w16cid:durableId="1554806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9E"/>
    <w:rsid w:val="000A79E6"/>
    <w:rsid w:val="001B26C8"/>
    <w:rsid w:val="0022788C"/>
    <w:rsid w:val="00416630"/>
    <w:rsid w:val="00495324"/>
    <w:rsid w:val="004E74AC"/>
    <w:rsid w:val="005215B9"/>
    <w:rsid w:val="00566DE6"/>
    <w:rsid w:val="005B4E87"/>
    <w:rsid w:val="005F55BB"/>
    <w:rsid w:val="006A4B3A"/>
    <w:rsid w:val="007D0AA3"/>
    <w:rsid w:val="0096077D"/>
    <w:rsid w:val="00A51280"/>
    <w:rsid w:val="00B56465"/>
    <w:rsid w:val="00B6469E"/>
    <w:rsid w:val="00B97BFD"/>
    <w:rsid w:val="00C53983"/>
    <w:rsid w:val="00CA2508"/>
    <w:rsid w:val="00D15FFD"/>
    <w:rsid w:val="00DA2D69"/>
    <w:rsid w:val="00F1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C124"/>
  <w15:chartTrackingRefBased/>
  <w15:docId w15:val="{B811DE9B-099A-4049-A05E-12144C46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FFD"/>
    <w:rPr>
      <w:kern w:val="0"/>
      <w:sz w:val="24"/>
      <w:szCs w:val="24"/>
      <w:lang w:val="bg-BG" w:eastAsia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15FF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15FFD"/>
    <w:rPr>
      <w:kern w:val="0"/>
      <w:sz w:val="24"/>
      <w:szCs w:val="24"/>
      <w:lang w:val="bg-BG" w:eastAsia="bg-BG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rsid w:val="00D15FFD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5FFD"/>
    <w:rPr>
      <w:rFonts w:ascii="Courier New" w:hAnsi="Courier New" w:cs="Courier New"/>
      <w:kern w:val="0"/>
      <w:lang w:val="en-GB" w:eastAsia="en-GB"/>
      <w14:ligatures w14:val="none"/>
    </w:rPr>
  </w:style>
  <w:style w:type="character" w:customStyle="1" w:styleId="elementor-icon-list-text">
    <w:name w:val="elementor-icon-list-text"/>
    <w:basedOn w:val="DefaultParagraphFont"/>
    <w:rsid w:val="00D15FFD"/>
  </w:style>
  <w:style w:type="paragraph" w:styleId="ListParagraph">
    <w:name w:val="List Paragraph"/>
    <w:basedOn w:val="Normal"/>
    <w:uiPriority w:val="34"/>
    <w:qFormat/>
    <w:rsid w:val="0052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asdasdasd</dc:creator>
  <cp:keywords/>
  <dc:description/>
  <cp:lastModifiedBy>asdasdasd</cp:lastModifiedBy>
  <cp:revision>23</cp:revision>
  <cp:lastPrinted>2023-07-04T10:50:00Z</cp:lastPrinted>
  <dcterms:created xsi:type="dcterms:W3CDTF">2023-07-04T08:31:00Z</dcterms:created>
  <dcterms:modified xsi:type="dcterms:W3CDTF">2023-07-04T13:25:00Z</dcterms:modified>
</cp:coreProperties>
</file>