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ScholarAI Feedback Summary – Vortex Æther Model Series</w:t>
      </w:r>
    </w:p>
    <w:p>
      <w:r>
        <w:t>Author: Omar Iskandarani</w:t>
        <w:br/>
        <w:t>Reviewed by: ScholarAI</w:t>
        <w:br/>
        <w:t>Date: May 2025</w:t>
      </w:r>
    </w:p>
    <w:p>
      <w:pPr>
        <w:pStyle w:val="Heading1"/>
      </w:pPr>
      <w:r>
        <w:t>📘 Summary of Feedback Across VAM Manuscripts</w:t>
      </w:r>
    </w:p>
    <w:p>
      <w:pPr>
        <w:pStyle w:val="Heading2"/>
      </w:pPr>
      <w:r>
        <w:t>1. Time Dilation in a 3D Superfluid Æther Model</w:t>
      </w:r>
    </w:p>
    <w:p>
      <w:r>
        <w:t>- Strengths: Conceptual clarity, fluid-time analogy, experimental relevance.</w:t>
      </w:r>
    </w:p>
    <w:p>
      <w:r>
        <w:t>- Suggestions: Derive from first principles, clarify observer-vortex dynamics, include quantitative plots.</w:t>
      </w:r>
    </w:p>
    <w:p>
      <w:pPr>
        <w:pStyle w:val="Heading2"/>
      </w:pPr>
      <w:r>
        <w:t>2. Einstein’s Æther</w:t>
      </w:r>
    </w:p>
    <w:p>
      <w:r>
        <w:t>- Strengths: Historical continuity, philosophical clarity.</w:t>
      </w:r>
    </w:p>
    <w:p>
      <w:r>
        <w:t>- Suggestions: Add cross-referencing with GR field analogies, tighten technical terms.</w:t>
      </w:r>
    </w:p>
    <w:p>
      <w:pPr>
        <w:pStyle w:val="Heading2"/>
      </w:pPr>
      <w:r>
        <w:t>3. Swirl Clocks and Vorticity-Induced Gravity</w:t>
      </w:r>
    </w:p>
    <w:p>
      <w:r>
        <w:t>- Strengths: Fluid-derived gravitation, time dilation links.</w:t>
      </w:r>
    </w:p>
    <w:p>
      <w:r>
        <w:t>- Suggestions: Separate heuristic and formal derivations, derive redshift relations.</w:t>
      </w:r>
    </w:p>
    <w:p>
      <w:pPr>
        <w:pStyle w:val="Heading2"/>
      </w:pPr>
      <w:r>
        <w:t>4. Benchmarking VAM vs GR</w:t>
      </w:r>
    </w:p>
    <w:p>
      <w:r>
        <w:t>- Strengths: Numerical accuracy, strong comparisons.</w:t>
      </w:r>
    </w:p>
    <w:p>
      <w:r>
        <w:t>- Suggestions: Reduce backfitting, strengthen uniqueness of predictions.</w:t>
      </w:r>
    </w:p>
    <w:p>
      <w:pPr>
        <w:pStyle w:val="Heading2"/>
      </w:pPr>
      <w:r>
        <w:t>5. VAM – Comprehensive Treatise</w:t>
      </w:r>
    </w:p>
    <w:p>
      <w:r>
        <w:t>- Strengths: Unified theory, full Lagrangian, topological particle classification.</w:t>
      </w:r>
    </w:p>
    <w:p>
      <w:r>
        <w:t>- Suggestions: Improve scope organization, predict rather than replicate constants, formalize energy-momentum terms.</w:t>
      </w:r>
    </w:p>
    <w:p>
      <w:pPr>
        <w:pStyle w:val="Heading2"/>
      </w:pPr>
      <w:r>
        <w:t>6. VAM-Æther</w:t>
      </w:r>
    </w:p>
    <w:p>
      <w:r>
        <w:t>- Strengths: Fluid-vorticity field synthesis, topological structure.</w:t>
      </w:r>
    </w:p>
    <w:p>
      <w:r>
        <w:t>- Suggestions: Clarify boundary conditions, scaling laws, and micro-to-macro transitions.</w:t>
      </w:r>
    </w:p>
    <w:p>
      <w:pPr>
        <w:pStyle w:val="Heading2"/>
      </w:pPr>
      <w:r>
        <w:t>7. Engineering Gravity, Superluminal Communication, and LENR with VAM</w:t>
      </w:r>
    </w:p>
    <w:p>
      <w:r>
        <w:t>- Strengths: Practical vision, energy harvesting, helicity transmission.</w:t>
      </w:r>
    </w:p>
    <w:p>
      <w:r>
        <w:t>- Suggestions: Specify devices, backreaction models, LENR energy curve analysis.</w:t>
      </w:r>
    </w:p>
    <w:p>
      <w:pPr>
        <w:pStyle w:val="Heading2"/>
      </w:pPr>
      <w:r>
        <w:t>8. VAM Periodic Table</w:t>
      </w:r>
    </w:p>
    <w:p>
      <w:r>
        <w:t>- Strengths: Classification by vortex topology.</w:t>
      </w:r>
    </w:p>
    <w:p>
      <w:r>
        <w:t>- Suggestions: Add QM mapping, knot diagrams, vortex decay/stability reasoning.</w:t>
      </w:r>
    </w:p>
    <w:p>
      <w:pPr>
        <w:pStyle w:val="Heading2"/>
      </w:pPr>
      <w:r>
        <w:t>9. VAM Lagrangian – Standard Model Reformulation</w:t>
      </w:r>
    </w:p>
    <w:p>
      <w:r>
        <w:t>- Strengths: Vortex-based dimensionality, derived constants, full SM structure.</w:t>
      </w:r>
    </w:p>
    <w:p>
      <w:r>
        <w:t>- Suggestions: Extend symmetry mappings, renormalization model, topological field logic.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