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113" w:line="240" w:lineRule="auto"/>
        <w:ind w:leftChars="100"/>
        <w:jc w:val="center"/>
        <w:textAlignment w:val="baseline"/>
        <w:outlineLvl w:val="0"/>
        <w:rPr>
          <w:rFonts w:ascii="Microsoft JhengHei" w:hAnsi="Microsoft JhengHei" w:eastAsia="Microsoft JhengHei" w:cs="Microsoft JhengHei"/>
          <w:sz w:val="48"/>
          <w:szCs w:val="48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-354330</wp:posOffset>
                </wp:positionH>
                <wp:positionV relativeFrom="paragraph">
                  <wp:posOffset>-897890</wp:posOffset>
                </wp:positionV>
                <wp:extent cx="3652520" cy="2809240"/>
                <wp:effectExtent l="0" t="0" r="5080" b="1016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775335" y="1665605"/>
                          <a:ext cx="3652520" cy="280924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Impact" w:hAnsi="Impact" w:eastAsia="宋体" w:cs="Impact"/>
                                <w:b w:val="0"/>
                                <w:bCs w:val="0"/>
                                <w:color w:val="FFFFFF" w:themeColor="background1"/>
                                <w:spacing w:val="0"/>
                                <w:w w:val="100"/>
                                <w:sz w:val="52"/>
                                <w:szCs w:val="5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Impact" w:hAnsi="Impact" w:eastAsia="宋体" w:cs="Impact"/>
                                <w:b w:val="0"/>
                                <w:bCs w:val="0"/>
                                <w:color w:val="FFFFFF" w:themeColor="background1"/>
                                <w:spacing w:val="0"/>
                                <w:w w:val="100"/>
                                <w:sz w:val="52"/>
                                <w:szCs w:val="5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TriBand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default" w:ascii="Impact" w:hAnsi="Impact" w:eastAsia="宋体" w:cs="Impact"/>
                                <w:b w:val="0"/>
                                <w:bCs w:val="0"/>
                                <w:color w:val="FFFFFF" w:themeColor="background1"/>
                                <w:spacing w:val="0"/>
                                <w:w w:val="100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rFonts w:hint="eastAsia" w:eastAsia="宋体"/>
                                <w:color w:val="FFFFFF" w:themeColor="background1"/>
                                <w:sz w:val="144"/>
                                <w:szCs w:val="144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Impact" w:hAnsi="Impact" w:eastAsia="宋体" w:cs="Impact"/>
                                <w:b w:val="0"/>
                                <w:bCs w:val="0"/>
                                <w:color w:val="FFFFFF" w:themeColor="background1"/>
                                <w:spacing w:val="0"/>
                                <w:w w:val="100"/>
                                <w:sz w:val="36"/>
                                <w:szCs w:val="36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Micro</w:t>
                            </w:r>
                            <w:r>
                              <w:rPr>
                                <w:rFonts w:hint="eastAsia" w:ascii="Impact" w:hAnsi="Impact" w:eastAsia="宋体" w:cs="Impact"/>
                                <w:b w:val="0"/>
                                <w:bCs w:val="0"/>
                                <w:color w:val="FFFFFF" w:themeColor="background1"/>
                                <w:spacing w:val="0"/>
                                <w:w w:val="100"/>
                                <w:sz w:val="36"/>
                                <w:szCs w:val="36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Impact" w:hAnsi="Impact" w:eastAsia="宋体" w:cs="Impact"/>
                                <w:b w:val="0"/>
                                <w:bCs w:val="0"/>
                                <w:color w:val="FFFFFF" w:themeColor="background1"/>
                                <w:spacing w:val="0"/>
                                <w:w w:val="100"/>
                                <w:sz w:val="36"/>
                                <w:szCs w:val="36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Transceiver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27.9pt;margin-top:-70.7pt;height:221.2pt;width:287.6pt;z-index:251659264;v-text-anchor:middle;mso-width-relative:page;mso-height-relative:page;" fillcolor="#000000 [3213]" filled="t" stroked="f" coordsize="21600,21600" o:gfxdata="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">
                <v:fill on="t" focussize="0,0"/>
                <v:stroke on="f" weight="2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ascii="Impact" w:hAnsi="Impact" w:eastAsia="宋体" w:cs="Impact"/>
                          <w:b w:val="0"/>
                          <w:bCs w:val="0"/>
                          <w:color w:val="FFFFFF" w:themeColor="background1"/>
                          <w:spacing w:val="0"/>
                          <w:w w:val="100"/>
                          <w:sz w:val="52"/>
                          <w:szCs w:val="5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default" w:ascii="Impact" w:hAnsi="Impact" w:eastAsia="宋体" w:cs="Impact"/>
                          <w:b w:val="0"/>
                          <w:bCs w:val="0"/>
                          <w:color w:val="FFFFFF" w:themeColor="background1"/>
                          <w:spacing w:val="0"/>
                          <w:w w:val="100"/>
                          <w:sz w:val="52"/>
                          <w:szCs w:val="5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TriBand</w:t>
                      </w:r>
                    </w:p>
                    <w:p>
                      <w:pPr>
                        <w:jc w:val="center"/>
                        <w:rPr>
                          <w:rFonts w:hint="default" w:ascii="Impact" w:hAnsi="Impact" w:eastAsia="宋体" w:cs="Impact"/>
                          <w:b w:val="0"/>
                          <w:bCs w:val="0"/>
                          <w:color w:val="FFFFFF" w:themeColor="background1"/>
                          <w:spacing w:val="0"/>
                          <w:w w:val="100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</w:p>
                    <w:p>
                      <w:pPr>
                        <w:jc w:val="center"/>
                        <w:rPr>
                          <w:rFonts w:hint="eastAsia" w:eastAsia="宋体"/>
                          <w:color w:val="FFFFFF" w:themeColor="background1"/>
                          <w:sz w:val="144"/>
                          <w:szCs w:val="144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default" w:ascii="Impact" w:hAnsi="Impact" w:eastAsia="宋体" w:cs="Impact"/>
                          <w:b w:val="0"/>
                          <w:bCs w:val="0"/>
                          <w:color w:val="FFFFFF" w:themeColor="background1"/>
                          <w:spacing w:val="0"/>
                          <w:w w:val="100"/>
                          <w:sz w:val="36"/>
                          <w:szCs w:val="36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Micro</w:t>
                      </w:r>
                      <w:r>
                        <w:rPr>
                          <w:rFonts w:hint="eastAsia" w:ascii="Impact" w:hAnsi="Impact" w:eastAsia="宋体" w:cs="Impact"/>
                          <w:b w:val="0"/>
                          <w:bCs w:val="0"/>
                          <w:color w:val="FFFFFF" w:themeColor="background1"/>
                          <w:spacing w:val="0"/>
                          <w:w w:val="100"/>
                          <w:sz w:val="36"/>
                          <w:szCs w:val="36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hint="default" w:ascii="Impact" w:hAnsi="Impact" w:eastAsia="宋体" w:cs="Impact"/>
                          <w:b w:val="0"/>
                          <w:bCs w:val="0"/>
                          <w:color w:val="FFFFFF" w:themeColor="background1"/>
                          <w:spacing w:val="0"/>
                          <w:w w:val="100"/>
                          <w:sz w:val="36"/>
                          <w:szCs w:val="36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Transceiver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spacing w:line="263" w:lineRule="auto"/>
        <w:jc w:val="right"/>
        <w:rPr>
          <w:rFonts w:ascii="Arial"/>
          <w:sz w:val="21"/>
        </w:rPr>
      </w:pPr>
    </w:p>
    <w:p>
      <w:pPr>
        <w:spacing w:line="263" w:lineRule="auto"/>
        <w:rPr>
          <w:rFonts w:ascii="Arial"/>
          <w:sz w:val="21"/>
        </w:rPr>
      </w:pPr>
    </w:p>
    <w:p>
      <w:pPr>
        <w:spacing w:line="263" w:lineRule="auto"/>
        <w:rPr>
          <w:rFonts w:ascii="Arial"/>
          <w:sz w:val="21"/>
        </w:rPr>
      </w:pPr>
    </w:p>
    <w:p>
      <w:pPr>
        <w:spacing w:line="263" w:lineRule="auto"/>
        <w:rPr>
          <w:rFonts w:ascii="Arial"/>
          <w:sz w:val="21"/>
        </w:rPr>
      </w:pPr>
    </w:p>
    <w:p>
      <w:pPr>
        <w:spacing w:line="264" w:lineRule="auto"/>
        <w:rPr>
          <w:rFonts w:ascii="Arial"/>
          <w:sz w:val="21"/>
        </w:rPr>
      </w:pPr>
    </w:p>
    <w:p>
      <w:pPr>
        <w:spacing w:before="1" w:line="6136" w:lineRule="exact"/>
        <w:jc w:val="both"/>
        <w:textAlignment w:val="center"/>
        <w:rPr>
          <w:rFonts w:hint="default"/>
          <w:lang w:val="en-US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-361315</wp:posOffset>
                </wp:positionH>
                <wp:positionV relativeFrom="paragraph">
                  <wp:posOffset>596265</wp:posOffset>
                </wp:positionV>
                <wp:extent cx="3666490" cy="428625"/>
                <wp:effectExtent l="0" t="0" r="10160" b="9525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6490" cy="42862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kinsoku w:val="0"/>
                              <w:wordWrap/>
                              <w:overflowPunct/>
                              <w:topLinePunct w:val="0"/>
                              <w:autoSpaceDE w:val="0"/>
                              <w:autoSpaceDN w:val="0"/>
                              <w:bidi w:val="0"/>
                              <w:adjustRightInd w:val="0"/>
                              <w:snapToGrid w:val="0"/>
                              <w:spacing w:before="113" w:line="240" w:lineRule="auto"/>
                              <w:ind w:leftChars="100"/>
                              <w:jc w:val="right"/>
                              <w:textAlignment w:val="baseline"/>
                              <w:outlineLvl w:val="0"/>
                              <w:rPr>
                                <w:color w:val="FFFFFF" w:themeColor="background1"/>
                                <w:sz w:val="8"/>
                                <w:szCs w:val="8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Impact" w:hAnsi="Impact" w:eastAsia="宋体" w:cs="Impact"/>
                                <w:b w:val="0"/>
                                <w:bCs w:val="0"/>
                                <w:color w:val="FFFFFF" w:themeColor="background1"/>
                                <w:spacing w:val="0"/>
                                <w:w w:val="100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uSDX说明书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28.45pt;margin-top:46.95pt;height:33.75pt;width:288.7pt;z-index:251660288;v-text-anchor:middle;mso-width-relative:page;mso-height-relative:page;" fillcolor="#000000 [3213]" filled="t" stroked="f" coordsize="21600,21600" o:gfxdata="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ABHJ7z2gAAAAoBAAAPAAAAAAAAAAEAIAAAACIAAABkcnMvZG93bnJldi54bWxQSwEC&#10;FAAUAAAACACHTuJAwsTaemQCAAC/BAAADgAAAAAAAAABACAAAAApAQAAZHJzL2Uyb0RvYy54bWxQ&#10;SwUGAAAAAAYABgBZAQAA/wUAAAAA&#10;">
                <v:fill on="t" focussize="0,0"/>
                <v:stroke on="f" weight="2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/>
                        <w:kinsoku w:val="0"/>
                        <w:wordWrap/>
                        <w:overflowPunct/>
                        <w:topLinePunct w:val="0"/>
                        <w:autoSpaceDE w:val="0"/>
                        <w:autoSpaceDN w:val="0"/>
                        <w:bidi w:val="0"/>
                        <w:adjustRightInd w:val="0"/>
                        <w:snapToGrid w:val="0"/>
                        <w:spacing w:before="113" w:line="240" w:lineRule="auto"/>
                        <w:ind w:leftChars="100"/>
                        <w:jc w:val="right"/>
                        <w:textAlignment w:val="baseline"/>
                        <w:outlineLvl w:val="0"/>
                        <w:rPr>
                          <w:color w:val="FFFFFF" w:themeColor="background1"/>
                          <w:sz w:val="8"/>
                          <w:szCs w:val="8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default" w:ascii="Impact" w:hAnsi="Impact" w:eastAsia="宋体" w:cs="Impact"/>
                          <w:b w:val="0"/>
                          <w:bCs w:val="0"/>
                          <w:color w:val="FFFFFF" w:themeColor="background1"/>
                          <w:spacing w:val="0"/>
                          <w:w w:val="100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uSDX说明书</w:t>
                      </w:r>
                    </w:p>
                  </w:txbxContent>
                </v:textbox>
              </v:rect>
            </w:pict>
          </mc:Fallback>
        </mc:AlternateContent>
      </w: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3808730</wp:posOffset>
            </wp:positionH>
            <wp:positionV relativeFrom="paragraph">
              <wp:posOffset>800735</wp:posOffset>
            </wp:positionV>
            <wp:extent cx="3328035" cy="4137025"/>
            <wp:effectExtent l="0" t="0" r="5715" b="15875"/>
            <wp:wrapNone/>
            <wp:docPr id="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rcRect b="15261"/>
                    <a:stretch>
                      <a:fillRect/>
                    </a:stretch>
                  </pic:blipFill>
                  <pic:spPr>
                    <a:xfrm>
                      <a:off x="0" y="0"/>
                      <a:ext cx="3328035" cy="413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353060</wp:posOffset>
                </wp:positionH>
                <wp:positionV relativeFrom="paragraph">
                  <wp:posOffset>1659255</wp:posOffset>
                </wp:positionV>
                <wp:extent cx="2821940" cy="881380"/>
                <wp:effectExtent l="0" t="0" r="16510" b="1397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32205" y="4518025"/>
                          <a:ext cx="2821940" cy="881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spacing w:line="360" w:lineRule="auto"/>
                              <w:jc w:val="right"/>
                              <w:rPr>
                                <w:rFonts w:hint="eastAsia" w:ascii="Arial" w:hAnsi="Arial" w:eastAsia="宋体" w:cs="Arial"/>
                                <w:color w:val="000008"/>
                                <w:spacing w:val="-14"/>
                                <w:sz w:val="32"/>
                                <w:szCs w:val="32"/>
                                <w:lang w:val="en-US" w:eastAsia="zh-CN"/>
                                <w14:textOutline w14:w="5793" w14:cap="sq" w14:cmpd="sng">
                                  <w14:solidFill>
                                    <w14:srgbClr w14:val="000008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 w:eastAsia="宋体" w:cs="Arial"/>
                                <w:color w:val="000008"/>
                                <w:spacing w:val="-14"/>
                                <w:sz w:val="32"/>
                                <w:szCs w:val="32"/>
                                <w:lang w:val="en-US" w:eastAsia="zh-CN"/>
                                <w14:textOutline w14:w="5793" w14:cap="sq" w14:cmpd="sng">
                                  <w14:solidFill>
                                    <w14:srgbClr w14:val="000008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基于开源</w:t>
                            </w:r>
                            <w:r>
                              <w:rPr>
                                <w:rFonts w:hint="eastAsia" w:ascii="Arial" w:hAnsi="Arial" w:eastAsia="宋体" w:cs="Arial"/>
                                <w:color w:val="000008"/>
                                <w:spacing w:val="-14"/>
                                <w:sz w:val="32"/>
                                <w:szCs w:val="32"/>
                                <w:lang w:val="en-US" w:eastAsia="zh-CN"/>
                                <w14:textOutline w14:w="5793" w14:cap="sq" w14:cmpd="sng">
                                  <w14:solidFill>
                                    <w14:srgbClr w14:val="000008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uSDX/QCX-SSB</w:t>
                            </w:r>
                          </w:p>
                          <w:p>
                            <w:pPr>
                              <w:spacing w:line="360" w:lineRule="auto"/>
                              <w:jc w:val="right"/>
                              <w:rPr>
                                <w:rFonts w:hint="default" w:ascii="Arial" w:hAnsi="Arial" w:eastAsia="宋体" w:cs="Arial"/>
                                <w:color w:val="000008"/>
                                <w:spacing w:val="-14"/>
                                <w:sz w:val="32"/>
                                <w:szCs w:val="32"/>
                                <w:lang w:val="en-US" w:eastAsia="zh-CN"/>
                                <w14:textOutline w14:w="5793" w14:cap="sq" w14:cmpd="sng">
                                  <w14:solidFill>
                                    <w14:srgbClr w14:val="000008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 w:eastAsia="宋体" w:cs="Arial"/>
                                <w:color w:val="000008"/>
                                <w:spacing w:val="-14"/>
                                <w:sz w:val="32"/>
                                <w:szCs w:val="32"/>
                                <w:lang w:val="en-US" w:eastAsia="zh-CN"/>
                                <w14:textOutline w14:w="5793" w14:cap="sq" w14:cmpd="sng">
                                  <w14:solidFill>
                                    <w14:srgbClr w14:val="000008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3波段袖珍收发信机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7.8pt;margin-top:130.65pt;height:69.4pt;width:222.2pt;z-index:251666432;mso-width-relative:page;mso-height-relative:page;" fillcolor="#FFFFFF [3201]" filled="t" stroked="f" coordsize="21600,21600" o:gfxdata="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RJkQ&#10;h9UAAAAKAQAADwAAAAAAAAABACAAAAAiAAAAZHJzL2Rvd25yZXYueG1sUEsBAhQAFAAAAAgAh07i&#10;QOw/qkleAgAAnQQAAA4AAAAAAAAAAQAgAAAAJAEAAGRycy9lMm9Eb2MueG1sUEsFBgAAAAAGAAYA&#10;WQEAAPQ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spacing w:line="360" w:lineRule="auto"/>
                        <w:jc w:val="right"/>
                        <w:rPr>
                          <w:rFonts w:hint="eastAsia" w:ascii="Arial" w:hAnsi="Arial" w:eastAsia="宋体" w:cs="Arial"/>
                          <w:color w:val="000008"/>
                          <w:spacing w:val="-14"/>
                          <w:sz w:val="32"/>
                          <w:szCs w:val="32"/>
                          <w:lang w:val="en-US" w:eastAsia="zh-CN"/>
                          <w14:textOutline w14:w="5793" w14:cap="sq" w14:cmpd="sng">
                            <w14:solidFill>
                              <w14:srgbClr w14:val="000008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eastAsia" w:eastAsia="宋体" w:cs="Arial"/>
                          <w:color w:val="000008"/>
                          <w:spacing w:val="-14"/>
                          <w:sz w:val="32"/>
                          <w:szCs w:val="32"/>
                          <w:lang w:val="en-US" w:eastAsia="zh-CN"/>
                          <w14:textOutline w14:w="5793" w14:cap="sq" w14:cmpd="sng">
                            <w14:solidFill>
                              <w14:srgbClr w14:val="000008"/>
                            </w14:solidFill>
                            <w14:prstDash w14:val="solid"/>
                            <w14:bevel/>
                          </w14:textOutline>
                        </w:rPr>
                        <w:t>基于开源</w:t>
                      </w:r>
                      <w:r>
                        <w:rPr>
                          <w:rFonts w:hint="eastAsia" w:ascii="Arial" w:hAnsi="Arial" w:eastAsia="宋体" w:cs="Arial"/>
                          <w:color w:val="000008"/>
                          <w:spacing w:val="-14"/>
                          <w:sz w:val="32"/>
                          <w:szCs w:val="32"/>
                          <w:lang w:val="en-US" w:eastAsia="zh-CN"/>
                          <w14:textOutline w14:w="5793" w14:cap="sq" w14:cmpd="sng">
                            <w14:solidFill>
                              <w14:srgbClr w14:val="000008"/>
                            </w14:solidFill>
                            <w14:prstDash w14:val="solid"/>
                            <w14:bevel/>
                          </w14:textOutline>
                        </w:rPr>
                        <w:t>uSDX/QCX-SSB</w:t>
                      </w:r>
                    </w:p>
                    <w:p>
                      <w:pPr>
                        <w:spacing w:line="360" w:lineRule="auto"/>
                        <w:jc w:val="right"/>
                        <w:rPr>
                          <w:rFonts w:hint="default" w:ascii="Arial" w:hAnsi="Arial" w:eastAsia="宋体" w:cs="Arial"/>
                          <w:color w:val="000008"/>
                          <w:spacing w:val="-14"/>
                          <w:sz w:val="32"/>
                          <w:szCs w:val="32"/>
                          <w:lang w:val="en-US" w:eastAsia="zh-CN"/>
                          <w14:textOutline w14:w="5793" w14:cap="sq" w14:cmpd="sng">
                            <w14:solidFill>
                              <w14:srgbClr w14:val="000008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eastAsia" w:eastAsia="宋体" w:cs="Arial"/>
                          <w:color w:val="000008"/>
                          <w:spacing w:val="-14"/>
                          <w:sz w:val="32"/>
                          <w:szCs w:val="32"/>
                          <w:lang w:val="en-US" w:eastAsia="zh-CN"/>
                          <w14:textOutline w14:w="5793" w14:cap="sq" w14:cmpd="sng">
                            <w14:solidFill>
                              <w14:srgbClr w14:val="000008"/>
                            </w14:solidFill>
                            <w14:prstDash w14:val="solid"/>
                            <w14:bevel/>
                          </w14:textOutline>
                        </w:rPr>
                        <w:t>3波段袖珍收发信机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-373380</wp:posOffset>
                </wp:positionH>
                <wp:positionV relativeFrom="paragraph">
                  <wp:posOffset>2837815</wp:posOffset>
                </wp:positionV>
                <wp:extent cx="3631565" cy="6985"/>
                <wp:effectExtent l="0" t="0" r="0" b="0"/>
                <wp:wrapNone/>
                <wp:docPr id="12" name="直接连接符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1565" cy="698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29.4pt;margin-top:223.45pt;height:0.55pt;width:285.95pt;z-index:251664384;mso-width-relative:page;mso-height-relative:page;" filled="f" stroked="t" coordsize="21600,21600" o:gfxdata="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JCDUptkAAAALAQAADwAA&#10;AAAAAAABACAAAAAiAAAAZHJzL2Rvd25yZXYueG1sUEsBAhQAFAAAAAgAh07iQMat5DncAQAAoAMA&#10;AA4AAAAAAAAAAQAgAAAAKAEAAGRycy9lMm9Eb2MueG1sUEsFBgAAAAAGAAYAWQEAAHYFAAAAAA==&#10;">
                <v:fill on="f" focussize="0,0"/>
                <v:stroke weight="1.5pt" color="#000000 [3213]" joinstyle="round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-373380</wp:posOffset>
                </wp:positionH>
                <wp:positionV relativeFrom="paragraph">
                  <wp:posOffset>1376045</wp:posOffset>
                </wp:positionV>
                <wp:extent cx="3631565" cy="6985"/>
                <wp:effectExtent l="0" t="0" r="0" b="0"/>
                <wp:wrapNone/>
                <wp:docPr id="10" name="直接连接符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1565" cy="698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29.4pt;margin-top:108.35pt;height:0.55pt;width:285.95pt;z-index:251663360;mso-width-relative:page;mso-height-relative:page;" filled="f" stroked="t" coordsize="21600,21600" o:gfxdata="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DHAfm+2AAAAAsBAAAPAAAA&#10;AAAAAAEAIAAAACIAAABkcnMvZG93bnJldi54bWxQSwECFAAUAAAACACHTuJAarTv/dwBAACgAwAA&#10;DgAAAAAAAAABACAAAAAnAQAAZHJzL2Uyb0RvYy54bWxQSwUGAAAAAAYABgBZAQAAdQUAAAAA&#10;">
                <v:fill on="f" focussize="0,0"/>
                <v:stroke weight="1.5pt" color="#000000 [3213]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spacing w:line="261" w:lineRule="auto"/>
        <w:rPr>
          <w:rFonts w:ascii="Arial"/>
          <w:sz w:val="21"/>
        </w:rPr>
      </w:pPr>
    </w:p>
    <w:p>
      <w:pPr>
        <w:spacing w:line="261" w:lineRule="auto"/>
        <w:rPr>
          <w:rFonts w:ascii="Arial"/>
          <w:sz w:val="21"/>
        </w:rPr>
      </w:pPr>
    </w:p>
    <w:p>
      <w:pPr>
        <w:spacing w:line="261" w:lineRule="auto"/>
        <w:rPr>
          <w:rFonts w:ascii="Arial"/>
          <w:sz w:val="21"/>
        </w:rPr>
      </w:pPr>
    </w:p>
    <w:p>
      <w:pPr>
        <w:spacing w:line="261" w:lineRule="auto"/>
        <w:rPr>
          <w:rFonts w:ascii="Arial"/>
          <w:sz w:val="21"/>
        </w:rPr>
      </w:pPr>
    </w:p>
    <w:p>
      <w:pPr>
        <w:spacing w:before="139" w:line="180" w:lineRule="auto"/>
        <w:rPr>
          <w:rFonts w:hint="default" w:ascii="Microsoft JhengHei" w:hAnsi="Microsoft JhengHei" w:eastAsia="宋体" w:cs="Microsoft JhengHei"/>
          <w:sz w:val="32"/>
          <w:szCs w:val="32"/>
          <w:lang w:val="en-US" w:eastAsia="zh-CN"/>
        </w:rPr>
      </w:pPr>
    </w:p>
    <w:p>
      <w:pPr>
        <w:spacing w:before="57" w:line="221" w:lineRule="auto"/>
        <w:ind w:firstLine="7"/>
        <w:sectPr>
          <w:footerReference r:id="rId5" w:type="default"/>
          <w:pgSz w:w="11850" w:h="16839"/>
          <w:pgMar w:top="1430" w:right="560" w:bottom="0" w:left="571" w:header="0" w:footer="0" w:gutter="0"/>
          <w:pgNumType w:fmt="decimal"/>
          <w:cols w:space="720" w:num="1"/>
        </w:sect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-300990</wp:posOffset>
                </wp:positionH>
                <wp:positionV relativeFrom="paragraph">
                  <wp:posOffset>509905</wp:posOffset>
                </wp:positionV>
                <wp:extent cx="3143250" cy="821690"/>
                <wp:effectExtent l="0" t="0" r="0" b="1651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46710" y="8728075"/>
                          <a:ext cx="3143250" cy="8216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Bahnschrift" w:hAnsi="Bahnschrift" w:cs="Bahnschrift"/>
                                <w:b/>
                                <w:bCs/>
                              </w:rPr>
                            </w:pPr>
                            <w:r>
                              <w:rPr>
                                <w:rFonts w:hint="default" w:ascii="Bahnschrift" w:hAnsi="Bahnschrift" w:cs="Bahnschrift"/>
                                <w:b/>
                                <w:bCs/>
                              </w:rPr>
                              <w:t>uSDX/QCX-SSB：</w:t>
                            </w:r>
                          </w:p>
                          <w:p>
                            <w:pPr>
                              <w:rPr>
                                <w:rFonts w:hint="default" w:ascii="Bahnschrift" w:hAnsi="Bahnschrift" w:cs="Bahnschrift"/>
                              </w:rPr>
                            </w:pPr>
                            <w:r>
                              <w:rPr>
                                <w:rFonts w:hint="default" w:ascii="Bahnschrift" w:hAnsi="Bahnschrift" w:cs="Bahnschrift"/>
                              </w:rPr>
                              <w:t>https://github.com/threeme3/usdx</w:t>
                            </w:r>
                          </w:p>
                          <w:p>
                            <w:pPr>
                              <w:rPr>
                                <w:rFonts w:hint="default" w:ascii="Bahnschrift" w:hAnsi="Bahnschrift" w:cs="Bahnschrift"/>
                                <w:b/>
                                <w:bCs/>
                              </w:rPr>
                            </w:pPr>
                            <w:r>
                              <w:rPr>
                                <w:rFonts w:hint="default" w:ascii="Bahnschrift" w:hAnsi="Bahnschrift" w:cs="Bahnschrift"/>
                                <w:b/>
                                <w:bCs/>
                              </w:rPr>
                              <w:t>Groups：</w:t>
                            </w:r>
                          </w:p>
                          <w:p>
                            <w:pPr>
                              <w:rPr>
                                <w:rFonts w:hint="default" w:ascii="Bahnschrift" w:hAnsi="Bahnschrift" w:cs="Bahnschrift"/>
                              </w:rPr>
                            </w:pPr>
                            <w:r>
                              <w:rPr>
                                <w:rFonts w:hint="default" w:ascii="Bahnschrift" w:hAnsi="Bahnschrift" w:cs="Bahnschrift"/>
                              </w:rPr>
                              <w:t>https://groups.io/g/usdx-users/topics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23.7pt;margin-top:40.15pt;height:64.7pt;width:247.5pt;z-index:251668480;mso-width-relative:page;mso-height-relative:page;" fillcolor="#FFFFFF [3201]" filled="t" stroked="f" coordsize="21600,21600" o:gfxdata="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Bahnschrift" w:hAnsi="Bahnschrift" w:cs="Bahnschrift"/>
                          <w:b/>
                          <w:bCs/>
                        </w:rPr>
                      </w:pPr>
                      <w:r>
                        <w:rPr>
                          <w:rFonts w:hint="default" w:ascii="Bahnschrift" w:hAnsi="Bahnschrift" w:cs="Bahnschrift"/>
                          <w:b/>
                          <w:bCs/>
                        </w:rPr>
                        <w:t>uSDX/QCX-SSB：</w:t>
                      </w:r>
                    </w:p>
                    <w:p>
                      <w:pPr>
                        <w:rPr>
                          <w:rFonts w:hint="default" w:ascii="Bahnschrift" w:hAnsi="Bahnschrift" w:cs="Bahnschrift"/>
                        </w:rPr>
                      </w:pPr>
                      <w:r>
                        <w:rPr>
                          <w:rFonts w:hint="default" w:ascii="Bahnschrift" w:hAnsi="Bahnschrift" w:cs="Bahnschrift"/>
                        </w:rPr>
                        <w:t>https://github.com/threeme3/usdx</w:t>
                      </w:r>
                    </w:p>
                    <w:p>
                      <w:pPr>
                        <w:rPr>
                          <w:rFonts w:hint="default" w:ascii="Bahnschrift" w:hAnsi="Bahnschrift" w:cs="Bahnschrift"/>
                          <w:b/>
                          <w:bCs/>
                        </w:rPr>
                      </w:pPr>
                      <w:r>
                        <w:rPr>
                          <w:rFonts w:hint="default" w:ascii="Bahnschrift" w:hAnsi="Bahnschrift" w:cs="Bahnschrift"/>
                          <w:b/>
                          <w:bCs/>
                        </w:rPr>
                        <w:t>Groups：</w:t>
                      </w:r>
                    </w:p>
                    <w:p>
                      <w:pPr>
                        <w:rPr>
                          <w:rFonts w:hint="default" w:ascii="Bahnschrift" w:hAnsi="Bahnschrift" w:cs="Bahnschrift"/>
                        </w:rPr>
                      </w:pPr>
                      <w:r>
                        <w:rPr>
                          <w:rFonts w:hint="default" w:ascii="Bahnschrift" w:hAnsi="Bahnschrift" w:cs="Bahnschrift"/>
                        </w:rPr>
                        <w:t>https://groups.io/g/usdx-users/topics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-170815</wp:posOffset>
                </wp:positionH>
                <wp:positionV relativeFrom="paragraph">
                  <wp:posOffset>2736215</wp:posOffset>
                </wp:positionV>
                <wp:extent cx="2489200" cy="594995"/>
                <wp:effectExtent l="0" t="0" r="6350" b="14605"/>
                <wp:wrapNone/>
                <wp:docPr id="20" name="文本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9200" cy="5949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Arial Black" w:hAnsi="Arial Black" w:eastAsia="宋体" w:cs="Arial Black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Arial Black" w:hAnsi="Arial Black" w:eastAsia="宋体" w:cs="Arial Black"/>
                                <w:sz w:val="28"/>
                                <w:szCs w:val="28"/>
                                <w:lang w:val="en-US" w:eastAsia="zh-CN"/>
                              </w:rPr>
                              <w:t>Version:1.1</w:t>
                            </w:r>
                          </w:p>
                          <w:p>
                            <w:pPr>
                              <w:rPr>
                                <w:rFonts w:hint="default" w:ascii="Arial Black" w:hAnsi="Arial Black" w:eastAsia="宋体" w:cs="Arial Black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Arial Black" w:hAnsi="Arial Black" w:eastAsia="宋体" w:cs="Arial Black"/>
                                <w:sz w:val="28"/>
                                <w:szCs w:val="28"/>
                                <w:lang w:val="en-US" w:eastAsia="zh-CN"/>
                              </w:rPr>
                              <w:t>2022-2-22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3.45pt;margin-top:215.45pt;height:46.85pt;width:196pt;z-index:251670528;mso-width-relative:page;mso-height-relative:page;" fillcolor="#FFFFFF [3201]" filled="t" stroked="f" coordsize="21600,21600" o:gfxdata="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cNDA9NcAAAALAQAADwAA&#10;AAAAAAABACAAAAAiAAAAZHJzL2Rvd25yZXYueG1sUEsBAhQAFAAAAAgAh07iQFUfBMBQAgAAkQQA&#10;AA4AAAAAAAAAAQAgAAAAJgEAAGRycy9lMm9Eb2MueG1sUEsFBgAAAAAGAAYAWQEAAOg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Arial Black" w:hAnsi="Arial Black" w:eastAsia="宋体" w:cs="Arial Black"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eastAsia" w:ascii="Arial Black" w:hAnsi="Arial Black" w:eastAsia="宋体" w:cs="Arial Black"/>
                          <w:sz w:val="28"/>
                          <w:szCs w:val="28"/>
                          <w:lang w:val="en-US" w:eastAsia="zh-CN"/>
                        </w:rPr>
                        <w:t>Version:1.1</w:t>
                      </w:r>
                    </w:p>
                    <w:p>
                      <w:pPr>
                        <w:rPr>
                          <w:rFonts w:hint="default" w:ascii="Arial Black" w:hAnsi="Arial Black" w:eastAsia="宋体" w:cs="Arial Black"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eastAsia" w:ascii="Arial Black" w:hAnsi="Arial Black" w:eastAsia="宋体" w:cs="Arial Black"/>
                          <w:sz w:val="28"/>
                          <w:szCs w:val="28"/>
                          <w:lang w:val="en-US" w:eastAsia="zh-CN"/>
                        </w:rPr>
                        <w:t>2022-2-22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-123190</wp:posOffset>
                </wp:positionH>
                <wp:positionV relativeFrom="paragraph">
                  <wp:posOffset>1880870</wp:posOffset>
                </wp:positionV>
                <wp:extent cx="2489200" cy="440690"/>
                <wp:effectExtent l="0" t="0" r="6350" b="16510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906145" y="9750425"/>
                          <a:ext cx="2489200" cy="4406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Arial Black" w:hAnsi="Arial Black" w:eastAsia="宋体" w:cs="Arial Black"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Arial Black" w:hAnsi="Arial Black" w:eastAsia="宋体" w:cs="Arial Black"/>
                                <w:sz w:val="28"/>
                                <w:szCs w:val="28"/>
                                <w:lang w:val="en-US" w:eastAsia="zh-CN"/>
                              </w:rPr>
                              <w:t>Design</w:t>
                            </w:r>
                            <w:r>
                              <w:rPr>
                                <w:rFonts w:hint="eastAsia" w:ascii="Arial Black" w:hAnsi="Arial Black" w:eastAsia="宋体" w:cs="Arial Black"/>
                                <w:sz w:val="28"/>
                                <w:szCs w:val="28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Arial Black" w:hAnsi="Arial Black" w:eastAsia="宋体" w:cs="Arial Black"/>
                                <w:sz w:val="28"/>
                                <w:szCs w:val="28"/>
                                <w:lang w:val="en-US" w:eastAsia="zh-CN"/>
                              </w:rPr>
                              <w:t>by</w:t>
                            </w:r>
                            <w:r>
                              <w:rPr>
                                <w:rFonts w:hint="eastAsia" w:ascii="Arial Black" w:hAnsi="Arial Black" w:eastAsia="宋体" w:cs="Arial Black"/>
                                <w:sz w:val="28"/>
                                <w:szCs w:val="28"/>
                                <w:lang w:val="en-US" w:eastAsia="zh-CN"/>
                              </w:rPr>
                              <w:t xml:space="preserve"> </w:t>
                            </w:r>
                            <w:r>
                              <w:rPr>
                                <w:rFonts w:hint="default" w:ascii="Arial Black" w:hAnsi="Arial Black" w:eastAsia="宋体" w:cs="Arial Black"/>
                                <w:sz w:val="28"/>
                                <w:szCs w:val="28"/>
                                <w:lang w:val="en-US" w:eastAsia="zh-CN"/>
                              </w:rPr>
                              <w:t>BGJJI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9.7pt;margin-top:148.1pt;height:34.7pt;width:196pt;z-index:251669504;mso-width-relative:page;mso-height-relative:page;" fillcolor="#FFFFFF [3201]" filled="t" stroked="f" coordsize="21600,21600" o:gfxdata="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wmjR&#10;mtcAAAALAQAADwAAAAAAAAABACAAAAAiAAAAZHJzL2Rvd25yZXYueG1sUEsBAhQAFAAAAAgAh07i&#10;QMLUEQZcAgAAnAQAAA4AAAAAAAAAAQAgAAAAJgEAAGRycy9lMm9Eb2MueG1sUEsFBgAAAAAGAAYA&#10;WQEAAPQ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Arial Black" w:hAnsi="Arial Black" w:eastAsia="宋体" w:cs="Arial Black"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default" w:ascii="Arial Black" w:hAnsi="Arial Black" w:eastAsia="宋体" w:cs="Arial Black"/>
                          <w:sz w:val="28"/>
                          <w:szCs w:val="28"/>
                          <w:lang w:val="en-US" w:eastAsia="zh-CN"/>
                        </w:rPr>
                        <w:t>Design</w:t>
                      </w:r>
                      <w:r>
                        <w:rPr>
                          <w:rFonts w:hint="eastAsia" w:ascii="Arial Black" w:hAnsi="Arial Black" w:eastAsia="宋体" w:cs="Arial Black"/>
                          <w:sz w:val="28"/>
                          <w:szCs w:val="28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default" w:ascii="Arial Black" w:hAnsi="Arial Black" w:eastAsia="宋体" w:cs="Arial Black"/>
                          <w:sz w:val="28"/>
                          <w:szCs w:val="28"/>
                          <w:lang w:val="en-US" w:eastAsia="zh-CN"/>
                        </w:rPr>
                        <w:t>by</w:t>
                      </w:r>
                      <w:r>
                        <w:rPr>
                          <w:rFonts w:hint="eastAsia" w:ascii="Arial Black" w:hAnsi="Arial Black" w:eastAsia="宋体" w:cs="Arial Black"/>
                          <w:sz w:val="28"/>
                          <w:szCs w:val="28"/>
                          <w:lang w:val="en-US" w:eastAsia="zh-CN"/>
                        </w:rPr>
                        <w:t xml:space="preserve"> </w:t>
                      </w:r>
                      <w:r>
                        <w:rPr>
                          <w:rFonts w:hint="default" w:ascii="Arial Black" w:hAnsi="Arial Black" w:eastAsia="宋体" w:cs="Arial Black"/>
                          <w:sz w:val="28"/>
                          <w:szCs w:val="28"/>
                          <w:lang w:val="en-US" w:eastAsia="zh-CN"/>
                        </w:rPr>
                        <w:t>BGJJI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-373380</wp:posOffset>
                </wp:positionH>
                <wp:positionV relativeFrom="paragraph">
                  <wp:posOffset>2617470</wp:posOffset>
                </wp:positionV>
                <wp:extent cx="3631565" cy="6985"/>
                <wp:effectExtent l="0" t="0" r="0" b="0"/>
                <wp:wrapNone/>
                <wp:docPr id="13" name="直接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1565" cy="698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29.4pt;margin-top:206.1pt;height:0.55pt;width:285.95pt;z-index:251665408;mso-width-relative:page;mso-height-relative:page;" filled="f" stroked="t" coordsize="21600,21600" o:gfxdata="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">
                <v:fill on="f" focussize="0,0"/>
                <v:stroke weight="1.5pt" color="#000000 [3213]" joinstyle="round"/>
                <v:imagedata o:title=""/>
                <o:lock v:ext="edit" aspectratio="f"/>
              </v:lin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-373380</wp:posOffset>
                </wp:positionH>
                <wp:positionV relativeFrom="paragraph">
                  <wp:posOffset>1491615</wp:posOffset>
                </wp:positionV>
                <wp:extent cx="3631565" cy="6985"/>
                <wp:effectExtent l="0" t="0" r="0" b="0"/>
                <wp:wrapNone/>
                <wp:docPr id="16" name="直接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31565" cy="698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29.4pt;margin-top:117.45pt;height:0.55pt;width:285.95pt;z-index:251667456;mso-width-relative:page;mso-height-relative:page;" filled="f" stroked="t" coordsize="21600,21600" o:gfxdata="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EB/tA9gAAAALAQAADwAA&#10;AAAAAAABACAAAAAiAAAAZHJzL2Rvd25yZXYueG1sUEsBAhQAFAAAAAgAh07iQN+Yg2rdAQAAoAMA&#10;AA4AAAAAAAAAAQAgAAAAJwEAAGRycy9lMm9Eb2MueG1sUEsFBgAAAAAGAAYAWQEAAHYFAAAAAA==&#10;">
                <v:fill on="f" focussize="0,0"/>
                <v:stroke weight="1.5pt" color="#000000 [3213]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6"/>
        <w:textAlignment w:val="baseline"/>
        <w:outlineLvl w:val="1"/>
        <w:rPr>
          <w:rFonts w:hint="eastAsia" w:ascii="Microsoft JhengHei" w:hAnsi="Microsoft JhengHei" w:eastAsia="宋体" w:cs="Microsoft JhengHei"/>
          <w:color w:val="000008"/>
          <w:spacing w:val="-4"/>
          <w:sz w:val="28"/>
          <w:szCs w:val="28"/>
          <w:lang w:val="en-US" w:eastAsia="zh-CN"/>
          <w14:textOutline w14:w="4358" w14:cap="sq" w14:cmpd="sng">
            <w14:solidFill>
              <w14:srgbClr w14:val="000008"/>
            </w14:solidFill>
            <w14:prstDash w14:val="solid"/>
            <w14:bevel/>
          </w14:textOutline>
        </w:rPr>
      </w:pPr>
      <w:r>
        <w:rPr>
          <w:rFonts w:hint="eastAsia" w:ascii="Microsoft JhengHei" w:hAnsi="Microsoft JhengHei" w:eastAsia="宋体" w:cs="Microsoft JhengHei"/>
          <w:color w:val="000008"/>
          <w:spacing w:val="-4"/>
          <w:sz w:val="28"/>
          <w:szCs w:val="28"/>
          <w:lang w:val="en-US" w:eastAsia="zh-CN"/>
          <w14:textOutline w14:w="4358" w14:cap="sq" w14:cmpd="sng">
            <w14:solidFill>
              <w14:srgbClr w14:val="000008"/>
            </w14:solidFill>
            <w14:prstDash w14:val="solid"/>
            <w14:bevel/>
          </w14:textOutline>
        </w:rPr>
        <w:t>一、简介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firstLine="376" w:firstLineChars="200"/>
        <w:textAlignment w:val="baseline"/>
        <w:rPr>
          <w:rFonts w:hint="eastAsia" w:ascii="方正仿宋_GB2312" w:hAnsi="方正仿宋_GB2312" w:eastAsia="方正仿宋_GB2312" w:cs="方正仿宋_GB2312"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</w:rPr>
        <w:t>这是一台短波QRPSSB/CW收发器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.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</w:rPr>
        <w:t>超小的体积便于携带到户外使用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,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</w:rPr>
        <w:t>使用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0.96”OLED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</w:rPr>
        <w:t>液晶显示</w:t>
      </w:r>
      <w:r>
        <w:rPr>
          <w:rFonts w:hint="eastAsia" w:ascii="方正仿宋_GB2312" w:hAnsi="方正仿宋_GB2312" w:eastAsia="方正仿宋_GB2312" w:cs="方正仿宋_GB2312"/>
          <w:color w:val="000008"/>
          <w:spacing w:val="-18"/>
          <w:sz w:val="21"/>
          <w:szCs w:val="21"/>
        </w:rPr>
        <w:t>屏</w:t>
      </w:r>
      <w:r>
        <w:rPr>
          <w:rFonts w:hint="eastAsia" w:ascii="方正仿宋_GB2312" w:hAnsi="方正仿宋_GB2312" w:eastAsia="方正仿宋_GB2312" w:cs="方正仿宋_GB2312"/>
          <w:color w:val="000008"/>
          <w:spacing w:val="-18"/>
          <w:sz w:val="21"/>
          <w:szCs w:val="21"/>
          <w:lang w:eastAsia="zh-CN"/>
        </w:rPr>
        <w:t>，</w:t>
      </w:r>
      <w:r>
        <w:rPr>
          <w:rFonts w:hint="eastAsia" w:ascii="方正仿宋_GB2312" w:hAnsi="方正仿宋_GB2312" w:eastAsia="方正仿宋_GB2312" w:cs="方正仿宋_GB2312"/>
          <w:color w:val="000008"/>
          <w:spacing w:val="-18"/>
          <w:sz w:val="21"/>
          <w:szCs w:val="21"/>
        </w:rPr>
        <w:t>内置扬声器</w:t>
      </w:r>
      <w:r>
        <w:rPr>
          <w:rFonts w:hint="eastAsia" w:ascii="方正仿宋_GB2312" w:hAnsi="方正仿宋_GB2312" w:eastAsia="方正仿宋_GB2312" w:cs="方正仿宋_GB2312"/>
          <w:color w:val="000008"/>
          <w:spacing w:val="-18"/>
          <w:sz w:val="21"/>
          <w:szCs w:val="21"/>
          <w:lang w:eastAsia="zh-CN"/>
        </w:rPr>
        <w:t>，</w:t>
      </w:r>
      <w:r>
        <w:rPr>
          <w:rFonts w:hint="eastAsia" w:ascii="方正仿宋_GB2312" w:hAnsi="方正仿宋_GB2312" w:eastAsia="方正仿宋_GB2312" w:cs="方正仿宋_GB2312"/>
          <w:color w:val="000008"/>
          <w:spacing w:val="-18"/>
          <w:sz w:val="21"/>
          <w:szCs w:val="21"/>
        </w:rPr>
        <w:t>支持连接到PC使用</w:t>
      </w:r>
      <w:r>
        <w:rPr>
          <w:rFonts w:hint="eastAsia" w:ascii="方正仿宋_GB2312" w:hAnsi="方正仿宋_GB2312" w:eastAsia="方正仿宋_GB2312" w:cs="方正仿宋_GB2312"/>
          <w:color w:val="24292E"/>
          <w:spacing w:val="-18"/>
          <w:sz w:val="21"/>
          <w:szCs w:val="21"/>
          <w:shd w:val="clear" w:fill="FFFFFE"/>
        </w:rPr>
        <w:t>FT8</w:t>
      </w:r>
      <w:r>
        <w:rPr>
          <w:rFonts w:hint="eastAsia" w:ascii="方正仿宋_GB2312" w:hAnsi="方正仿宋_GB2312" w:eastAsia="方正仿宋_GB2312" w:cs="方正仿宋_GB2312"/>
          <w:color w:val="24292E"/>
          <w:spacing w:val="-18"/>
          <w:sz w:val="21"/>
          <w:szCs w:val="21"/>
          <w:shd w:val="clear" w:fill="FFFFFE"/>
          <w:lang w:eastAsia="zh-CN"/>
        </w:rPr>
        <w:t>、</w:t>
      </w:r>
      <w:r>
        <w:rPr>
          <w:rFonts w:hint="eastAsia" w:ascii="方正仿宋_GB2312" w:hAnsi="方正仿宋_GB2312" w:eastAsia="方正仿宋_GB2312" w:cs="方正仿宋_GB2312"/>
          <w:color w:val="24292E"/>
          <w:spacing w:val="-18"/>
          <w:sz w:val="21"/>
          <w:szCs w:val="21"/>
          <w:shd w:val="clear" w:fill="FFFFFE"/>
        </w:rPr>
        <w:t>J</w:t>
      </w:r>
      <w:r>
        <w:rPr>
          <w:rFonts w:hint="eastAsia" w:ascii="方正仿宋_GB2312" w:hAnsi="方正仿宋_GB2312" w:eastAsia="方正仿宋_GB2312" w:cs="方正仿宋_GB2312"/>
          <w:color w:val="24292E"/>
          <w:spacing w:val="-18"/>
          <w:sz w:val="21"/>
          <w:szCs w:val="21"/>
          <w:shd w:val="clear" w:fill="FFFFFE"/>
          <w:lang w:val="en-US" w:eastAsia="zh-CN"/>
        </w:rPr>
        <w:t>T65</w:t>
      </w:r>
      <w:r>
        <w:rPr>
          <w:rFonts w:hint="eastAsia" w:ascii="方正仿宋_GB2312" w:hAnsi="方正仿宋_GB2312" w:eastAsia="方正仿宋_GB2312" w:cs="方正仿宋_GB2312"/>
          <w:color w:val="24292E"/>
          <w:spacing w:val="-18"/>
          <w:sz w:val="21"/>
          <w:szCs w:val="21"/>
          <w:shd w:val="clear" w:fill="FFFFFE"/>
          <w:lang w:eastAsia="zh-CN"/>
        </w:rPr>
        <w:t>、</w:t>
      </w:r>
      <w:r>
        <w:rPr>
          <w:rFonts w:hint="eastAsia" w:ascii="方正仿宋_GB2312" w:hAnsi="方正仿宋_GB2312" w:eastAsia="方正仿宋_GB2312" w:cs="方正仿宋_GB2312"/>
          <w:color w:val="24292E"/>
          <w:spacing w:val="-18"/>
          <w:sz w:val="21"/>
          <w:szCs w:val="21"/>
          <w:shd w:val="clear" w:fill="FFFFFE"/>
        </w:rPr>
        <w:t>FT4</w:t>
      </w:r>
      <w:r>
        <w:rPr>
          <w:rFonts w:hint="eastAsia" w:ascii="方正仿宋_GB2312" w:hAnsi="方正仿宋_GB2312" w:eastAsia="方正仿宋_GB2312" w:cs="方正仿宋_GB2312"/>
          <w:position w:val="-6"/>
          <w:sz w:val="21"/>
          <w:szCs w:val="21"/>
        </w:rPr>
        <w:drawing>
          <wp:inline distT="0" distB="0" distL="0" distR="0">
            <wp:extent cx="67310" cy="173355"/>
            <wp:effectExtent l="0" t="0" r="0" b="0"/>
            <wp:docPr id="2" name="IM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 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615" cy="17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方正仿宋_GB2312" w:hAnsi="方正仿宋_GB2312" w:eastAsia="方正仿宋_GB2312" w:cs="方正仿宋_GB2312"/>
          <w:color w:val="24292E"/>
          <w:spacing w:val="-18"/>
          <w:sz w:val="21"/>
          <w:szCs w:val="21"/>
          <w:shd w:val="clear" w:fill="FFFFFE"/>
        </w:rPr>
        <w:t>等数字模式</w:t>
      </w:r>
      <w:r>
        <w:rPr>
          <w:rFonts w:hint="eastAsia" w:ascii="方正仿宋_GB2312" w:hAnsi="方正仿宋_GB2312" w:eastAsia="方正仿宋_GB2312" w:cs="方正仿宋_GB2312"/>
          <w:color w:val="24292E"/>
          <w:spacing w:val="-18"/>
          <w:sz w:val="21"/>
          <w:szCs w:val="21"/>
          <w:shd w:val="clear" w:fill="FFFFFE"/>
          <w:lang w:val="en-US" w:eastAsia="zh-CN"/>
        </w:rPr>
        <w:t>,支持CW模式，</w:t>
      </w:r>
      <w:r>
        <w:rPr>
          <w:rFonts w:hint="eastAsia" w:ascii="方正仿宋_GB2312" w:hAnsi="方正仿宋_GB2312" w:eastAsia="方正仿宋_GB2312" w:cs="方正仿宋_GB2312"/>
          <w:color w:val="24292E"/>
          <w:spacing w:val="-18"/>
          <w:sz w:val="21"/>
          <w:szCs w:val="21"/>
          <w:shd w:val="clear" w:fill="FFFFFE"/>
        </w:rPr>
        <w:t>软件控制</w:t>
      </w:r>
      <w:r>
        <w:rPr>
          <w:rFonts w:hint="eastAsia" w:ascii="方正仿宋_GB2312" w:hAnsi="方正仿宋_GB2312" w:eastAsia="方正仿宋_GB2312" w:cs="方正仿宋_GB2312"/>
          <w:position w:val="-6"/>
          <w:sz w:val="21"/>
          <w:szCs w:val="21"/>
          <w:lang w:val="en-US" w:eastAsia="zh-CN"/>
        </w:rPr>
        <w:t>,</w:t>
      </w:r>
      <w:r>
        <w:rPr>
          <w:rFonts w:hint="eastAsia" w:ascii="方正仿宋_GB2312" w:hAnsi="方正仿宋_GB2312" w:eastAsia="方正仿宋_GB2312" w:cs="方正仿宋_GB2312"/>
          <w:color w:val="24292E"/>
          <w:spacing w:val="-18"/>
          <w:sz w:val="21"/>
          <w:szCs w:val="21"/>
          <w:shd w:val="clear" w:fill="FFFFFE"/>
        </w:rPr>
        <w:t>支持</w:t>
      </w:r>
      <w:r>
        <w:rPr>
          <w:rFonts w:hint="eastAsia" w:ascii="方正仿宋_GB2312" w:hAnsi="方正仿宋_GB2312" w:eastAsia="方正仿宋_GB2312" w:cs="方正仿宋_GB2312"/>
          <w:color w:val="000008"/>
          <w:spacing w:val="-18"/>
          <w:sz w:val="21"/>
          <w:szCs w:val="21"/>
        </w:rPr>
        <w:t>CW自动解码</w:t>
      </w:r>
      <w:r>
        <w:rPr>
          <w:rFonts w:hint="eastAsia" w:ascii="方正仿宋_GB2312" w:hAnsi="方正仿宋_GB2312" w:eastAsia="方正仿宋_GB2312" w:cs="方正仿宋_GB2312"/>
          <w:color w:val="000008"/>
          <w:spacing w:val="-18"/>
          <w:sz w:val="21"/>
          <w:szCs w:val="21"/>
          <w:lang w:eastAsia="zh-CN"/>
        </w:rPr>
        <w:t>。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6"/>
        <w:textAlignment w:val="baseline"/>
        <w:outlineLvl w:val="1"/>
        <w:rPr>
          <w:rFonts w:hint="eastAsia" w:ascii="Microsoft JhengHei" w:hAnsi="Microsoft JhengHei" w:eastAsia="宋体" w:cs="Microsoft JhengHei"/>
          <w:color w:val="000008"/>
          <w:spacing w:val="-4"/>
          <w:sz w:val="28"/>
          <w:szCs w:val="28"/>
          <w:lang w:val="en-US" w:eastAsia="zh-CN"/>
          <w14:textOutline w14:w="4358" w14:cap="sq" w14:cmpd="sng">
            <w14:solidFill>
              <w14:srgbClr w14:val="000008"/>
            </w14:solidFill>
            <w14:prstDash w14:val="solid"/>
            <w14:bevel/>
          </w14:textOutline>
        </w:rPr>
      </w:pPr>
      <w:r>
        <w:rPr>
          <w:rFonts w:hint="eastAsia" w:ascii="Microsoft JhengHei" w:hAnsi="Microsoft JhengHei" w:eastAsia="宋体" w:cs="Microsoft JhengHei"/>
          <w:color w:val="000008"/>
          <w:spacing w:val="-4"/>
          <w:sz w:val="28"/>
          <w:szCs w:val="28"/>
          <w:lang w:val="en-US" w:eastAsia="zh-CN"/>
          <w14:textOutline w14:w="4358" w14:cap="sq" w14:cmpd="sng">
            <w14:solidFill>
              <w14:srgbClr w14:val="000008"/>
            </w14:solidFill>
            <w14:prstDash w14:val="solid"/>
            <w14:bevel/>
          </w14:textOutline>
        </w:rPr>
        <w:t>二、特点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42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3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</w:rPr>
        <w:t>波段覆盖40m/20m/15m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(基于源程序修改，并且和源程序不同)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42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</w:rPr>
        <w:t>符合高频电路设计原则的优秀PCB布线设计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eastAsia="zh-CN"/>
        </w:rPr>
        <w:t>，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</w:rPr>
        <w:t>保证性能优异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42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使用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</w:rPr>
        <w:t>13.8v供电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eastAsia="zh-CN"/>
        </w:rPr>
        <w:t>，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</w:rPr>
        <w:t>在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3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</w:rPr>
        <w:t>个波段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功率最高可达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</w:rPr>
        <w:t>3-5W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eastAsia="zh-CN"/>
        </w:rPr>
        <w:t>，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</w:rPr>
        <w:t>并预留升级改造所需的SOT-223封装焊盘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42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</w:rPr>
        <w:t>发射效率高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eastAsia="zh-CN"/>
        </w:rPr>
        <w:t>，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</w:rPr>
        <w:t>40m/20m效率高于80%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eastAsia="zh-CN"/>
        </w:rPr>
        <w:t>，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</w:rPr>
        <w:t>15m效率高于60%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eastAsia="zh-CN"/>
        </w:rPr>
        <w:t>。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(注意：在非40m/20m/15m波段禁止发射，仅可用于接收)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42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</w:rPr>
        <w:t>超小体积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和重量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</w:rPr>
        <w:t>：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82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</w:rPr>
        <w:t>*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50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</w:rPr>
        <w:t>*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20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</w:rPr>
        <w:t>mm（不含突出部分）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eastAsia="zh-CN"/>
        </w:rPr>
        <w:t>，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机身重量180g，非常适合外出登山携带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42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</w:rPr>
        <w:t>丰富的接口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-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</w:rPr>
        <w:t>CAT,MIC/KEY,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Audio（支持Android适配的耳麦）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42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</w:rPr>
        <w:t>LPF部分全部采用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100V或250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</w:rPr>
        <w:t>VC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O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</w:rPr>
        <w:t>G/NP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O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</w:rPr>
        <w:t>电容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42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</w:rPr>
        <w:t>使用欧姆龙磁保持继电器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42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</w:rPr>
        <w:t>使用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NE5532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</w:rPr>
        <w:t>运放芯片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42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</w:rPr>
        <w:t>内置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高品质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</w:rPr>
        <w:t>的扬声器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42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SMA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</w:rPr>
        <w:t>天线接口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240" w:lineRule="auto"/>
        <w:ind w:firstLine="376" w:firstLineChars="20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</w:rPr>
      </w:pP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6"/>
        <w:textAlignment w:val="baseline"/>
        <w:outlineLvl w:val="1"/>
        <w:rPr>
          <w:rFonts w:hint="eastAsia" w:ascii="Microsoft JhengHei" w:hAnsi="Microsoft JhengHei" w:eastAsia="宋体" w:cs="Microsoft JhengHei"/>
          <w:color w:val="000008"/>
          <w:spacing w:val="-4"/>
          <w:sz w:val="28"/>
          <w:szCs w:val="28"/>
          <w:lang w:val="en-US" w:eastAsia="zh-CN"/>
          <w14:textOutline w14:w="4358" w14:cap="sq" w14:cmpd="sng">
            <w14:solidFill>
              <w14:srgbClr w14:val="000008"/>
            </w14:solidFill>
            <w14:prstDash w14:val="solid"/>
            <w14:bevel/>
          </w14:textOutline>
        </w:rPr>
      </w:pPr>
      <w:r>
        <w:rPr>
          <w:rFonts w:hint="eastAsia" w:ascii="Microsoft JhengHei" w:hAnsi="Microsoft JhengHei" w:eastAsia="宋体" w:cs="Microsoft JhengHei"/>
          <w:color w:val="000008"/>
          <w:spacing w:val="-4"/>
          <w:sz w:val="28"/>
          <w:szCs w:val="28"/>
          <w:lang w:val="en-US" w:eastAsia="zh-CN"/>
          <w14:textOutline w14:w="4358" w14:cap="sq" w14:cmpd="sng">
            <w14:solidFill>
              <w14:srgbClr w14:val="000008"/>
            </w14:solidFill>
            <w14:prstDash w14:val="solid"/>
            <w14:bevel/>
          </w14:textOutline>
        </w:rPr>
        <w:t>三、功能列表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42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fldChar w:fldCharType="begin"/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instrText xml:space="preserve"> HYPERLINK "https://github.com/threeme3/QCX-SSB/blob/feature-rx-improved/ucx.png" </w:instrTex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fldChar w:fldCharType="separate"/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简单、有趣且多功能的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fldChar w:fldCharType="end"/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QRPSSBHF收发器，具有嵌入式DSP和SDR功能；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42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fldChar w:fldCharType="begin"/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instrText xml:space="preserve"> HYPERLINK "https://core.ac.uk/download/pdf/148657773.pdf" </w:instrTex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fldChar w:fldCharType="separate"/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EERClass-E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fldChar w:fldCharType="end"/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驱动SSB传输级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42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使用13.8V电源供电可输出大约5WPEPSSB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42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全模式支持：USB、LSB、CW、AM、FM（SSB模式接收效果好，发射效果差。AM和FM模式为赠送功能，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42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效果差）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42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DSP滤波器：4000、2500、1700、500、200、100、50Hz通带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42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DSP功能：自动增益控制(AGC)、降噪(NR)、语音触发Xmit(VOX)、RX衰减器(ATT)、TX噪声门、TX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42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驱动控制、音量控制、dBm/S表。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42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SSB对边带/载波抑制发射：优于-45dBc，IMD3（双音）-33dBc，接收：优于-50dBc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42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多频段支持，通过80m-10m频段连续可调（从20kHz..99MHz开始，性能有损失）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42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开源固件，使用ArduinoIDE构建；允许实验，可以添加新功能，可以通过Github共享贡献，软件复杂性：2000行代码基于软件的VOX可用作快速完全控制（QSK和半QSK操作）或辅助RX/TX切换以操作数字模式（无需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42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CAT或PTT接口），外部PTT输出/带有TX的PA控制-延迟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42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通过8次组件更改和8条电线进行简单的安装修改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42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轻量且低成本的收发器设计：由于采用EER发射器E类级，因此具有高能效（不需要笨重的散热器），并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42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且设计简单（不需要复杂的平衡线性功率放大器）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42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全数字和基于软件的SSB发射级：通过控制SI5351PLL的相位（通过800kbits/sI2C上的微小频率变化）和PA的幅度（通过PWMPA键整形电路）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42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全数字和基于软件的SDR接收器级（可选）：从正交采样检测器数字混频器采样I/Q（复数）信号，并在软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42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件中以数学方式执行90度相移（希尔伯特变换）并抵消一个通过添加边带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42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三个独立的可切换模拟前端接收器衰减器（0dB、-13dB、-20dB、-33dB、-53dB、-60dB、-73dB）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42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sectPr>
          <w:pgSz w:w="11850" w:h="16839"/>
          <w:pgMar w:top="556" w:right="489" w:bottom="0" w:left="569" w:header="0" w:footer="0" w:gutter="0"/>
          <w:pgNumType w:fmt="decimal"/>
          <w:cols w:space="720" w:num="1"/>
        </w:sectPr>
      </w:pP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42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接收机本底噪声MDS：–135dBmat28MHz（200HzBW）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42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接收器前端选择性：从调谐频率起+/-2kHz陡峭的-45dB/decade滚降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42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阻塞动态范围：20kHz偏移123dB，2kHz偏移78dB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42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CW解码器，Straight/Iambic-A/B键控器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42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VFOA/B+RIT和Split，以及通过I2C的相应继电器带滤波器切换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42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CAT支持（采用建伍TS-480协议）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42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更新功能详见https://github.com/threeme3/usdx</w:t>
      </w:r>
    </w:p>
    <w:p>
      <w:pPr>
        <w:spacing w:line="242" w:lineRule="auto"/>
        <w:rPr>
          <w:rFonts w:hint="eastAsia" w:ascii="宋体" w:hAnsi="宋体" w:eastAsia="宋体" w:cs="宋体"/>
          <w:sz w:val="21"/>
        </w:rPr>
      </w:pP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6"/>
        <w:textAlignment w:val="baseline"/>
        <w:outlineLvl w:val="1"/>
        <w:rPr>
          <w:rFonts w:hint="default" w:ascii="Microsoft JhengHei" w:hAnsi="Microsoft JhengHei" w:eastAsia="宋体" w:cs="Microsoft JhengHei"/>
          <w:color w:val="000008"/>
          <w:spacing w:val="-4"/>
          <w:sz w:val="28"/>
          <w:szCs w:val="28"/>
          <w:lang w:val="en-US" w:eastAsia="zh-CN"/>
          <w14:textOutline w14:w="4358" w14:cap="sq" w14:cmpd="sng">
            <w14:solidFill>
              <w14:srgbClr w14:val="000008"/>
            </w14:solidFill>
            <w14:prstDash w14:val="solid"/>
            <w14:bevel/>
          </w14:textOutline>
        </w:rPr>
      </w:pPr>
      <w:r>
        <w:rPr>
          <w:rFonts w:hint="eastAsia" w:ascii="Microsoft JhengHei" w:hAnsi="Microsoft JhengHei" w:eastAsia="宋体" w:cs="Microsoft JhengHei"/>
          <w:color w:val="000008"/>
          <w:spacing w:val="-4"/>
          <w:sz w:val="28"/>
          <w:szCs w:val="28"/>
          <w:lang w:val="en-US" w:eastAsia="zh-CN"/>
          <w14:textOutline w14:w="4358" w14:cap="sq" w14:cmpd="sng">
            <w14:solidFill>
              <w14:srgbClr w14:val="000008"/>
            </w14:solidFill>
            <w14:prstDash w14:val="solid"/>
            <w14:bevel/>
          </w14:textOutline>
        </w:rPr>
        <w:t>四、菜单功能</w:t>
      </w:r>
    </w:p>
    <w:p/>
    <w:p>
      <w:pPr>
        <w:spacing w:line="60" w:lineRule="exact"/>
      </w:pPr>
    </w:p>
    <w:tbl>
      <w:tblPr>
        <w:tblStyle w:val="8"/>
        <w:tblW w:w="10651" w:type="dxa"/>
        <w:tblInd w:w="0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105"/>
        <w:gridCol w:w="5277"/>
        <w:gridCol w:w="3269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1" w:hRule="atLeast"/>
        </w:trPr>
        <w:tc>
          <w:tcPr>
            <w:tcW w:w="2105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821"/>
              <w:jc w:val="both"/>
              <w:textAlignment w:val="baseline"/>
              <w:rPr>
                <w:rFonts w:hint="eastAsia" w:ascii="方正仿宋_GB2312" w:hAnsi="方正仿宋_GB2312" w:eastAsia="方正仿宋_GB2312" w:cs="方正仿宋_GB2312"/>
                <w:b/>
                <w:bCs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b/>
                <w:bCs/>
                <w:spacing w:val="-7"/>
                <w:sz w:val="21"/>
                <w:szCs w:val="21"/>
              </w:rPr>
              <w:t>菜单</w:t>
            </w:r>
          </w:p>
        </w:tc>
        <w:tc>
          <w:tcPr>
            <w:tcW w:w="5277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2161"/>
              <w:jc w:val="both"/>
              <w:textAlignment w:val="baseline"/>
              <w:rPr>
                <w:rFonts w:hint="eastAsia" w:ascii="方正仿宋_GB2312" w:hAnsi="方正仿宋_GB2312" w:eastAsia="方正仿宋_GB2312" w:cs="方正仿宋_GB2312"/>
                <w:b/>
                <w:bCs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b/>
                <w:bCs/>
                <w:spacing w:val="-2"/>
                <w:sz w:val="21"/>
                <w:szCs w:val="21"/>
              </w:rPr>
              <w:t>功能说明</w:t>
            </w:r>
          </w:p>
        </w:tc>
        <w:tc>
          <w:tcPr>
            <w:tcW w:w="3269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1038"/>
              <w:jc w:val="both"/>
              <w:textAlignment w:val="baseline"/>
              <w:rPr>
                <w:rFonts w:hint="eastAsia" w:ascii="方正仿宋_GB2312" w:hAnsi="方正仿宋_GB2312" w:eastAsia="方正仿宋_GB2312" w:cs="方正仿宋_GB2312"/>
                <w:b/>
                <w:bCs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b/>
                <w:bCs/>
                <w:spacing w:val="-2"/>
                <w:sz w:val="21"/>
                <w:szCs w:val="21"/>
              </w:rPr>
              <w:t>快捷键操作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8" w:hRule="atLeast"/>
        </w:trPr>
        <w:tc>
          <w:tcPr>
            <w:tcW w:w="2105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39"/>
              <w:jc w:val="both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4"/>
                <w:sz w:val="21"/>
                <w:szCs w:val="21"/>
              </w:rPr>
              <w:t>1.1Volume</w:t>
            </w:r>
          </w:p>
        </w:tc>
        <w:tc>
          <w:tcPr>
            <w:tcW w:w="5277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2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3"/>
                <w:sz w:val="21"/>
                <w:szCs w:val="21"/>
              </w:rPr>
              <w:t>音量级别(0..13)&amp;电源开关(按下并持续向左旋转)</w:t>
            </w:r>
          </w:p>
        </w:tc>
        <w:tc>
          <w:tcPr>
            <w:tcW w:w="3269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26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3"/>
                <w:sz w:val="21"/>
                <w:szCs w:val="21"/>
              </w:rPr>
              <w:t>编码器按下+旋转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9" w:hRule="atLeast"/>
        </w:trPr>
        <w:tc>
          <w:tcPr>
            <w:tcW w:w="2105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39"/>
              <w:jc w:val="both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1"/>
                <w:sz w:val="21"/>
                <w:szCs w:val="21"/>
              </w:rPr>
              <w:t>1.2Mode</w:t>
            </w:r>
          </w:p>
        </w:tc>
        <w:tc>
          <w:tcPr>
            <w:tcW w:w="5277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13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14"/>
                <w:sz w:val="21"/>
                <w:szCs w:val="21"/>
              </w:rPr>
              <w:t>模式(LSB,USB,CW,AM,FM)</w:t>
            </w:r>
          </w:p>
        </w:tc>
        <w:tc>
          <w:tcPr>
            <w:tcW w:w="3269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12"/>
                <w:sz w:val="21"/>
                <w:szCs w:val="21"/>
              </w:rPr>
              <w:t>MODE短按一次（只能选择</w:t>
            </w:r>
            <w:r>
              <w:rPr>
                <w:rFonts w:hint="eastAsia" w:ascii="方正仿宋_GB2312" w:hAnsi="方正仿宋_GB2312" w:eastAsia="方正仿宋_GB2312" w:cs="方正仿宋_GB2312"/>
                <w:spacing w:val="-6"/>
                <w:w w:val="93"/>
                <w:sz w:val="21"/>
                <w:szCs w:val="21"/>
              </w:rPr>
              <w:t>LSB,USB,CW）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8" w:hRule="atLeast"/>
        </w:trPr>
        <w:tc>
          <w:tcPr>
            <w:tcW w:w="2105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39"/>
              <w:jc w:val="both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5"/>
                <w:w w:val="96"/>
                <w:sz w:val="21"/>
                <w:szCs w:val="21"/>
              </w:rPr>
              <w:t>1.3FilterBW</w:t>
            </w:r>
          </w:p>
        </w:tc>
        <w:tc>
          <w:tcPr>
            <w:tcW w:w="5277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hanging="2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11"/>
                <w:sz w:val="21"/>
                <w:szCs w:val="21"/>
              </w:rPr>
              <w:t>音频带宽(Full,300..3000,300..2400,300..1800,</w:t>
            </w:r>
            <w:r>
              <w:rPr>
                <w:rFonts w:hint="eastAsia" w:ascii="方正仿宋_GB2312" w:hAnsi="方正仿宋_GB2312" w:eastAsia="方正仿宋_GB2312" w:cs="方正仿宋_GB2312"/>
                <w:spacing w:val="-6"/>
                <w:w w:val="94"/>
                <w:sz w:val="21"/>
                <w:szCs w:val="21"/>
              </w:rPr>
              <w:t>500,200,100,50Hz),同时控制SSB的发射带宽</w:t>
            </w:r>
          </w:p>
        </w:tc>
        <w:tc>
          <w:tcPr>
            <w:tcW w:w="3269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19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9"/>
                <w:sz w:val="21"/>
                <w:szCs w:val="21"/>
              </w:rPr>
              <w:t>MODE快速按两次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9" w:hRule="atLeast"/>
        </w:trPr>
        <w:tc>
          <w:tcPr>
            <w:tcW w:w="2105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39"/>
              <w:jc w:val="both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1"/>
                <w:sz w:val="21"/>
                <w:szCs w:val="21"/>
              </w:rPr>
              <w:t>1.4Band</w:t>
            </w:r>
          </w:p>
        </w:tc>
        <w:tc>
          <w:tcPr>
            <w:tcW w:w="5277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14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sz w:val="21"/>
                <w:szCs w:val="21"/>
              </w:rPr>
              <w:t>频段切换到预定义的CW/FT8频率</w:t>
            </w:r>
          </w:p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23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4"/>
                <w:sz w:val="21"/>
                <w:szCs w:val="21"/>
              </w:rPr>
              <w:t>(80,60,40,30,20,17,15,12,10,6m)</w:t>
            </w:r>
          </w:p>
        </w:tc>
        <w:tc>
          <w:tcPr>
            <w:tcW w:w="3269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26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2"/>
                <w:sz w:val="21"/>
                <w:szCs w:val="21"/>
              </w:rPr>
              <w:t>编码器快速按两次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8" w:hRule="atLeast"/>
        </w:trPr>
        <w:tc>
          <w:tcPr>
            <w:tcW w:w="2105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39"/>
              <w:jc w:val="both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3"/>
                <w:sz w:val="21"/>
                <w:szCs w:val="21"/>
              </w:rPr>
              <w:t>1.5TuningRate</w:t>
            </w:r>
          </w:p>
        </w:tc>
        <w:tc>
          <w:tcPr>
            <w:tcW w:w="5277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hanging="20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23"/>
                <w:w w:val="96"/>
                <w:sz w:val="21"/>
                <w:szCs w:val="21"/>
              </w:rPr>
              <w:t>调谐步长10M</w:t>
            </w:r>
            <w:r>
              <w:rPr>
                <w:rFonts w:hint="eastAsia" w:ascii="方正仿宋_GB2312" w:hAnsi="方正仿宋_GB2312" w:eastAsia="方正仿宋_GB2312" w:cs="方正仿宋_GB2312"/>
                <w:spacing w:val="-23"/>
                <w:w w:val="96"/>
                <w:sz w:val="21"/>
                <w:szCs w:val="21"/>
                <w:lang w:eastAsia="zh-CN"/>
              </w:rPr>
              <w:t>，</w:t>
            </w:r>
            <w:r>
              <w:rPr>
                <w:rFonts w:hint="eastAsia" w:ascii="方正仿宋_GB2312" w:hAnsi="方正仿宋_GB2312" w:eastAsia="方正仿宋_GB2312" w:cs="方正仿宋_GB2312"/>
                <w:spacing w:val="-23"/>
                <w:w w:val="96"/>
                <w:sz w:val="21"/>
                <w:szCs w:val="21"/>
              </w:rPr>
              <w:t>1M</w:t>
            </w:r>
            <w:r>
              <w:rPr>
                <w:rFonts w:hint="eastAsia" w:ascii="方正仿宋_GB2312" w:hAnsi="方正仿宋_GB2312" w:eastAsia="方正仿宋_GB2312" w:cs="方正仿宋_GB2312"/>
                <w:spacing w:val="-23"/>
                <w:w w:val="96"/>
                <w:sz w:val="21"/>
                <w:szCs w:val="21"/>
                <w:lang w:eastAsia="zh-CN"/>
              </w:rPr>
              <w:t>，</w:t>
            </w:r>
            <w:r>
              <w:rPr>
                <w:rFonts w:hint="eastAsia" w:ascii="方正仿宋_GB2312" w:hAnsi="方正仿宋_GB2312" w:eastAsia="方正仿宋_GB2312" w:cs="方正仿宋_GB2312"/>
                <w:spacing w:val="-23"/>
                <w:w w:val="96"/>
                <w:sz w:val="21"/>
                <w:szCs w:val="21"/>
              </w:rPr>
              <w:t>0.5M</w:t>
            </w:r>
            <w:r>
              <w:rPr>
                <w:rFonts w:hint="eastAsia" w:ascii="方正仿宋_GB2312" w:hAnsi="方正仿宋_GB2312" w:eastAsia="方正仿宋_GB2312" w:cs="方正仿宋_GB2312"/>
                <w:spacing w:val="-23"/>
                <w:w w:val="96"/>
                <w:sz w:val="21"/>
                <w:szCs w:val="21"/>
                <w:lang w:eastAsia="zh-CN"/>
              </w:rPr>
              <w:t>，</w:t>
            </w:r>
            <w:r>
              <w:rPr>
                <w:rFonts w:hint="eastAsia" w:ascii="方正仿宋_GB2312" w:hAnsi="方正仿宋_GB2312" w:eastAsia="方正仿宋_GB2312" w:cs="方正仿宋_GB2312"/>
                <w:spacing w:val="-23"/>
                <w:w w:val="96"/>
                <w:sz w:val="21"/>
                <w:szCs w:val="21"/>
              </w:rPr>
              <w:t>100k</w:t>
            </w:r>
            <w:r>
              <w:rPr>
                <w:rFonts w:hint="eastAsia" w:ascii="方正仿宋_GB2312" w:hAnsi="方正仿宋_GB2312" w:eastAsia="方正仿宋_GB2312" w:cs="方正仿宋_GB2312"/>
                <w:spacing w:val="-23"/>
                <w:w w:val="96"/>
                <w:sz w:val="21"/>
                <w:szCs w:val="21"/>
                <w:lang w:eastAsia="zh-CN"/>
              </w:rPr>
              <w:t>，</w:t>
            </w:r>
            <w:r>
              <w:rPr>
                <w:rFonts w:hint="eastAsia" w:ascii="方正仿宋_GB2312" w:hAnsi="方正仿宋_GB2312" w:eastAsia="方正仿宋_GB2312" w:cs="方正仿宋_GB2312"/>
                <w:spacing w:val="-23"/>
                <w:w w:val="96"/>
                <w:sz w:val="21"/>
                <w:szCs w:val="21"/>
              </w:rPr>
              <w:t>10k</w:t>
            </w:r>
            <w:r>
              <w:rPr>
                <w:rFonts w:hint="eastAsia" w:ascii="方正仿宋_GB2312" w:hAnsi="方正仿宋_GB2312" w:eastAsia="方正仿宋_GB2312" w:cs="方正仿宋_GB2312"/>
                <w:spacing w:val="-23"/>
                <w:w w:val="96"/>
                <w:sz w:val="21"/>
                <w:szCs w:val="21"/>
                <w:lang w:eastAsia="zh-CN"/>
              </w:rPr>
              <w:t>，</w:t>
            </w:r>
            <w:r>
              <w:rPr>
                <w:rFonts w:hint="eastAsia" w:ascii="方正仿宋_GB2312" w:hAnsi="方正仿宋_GB2312" w:eastAsia="方正仿宋_GB2312" w:cs="方正仿宋_GB2312"/>
                <w:spacing w:val="-23"/>
                <w:w w:val="96"/>
                <w:sz w:val="21"/>
                <w:szCs w:val="21"/>
              </w:rPr>
              <w:t>1k</w:t>
            </w:r>
            <w:r>
              <w:rPr>
                <w:rFonts w:hint="eastAsia" w:ascii="方正仿宋_GB2312" w:hAnsi="方正仿宋_GB2312" w:eastAsia="方正仿宋_GB2312" w:cs="方正仿宋_GB2312"/>
                <w:spacing w:val="-23"/>
                <w:w w:val="96"/>
                <w:sz w:val="21"/>
                <w:szCs w:val="21"/>
                <w:lang w:eastAsia="zh-CN"/>
              </w:rPr>
              <w:t>，</w:t>
            </w:r>
            <w:r>
              <w:rPr>
                <w:rFonts w:hint="eastAsia" w:ascii="方正仿宋_GB2312" w:hAnsi="方正仿宋_GB2312" w:eastAsia="方正仿宋_GB2312" w:cs="方正仿宋_GB2312"/>
                <w:spacing w:val="-23"/>
                <w:w w:val="96"/>
                <w:sz w:val="21"/>
                <w:szCs w:val="21"/>
              </w:rPr>
              <w:t>0.5k</w:t>
            </w:r>
            <w:r>
              <w:rPr>
                <w:rFonts w:hint="eastAsia" w:ascii="方正仿宋_GB2312" w:hAnsi="方正仿宋_GB2312" w:eastAsia="方正仿宋_GB2312" w:cs="方正仿宋_GB2312"/>
                <w:spacing w:val="-23"/>
                <w:w w:val="96"/>
                <w:sz w:val="21"/>
                <w:szCs w:val="21"/>
                <w:lang w:eastAsia="zh-CN"/>
              </w:rPr>
              <w:t>，</w:t>
            </w:r>
            <w:r>
              <w:rPr>
                <w:rFonts w:hint="eastAsia" w:ascii="方正仿宋_GB2312" w:hAnsi="方正仿宋_GB2312" w:eastAsia="方正仿宋_GB2312" w:cs="方正仿宋_GB2312"/>
                <w:spacing w:val="-11"/>
                <w:w w:val="84"/>
                <w:sz w:val="21"/>
                <w:szCs w:val="21"/>
              </w:rPr>
              <w:t>100</w:t>
            </w:r>
            <w:r>
              <w:rPr>
                <w:rFonts w:hint="eastAsia" w:ascii="方正仿宋_GB2312" w:hAnsi="方正仿宋_GB2312" w:eastAsia="方正仿宋_GB2312" w:cs="方正仿宋_GB2312"/>
                <w:spacing w:val="-11"/>
                <w:w w:val="84"/>
                <w:sz w:val="21"/>
                <w:szCs w:val="21"/>
                <w:lang w:eastAsia="zh-CN"/>
              </w:rPr>
              <w:t>，</w:t>
            </w:r>
            <w:r>
              <w:rPr>
                <w:rFonts w:hint="eastAsia" w:ascii="方正仿宋_GB2312" w:hAnsi="方正仿宋_GB2312" w:eastAsia="方正仿宋_GB2312" w:cs="方正仿宋_GB2312"/>
                <w:spacing w:val="-11"/>
                <w:w w:val="84"/>
                <w:sz w:val="21"/>
                <w:szCs w:val="21"/>
              </w:rPr>
              <w:t>10</w:t>
            </w:r>
            <w:r>
              <w:rPr>
                <w:rFonts w:hint="eastAsia" w:ascii="方正仿宋_GB2312" w:hAnsi="方正仿宋_GB2312" w:eastAsia="方正仿宋_GB2312" w:cs="方正仿宋_GB2312"/>
                <w:spacing w:val="-11"/>
                <w:w w:val="84"/>
                <w:sz w:val="21"/>
                <w:szCs w:val="21"/>
                <w:lang w:eastAsia="zh-CN"/>
              </w:rPr>
              <w:t>，</w:t>
            </w:r>
            <w:r>
              <w:rPr>
                <w:rFonts w:hint="eastAsia" w:ascii="方正仿宋_GB2312" w:hAnsi="方正仿宋_GB2312" w:eastAsia="方正仿宋_GB2312" w:cs="方正仿宋_GB2312"/>
                <w:spacing w:val="-11"/>
                <w:w w:val="84"/>
                <w:sz w:val="21"/>
                <w:szCs w:val="21"/>
              </w:rPr>
              <w:t>1</w:t>
            </w:r>
          </w:p>
        </w:tc>
        <w:tc>
          <w:tcPr>
            <w:tcW w:w="3269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2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9"/>
                <w:sz w:val="21"/>
                <w:szCs w:val="21"/>
              </w:rPr>
              <w:t>编码器短按一次光标右移</w:t>
            </w:r>
            <w:r>
              <w:rPr>
                <w:rFonts w:hint="eastAsia" w:ascii="方正仿宋_GB2312" w:hAnsi="方正仿宋_GB2312" w:eastAsia="方正仿宋_GB2312" w:cs="方正仿宋_GB2312"/>
                <w:spacing w:val="-9"/>
                <w:sz w:val="21"/>
                <w:szCs w:val="21"/>
                <w:lang w:eastAsia="zh-CN"/>
              </w:rPr>
              <w:t>，</w:t>
            </w:r>
            <w:r>
              <w:rPr>
                <w:rFonts w:hint="eastAsia" w:ascii="方正仿宋_GB2312" w:hAnsi="方正仿宋_GB2312" w:eastAsia="方正仿宋_GB2312" w:cs="方正仿宋_GB2312"/>
                <w:spacing w:val="-9"/>
                <w:sz w:val="21"/>
                <w:szCs w:val="21"/>
              </w:rPr>
              <w:t>长</w:t>
            </w:r>
            <w:r>
              <w:rPr>
                <w:rFonts w:hint="eastAsia" w:ascii="方正仿宋_GB2312" w:hAnsi="方正仿宋_GB2312" w:eastAsia="方正仿宋_GB2312" w:cs="方正仿宋_GB2312"/>
                <w:spacing w:val="-2"/>
                <w:sz w:val="21"/>
                <w:szCs w:val="21"/>
              </w:rPr>
              <w:t>按一次光标左移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7" w:hRule="atLeast"/>
        </w:trPr>
        <w:tc>
          <w:tcPr>
            <w:tcW w:w="2105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39"/>
              <w:jc w:val="both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2"/>
                <w:sz w:val="21"/>
                <w:szCs w:val="21"/>
              </w:rPr>
              <w:t>1.6VFOMode</w:t>
            </w:r>
          </w:p>
        </w:tc>
        <w:tc>
          <w:tcPr>
            <w:tcW w:w="5277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13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8"/>
                <w:sz w:val="21"/>
                <w:szCs w:val="21"/>
              </w:rPr>
              <w:t>选择不同的VFO或RX/TX分离VFO(A,B,Split)</w:t>
            </w:r>
          </w:p>
        </w:tc>
        <w:tc>
          <w:tcPr>
            <w:tcW w:w="3269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23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8"/>
                <w:sz w:val="21"/>
                <w:szCs w:val="21"/>
              </w:rPr>
              <w:t>按两次MODE键并持续按压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7" w:hRule="atLeast"/>
        </w:trPr>
        <w:tc>
          <w:tcPr>
            <w:tcW w:w="2105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39"/>
              <w:jc w:val="both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  <w:t>1.7RIT</w:t>
            </w:r>
          </w:p>
        </w:tc>
        <w:tc>
          <w:tcPr>
            <w:tcW w:w="5277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19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13"/>
                <w:sz w:val="21"/>
                <w:szCs w:val="21"/>
              </w:rPr>
              <w:t>RXintransit(ON,OFF)</w:t>
            </w:r>
          </w:p>
        </w:tc>
        <w:tc>
          <w:tcPr>
            <w:tcW w:w="3269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27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13"/>
                <w:sz w:val="21"/>
                <w:szCs w:val="21"/>
              </w:rPr>
              <w:t>长按MODE键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7" w:hRule="atLeast"/>
        </w:trPr>
        <w:tc>
          <w:tcPr>
            <w:tcW w:w="2105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39"/>
              <w:jc w:val="both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3"/>
                <w:sz w:val="21"/>
                <w:szCs w:val="21"/>
              </w:rPr>
              <w:t>1.8AGC</w:t>
            </w:r>
          </w:p>
        </w:tc>
        <w:tc>
          <w:tcPr>
            <w:tcW w:w="5277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63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14"/>
                <w:sz w:val="21"/>
                <w:szCs w:val="21"/>
              </w:rPr>
              <w:t>自动增益控制(ON,OFF)</w:t>
            </w:r>
          </w:p>
        </w:tc>
        <w:tc>
          <w:tcPr>
            <w:tcW w:w="3269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7" w:hRule="atLeast"/>
        </w:trPr>
        <w:tc>
          <w:tcPr>
            <w:tcW w:w="2105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39"/>
              <w:jc w:val="both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2"/>
                <w:sz w:val="21"/>
                <w:szCs w:val="21"/>
              </w:rPr>
              <w:t>1.9NR</w:t>
            </w:r>
          </w:p>
        </w:tc>
        <w:tc>
          <w:tcPr>
            <w:tcW w:w="5277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29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sz w:val="21"/>
                <w:szCs w:val="21"/>
              </w:rPr>
              <w:t>降噪水平（0-8</w:t>
            </w:r>
            <w:r>
              <w:rPr>
                <w:rFonts w:hint="eastAsia" w:ascii="方正仿宋_GB2312" w:hAnsi="方正仿宋_GB2312" w:eastAsia="方正仿宋_GB2312" w:cs="方正仿宋_GB2312"/>
                <w:spacing w:val="-37"/>
                <w:sz w:val="21"/>
                <w:szCs w:val="21"/>
              </w:rPr>
              <w:t>）</w:t>
            </w:r>
            <w:r>
              <w:rPr>
                <w:rFonts w:hint="eastAsia" w:ascii="方正仿宋_GB2312" w:hAnsi="方正仿宋_GB2312" w:eastAsia="方正仿宋_GB2312" w:cs="方正仿宋_GB2312"/>
                <w:spacing w:val="-37"/>
                <w:sz w:val="21"/>
                <w:szCs w:val="21"/>
                <w:lang w:eastAsia="zh-CN"/>
              </w:rPr>
              <w:t>，</w:t>
            </w:r>
            <w:r>
              <w:rPr>
                <w:rFonts w:hint="eastAsia" w:ascii="方正仿宋_GB2312" w:hAnsi="方正仿宋_GB2312" w:eastAsia="方正仿宋_GB2312" w:cs="方正仿宋_GB2312"/>
                <w:spacing w:val="-6"/>
                <w:sz w:val="21"/>
                <w:szCs w:val="21"/>
              </w:rPr>
              <w:t>负载通过且平滑</w:t>
            </w:r>
          </w:p>
        </w:tc>
        <w:tc>
          <w:tcPr>
            <w:tcW w:w="3269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8" w:hRule="atLeast"/>
        </w:trPr>
        <w:tc>
          <w:tcPr>
            <w:tcW w:w="2105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39"/>
              <w:jc w:val="both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4"/>
                <w:sz w:val="21"/>
                <w:szCs w:val="21"/>
              </w:rPr>
              <w:t>1.10ATT</w:t>
            </w:r>
          </w:p>
        </w:tc>
        <w:tc>
          <w:tcPr>
            <w:tcW w:w="5277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hanging="15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13"/>
                <w:w w:val="97"/>
                <w:sz w:val="21"/>
                <w:szCs w:val="21"/>
              </w:rPr>
              <w:t>模拟衰减器（0、-13、-20、-33、-40、-53、-60、</w:t>
            </w:r>
            <w:r>
              <w:rPr>
                <w:rFonts w:hint="eastAsia" w:ascii="方正仿宋_GB2312" w:hAnsi="方正仿宋_GB2312" w:eastAsia="方正仿宋_GB2312" w:cs="方正仿宋_GB2312"/>
                <w:spacing w:val="-5"/>
                <w:sz w:val="21"/>
                <w:szCs w:val="21"/>
              </w:rPr>
              <w:t>-73dB）</w:t>
            </w:r>
          </w:p>
        </w:tc>
        <w:tc>
          <w:tcPr>
            <w:tcW w:w="3269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7" w:hRule="atLeast"/>
        </w:trPr>
        <w:tc>
          <w:tcPr>
            <w:tcW w:w="2105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39"/>
              <w:jc w:val="both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4"/>
                <w:sz w:val="21"/>
                <w:szCs w:val="21"/>
              </w:rPr>
              <w:t>1.11ATT2</w:t>
            </w:r>
          </w:p>
        </w:tc>
        <w:tc>
          <w:tcPr>
            <w:tcW w:w="5277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20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4"/>
                <w:sz w:val="21"/>
                <w:szCs w:val="21"/>
              </w:rPr>
              <w:t>CIC级（0-16）数字衰减器</w:t>
            </w:r>
            <w:r>
              <w:rPr>
                <w:rFonts w:hint="eastAsia" w:ascii="方正仿宋_GB2312" w:hAnsi="方正仿宋_GB2312" w:eastAsia="方正仿宋_GB2312" w:cs="方正仿宋_GB2312"/>
                <w:spacing w:val="-6"/>
                <w:w w:val="94"/>
                <w:sz w:val="21"/>
                <w:szCs w:val="21"/>
                <w:lang w:eastAsia="zh-CN"/>
              </w:rPr>
              <w:t>，</w:t>
            </w:r>
            <w:r>
              <w:rPr>
                <w:rFonts w:hint="eastAsia" w:ascii="方正仿宋_GB2312" w:hAnsi="方正仿宋_GB2312" w:eastAsia="方正仿宋_GB2312" w:cs="方正仿宋_GB2312"/>
                <w:spacing w:val="-6"/>
                <w:w w:val="94"/>
                <w:sz w:val="21"/>
                <w:szCs w:val="21"/>
              </w:rPr>
              <w:t>步长6dB</w:t>
            </w:r>
          </w:p>
        </w:tc>
        <w:tc>
          <w:tcPr>
            <w:tcW w:w="3269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7" w:hRule="atLeast"/>
        </w:trPr>
        <w:tc>
          <w:tcPr>
            <w:tcW w:w="2105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39"/>
              <w:jc w:val="both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3"/>
                <w:sz w:val="21"/>
                <w:szCs w:val="21"/>
              </w:rPr>
              <w:t>1.12S-meter</w:t>
            </w:r>
          </w:p>
        </w:tc>
        <w:tc>
          <w:tcPr>
            <w:tcW w:w="5277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19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15"/>
                <w:w w:val="95"/>
                <w:sz w:val="21"/>
                <w:szCs w:val="21"/>
              </w:rPr>
              <w:t>S仪表类型（OFF、dBm、S、S-bar</w:t>
            </w:r>
            <w:r>
              <w:rPr>
                <w:rFonts w:hint="eastAsia" w:ascii="方正仿宋_GB2312" w:hAnsi="方正仿宋_GB2312" w:eastAsia="方正仿宋_GB2312" w:cs="方正仿宋_GB2312"/>
                <w:spacing w:val="-15"/>
                <w:w w:val="95"/>
                <w:sz w:val="21"/>
                <w:szCs w:val="21"/>
                <w:lang w:eastAsia="zh-CN"/>
              </w:rPr>
              <w:t>、</w:t>
            </w:r>
            <w:r>
              <w:rPr>
                <w:rFonts w:hint="eastAsia" w:ascii="方正仿宋_GB2312" w:hAnsi="方正仿宋_GB2312" w:eastAsia="方正仿宋_GB2312" w:cs="方正仿宋_GB2312"/>
                <w:spacing w:val="-15"/>
                <w:w w:val="95"/>
                <w:sz w:val="21"/>
                <w:szCs w:val="21"/>
                <w:lang w:val="en-US" w:eastAsia="zh-CN"/>
              </w:rPr>
              <w:t>VSS</w:t>
            </w:r>
            <w:r>
              <w:rPr>
                <w:rFonts w:hint="eastAsia" w:ascii="方正仿宋_GB2312" w:hAnsi="方正仿宋_GB2312" w:eastAsia="方正仿宋_GB2312" w:cs="方正仿宋_GB2312"/>
                <w:spacing w:val="-15"/>
                <w:w w:val="95"/>
                <w:sz w:val="21"/>
                <w:szCs w:val="21"/>
              </w:rPr>
              <w:t>）</w:t>
            </w:r>
          </w:p>
        </w:tc>
        <w:tc>
          <w:tcPr>
            <w:tcW w:w="3269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7" w:hRule="atLeast"/>
        </w:trPr>
        <w:tc>
          <w:tcPr>
            <w:tcW w:w="2105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21"/>
              <w:jc w:val="both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0"/>
                <w:sz w:val="21"/>
                <w:szCs w:val="21"/>
              </w:rPr>
              <w:t>2.1CWDecoder</w:t>
            </w:r>
          </w:p>
        </w:tc>
        <w:tc>
          <w:tcPr>
            <w:tcW w:w="5277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18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7"/>
                <w:sz w:val="21"/>
                <w:szCs w:val="21"/>
              </w:rPr>
              <w:t>启用/禁用CW解码器(ON,OFF)</w:t>
            </w:r>
          </w:p>
        </w:tc>
        <w:tc>
          <w:tcPr>
            <w:tcW w:w="3269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7" w:hRule="atLeast"/>
        </w:trPr>
        <w:tc>
          <w:tcPr>
            <w:tcW w:w="2105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21"/>
              <w:jc w:val="both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2"/>
                <w:sz w:val="21"/>
                <w:szCs w:val="21"/>
              </w:rPr>
              <w:t>2.2CWTone</w:t>
            </w:r>
          </w:p>
        </w:tc>
        <w:tc>
          <w:tcPr>
            <w:tcW w:w="5277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20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17"/>
                <w:w w:val="99"/>
                <w:sz w:val="21"/>
                <w:szCs w:val="21"/>
              </w:rPr>
              <w:t>CW侧音频率设置（600</w:t>
            </w:r>
            <w:r>
              <w:rPr>
                <w:rFonts w:hint="eastAsia" w:ascii="方正仿宋_GB2312" w:hAnsi="方正仿宋_GB2312" w:eastAsia="方正仿宋_GB2312" w:cs="方正仿宋_GB2312"/>
                <w:spacing w:val="-17"/>
                <w:w w:val="99"/>
                <w:sz w:val="21"/>
                <w:szCs w:val="21"/>
                <w:lang w:eastAsia="zh-CN"/>
              </w:rPr>
              <w:t>，</w:t>
            </w:r>
            <w:r>
              <w:rPr>
                <w:rFonts w:hint="eastAsia" w:ascii="方正仿宋_GB2312" w:hAnsi="方正仿宋_GB2312" w:eastAsia="方正仿宋_GB2312" w:cs="方正仿宋_GB2312"/>
                <w:spacing w:val="-17"/>
                <w:w w:val="99"/>
                <w:sz w:val="21"/>
                <w:szCs w:val="21"/>
              </w:rPr>
              <w:t>700）</w:t>
            </w:r>
          </w:p>
        </w:tc>
        <w:tc>
          <w:tcPr>
            <w:tcW w:w="3269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7" w:hRule="atLeast"/>
        </w:trPr>
        <w:tc>
          <w:tcPr>
            <w:tcW w:w="2105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21"/>
              <w:jc w:val="both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89"/>
                <w:sz w:val="21"/>
                <w:szCs w:val="21"/>
              </w:rPr>
              <w:t>2.4SemiQSK</w:t>
            </w:r>
          </w:p>
        </w:tc>
        <w:tc>
          <w:tcPr>
            <w:tcW w:w="5277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21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13"/>
                <w:w w:val="96"/>
                <w:sz w:val="21"/>
                <w:szCs w:val="21"/>
              </w:rPr>
              <w:t>OnTXsilentsRXonCWsignandwordspaces</w:t>
            </w:r>
          </w:p>
        </w:tc>
        <w:tc>
          <w:tcPr>
            <w:tcW w:w="3269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7" w:hRule="atLeast"/>
        </w:trPr>
        <w:tc>
          <w:tcPr>
            <w:tcW w:w="2105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21"/>
              <w:jc w:val="both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1"/>
                <w:sz w:val="21"/>
                <w:szCs w:val="21"/>
              </w:rPr>
              <w:t>2.5Keyerspeed</w:t>
            </w:r>
          </w:p>
        </w:tc>
        <w:tc>
          <w:tcPr>
            <w:tcW w:w="5277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20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16"/>
                <w:sz w:val="21"/>
                <w:szCs w:val="21"/>
              </w:rPr>
              <w:t>CW自动键控器速度WPM（1..35）</w:t>
            </w:r>
          </w:p>
        </w:tc>
        <w:tc>
          <w:tcPr>
            <w:tcW w:w="3269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7" w:hRule="atLeast"/>
        </w:trPr>
        <w:tc>
          <w:tcPr>
            <w:tcW w:w="2105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21"/>
              <w:jc w:val="both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2"/>
                <w:sz w:val="21"/>
                <w:szCs w:val="21"/>
              </w:rPr>
              <w:t>2.6Keyermode</w:t>
            </w:r>
          </w:p>
        </w:tc>
        <w:tc>
          <w:tcPr>
            <w:tcW w:w="5277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41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sz w:val="21"/>
                <w:szCs w:val="21"/>
              </w:rPr>
              <w:t>电键类型(Iambic-A,-B,Straight)</w:t>
            </w:r>
          </w:p>
        </w:tc>
        <w:tc>
          <w:tcPr>
            <w:tcW w:w="3269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7" w:hRule="atLeast"/>
        </w:trPr>
        <w:tc>
          <w:tcPr>
            <w:tcW w:w="2105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21"/>
              <w:jc w:val="both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1"/>
                <w:sz w:val="21"/>
                <w:szCs w:val="21"/>
              </w:rPr>
              <w:t>2.7Keyerswap</w:t>
            </w:r>
          </w:p>
        </w:tc>
        <w:tc>
          <w:tcPr>
            <w:tcW w:w="5277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23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11"/>
                <w:sz w:val="21"/>
                <w:szCs w:val="21"/>
              </w:rPr>
              <w:t>交换电键控器DIH、DAH输入(ON,OFF)</w:t>
            </w:r>
          </w:p>
        </w:tc>
        <w:tc>
          <w:tcPr>
            <w:tcW w:w="3269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7" w:hRule="atLeast"/>
        </w:trPr>
        <w:tc>
          <w:tcPr>
            <w:tcW w:w="2105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21"/>
              <w:jc w:val="both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  <w:t>2.8Practice</w:t>
            </w:r>
          </w:p>
        </w:tc>
        <w:tc>
          <w:tcPr>
            <w:tcW w:w="5277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25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10"/>
                <w:sz w:val="21"/>
                <w:szCs w:val="21"/>
              </w:rPr>
              <w:t>禁用发射功能(ON,OFF)</w:t>
            </w:r>
          </w:p>
        </w:tc>
        <w:tc>
          <w:tcPr>
            <w:tcW w:w="3269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7" w:hRule="atLeast"/>
        </w:trPr>
        <w:tc>
          <w:tcPr>
            <w:tcW w:w="2105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21"/>
              <w:jc w:val="both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2"/>
                <w:sz w:val="21"/>
                <w:szCs w:val="21"/>
              </w:rPr>
              <w:t>2.9ToneVol</w:t>
            </w:r>
          </w:p>
        </w:tc>
        <w:tc>
          <w:tcPr>
            <w:tcW w:w="5277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20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5"/>
                <w:sz w:val="21"/>
                <w:szCs w:val="21"/>
              </w:rPr>
              <w:t>CW侧音音量调节(1-16)</w:t>
            </w:r>
          </w:p>
        </w:tc>
        <w:tc>
          <w:tcPr>
            <w:tcW w:w="3269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7" w:hRule="atLeast"/>
        </w:trPr>
        <w:tc>
          <w:tcPr>
            <w:tcW w:w="2105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21"/>
              <w:jc w:val="both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  <w:t>3.1VOX</w:t>
            </w:r>
          </w:p>
        </w:tc>
        <w:tc>
          <w:tcPr>
            <w:tcW w:w="5277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20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12"/>
                <w:sz w:val="21"/>
                <w:szCs w:val="21"/>
              </w:rPr>
              <w:t>声控功能(ON,OFF)</w:t>
            </w:r>
          </w:p>
        </w:tc>
        <w:tc>
          <w:tcPr>
            <w:tcW w:w="3269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7" w:hRule="atLeast"/>
        </w:trPr>
        <w:tc>
          <w:tcPr>
            <w:tcW w:w="2105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21"/>
              <w:jc w:val="both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1"/>
                <w:sz w:val="21"/>
                <w:szCs w:val="21"/>
              </w:rPr>
              <w:t>3.2NoiseGate</w:t>
            </w:r>
          </w:p>
        </w:tc>
        <w:tc>
          <w:tcPr>
            <w:tcW w:w="5277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20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7"/>
                <w:sz w:val="21"/>
                <w:szCs w:val="21"/>
              </w:rPr>
              <w:t>声控启动SSB发射的电平级别(0-255)</w:t>
            </w:r>
          </w:p>
        </w:tc>
        <w:tc>
          <w:tcPr>
            <w:tcW w:w="3269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9" w:hRule="atLeast"/>
        </w:trPr>
        <w:tc>
          <w:tcPr>
            <w:tcW w:w="2105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21"/>
              <w:jc w:val="both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8"/>
                <w:sz w:val="21"/>
                <w:szCs w:val="21"/>
              </w:rPr>
              <w:t>3.3TXDrive</w:t>
            </w:r>
          </w:p>
        </w:tc>
        <w:tc>
          <w:tcPr>
            <w:tcW w:w="5277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15"/>
                <w:sz w:val="21"/>
                <w:szCs w:val="21"/>
              </w:rPr>
              <w:t>SSB发射传输音频增益（0-8</w:t>
            </w:r>
            <w:r>
              <w:rPr>
                <w:rFonts w:hint="eastAsia" w:ascii="方正仿宋_GB2312" w:hAnsi="方正仿宋_GB2312" w:eastAsia="方正仿宋_GB2312" w:cs="方正仿宋_GB2312"/>
                <w:spacing w:val="-29"/>
                <w:sz w:val="21"/>
                <w:szCs w:val="21"/>
              </w:rPr>
              <w:t>）</w:t>
            </w:r>
            <w:r>
              <w:rPr>
                <w:rFonts w:hint="eastAsia" w:ascii="方正仿宋_GB2312" w:hAnsi="方正仿宋_GB2312" w:eastAsia="方正仿宋_GB2312" w:cs="方正仿宋_GB2312"/>
                <w:spacing w:val="-29"/>
                <w:sz w:val="21"/>
                <w:szCs w:val="21"/>
                <w:lang w:eastAsia="zh-CN"/>
              </w:rPr>
              <w:t>，</w:t>
            </w:r>
            <w:r>
              <w:rPr>
                <w:rFonts w:hint="eastAsia" w:ascii="方正仿宋_GB2312" w:hAnsi="方正仿宋_GB2312" w:eastAsia="方正仿宋_GB2312" w:cs="方正仿宋_GB2312"/>
                <w:spacing w:val="-15"/>
                <w:sz w:val="21"/>
                <w:szCs w:val="21"/>
              </w:rPr>
              <w:t>步长为6dB</w:t>
            </w:r>
            <w:r>
              <w:rPr>
                <w:rFonts w:hint="eastAsia" w:ascii="方正仿宋_GB2312" w:hAnsi="方正仿宋_GB2312" w:eastAsia="方正仿宋_GB2312" w:cs="方正仿宋_GB2312"/>
                <w:spacing w:val="-15"/>
                <w:sz w:val="21"/>
                <w:szCs w:val="21"/>
                <w:lang w:eastAsia="zh-CN"/>
              </w:rPr>
              <w:t>，</w:t>
            </w:r>
            <w:r>
              <w:rPr>
                <w:rFonts w:hint="eastAsia" w:ascii="方正仿宋_GB2312" w:hAnsi="方正仿宋_GB2312" w:eastAsia="方正仿宋_GB2312" w:cs="方正仿宋_GB2312"/>
                <w:spacing w:val="-15"/>
                <w:sz w:val="21"/>
                <w:szCs w:val="21"/>
              </w:rPr>
              <w:t>8=</w:t>
            </w:r>
            <w:r>
              <w:rPr>
                <w:rFonts w:hint="eastAsia" w:ascii="方正仿宋_GB2312" w:hAnsi="方正仿宋_GB2312" w:eastAsia="方正仿宋_GB2312" w:cs="方正仿宋_GB2312"/>
                <w:spacing w:val="-3"/>
                <w:sz w:val="21"/>
                <w:szCs w:val="21"/>
              </w:rPr>
              <w:t>恒定振幅</w:t>
            </w:r>
          </w:p>
        </w:tc>
        <w:tc>
          <w:tcPr>
            <w:tcW w:w="3269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9" w:hRule="atLeast"/>
        </w:trPr>
        <w:tc>
          <w:tcPr>
            <w:tcW w:w="2105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21"/>
              <w:jc w:val="both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  <w:t>3.4TXDelay</w:t>
            </w:r>
          </w:p>
        </w:tc>
        <w:tc>
          <w:tcPr>
            <w:tcW w:w="5277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3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8"/>
                <w:sz w:val="21"/>
                <w:szCs w:val="21"/>
              </w:rPr>
              <w:t>延迟发送</w:t>
            </w:r>
            <w:r>
              <w:rPr>
                <w:rFonts w:hint="eastAsia" w:ascii="方正仿宋_GB2312" w:hAnsi="方正仿宋_GB2312" w:eastAsia="方正仿宋_GB2312" w:cs="方正仿宋_GB2312"/>
                <w:spacing w:val="-8"/>
                <w:sz w:val="21"/>
                <w:szCs w:val="21"/>
                <w:lang w:eastAsia="zh-CN"/>
              </w:rPr>
              <w:t>，</w:t>
            </w:r>
            <w:r>
              <w:rPr>
                <w:rFonts w:hint="eastAsia" w:ascii="方正仿宋_GB2312" w:hAnsi="方正仿宋_GB2312" w:eastAsia="方正仿宋_GB2312" w:cs="方正仿宋_GB2312"/>
                <w:spacing w:val="-8"/>
                <w:sz w:val="21"/>
                <w:szCs w:val="21"/>
              </w:rPr>
              <w:t>以允许外部PA功放的继电器在发送前</w:t>
            </w:r>
            <w:r>
              <w:rPr>
                <w:rFonts w:hint="eastAsia" w:ascii="方正仿宋_GB2312" w:hAnsi="方正仿宋_GB2312" w:eastAsia="方正仿宋_GB2312" w:cs="方正仿宋_GB2312"/>
                <w:spacing w:val="-11"/>
                <w:sz w:val="21"/>
                <w:szCs w:val="21"/>
              </w:rPr>
              <w:t>完全打开（0-255ms）</w:t>
            </w:r>
          </w:p>
        </w:tc>
        <w:tc>
          <w:tcPr>
            <w:tcW w:w="3269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7" w:hRule="atLeast"/>
        </w:trPr>
        <w:tc>
          <w:tcPr>
            <w:tcW w:w="2105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19"/>
              <w:jc w:val="both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3"/>
                <w:sz w:val="21"/>
                <w:szCs w:val="21"/>
              </w:rPr>
              <w:t>4.1CQInterval</w:t>
            </w:r>
          </w:p>
        </w:tc>
        <w:tc>
          <w:tcPr>
            <w:tcW w:w="5277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23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3"/>
                <w:sz w:val="21"/>
                <w:szCs w:val="21"/>
              </w:rPr>
              <w:t>给出新CQ消息之前的空闲时间（秒</w:t>
            </w:r>
            <w:r>
              <w:rPr>
                <w:rFonts w:hint="eastAsia" w:ascii="方正仿宋_GB2312" w:hAnsi="方正仿宋_GB2312" w:eastAsia="方正仿宋_GB2312" w:cs="方正仿宋_GB2312"/>
                <w:spacing w:val="-94"/>
                <w:w w:val="87"/>
                <w:sz w:val="21"/>
                <w:szCs w:val="21"/>
              </w:rPr>
              <w:t>）（</w:t>
            </w:r>
            <w:r>
              <w:rPr>
                <w:rFonts w:hint="eastAsia" w:ascii="方正仿宋_GB2312" w:hAnsi="方正仿宋_GB2312" w:eastAsia="方正仿宋_GB2312" w:cs="方正仿宋_GB2312"/>
                <w:spacing w:val="-3"/>
                <w:sz w:val="21"/>
                <w:szCs w:val="21"/>
              </w:rPr>
              <w:t>0-60）</w:t>
            </w:r>
          </w:p>
        </w:tc>
        <w:tc>
          <w:tcPr>
            <w:tcW w:w="3269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9" w:hRule="atLeast"/>
        </w:trPr>
        <w:tc>
          <w:tcPr>
            <w:tcW w:w="2105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19"/>
              <w:jc w:val="both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88"/>
                <w:sz w:val="21"/>
                <w:szCs w:val="21"/>
              </w:rPr>
              <w:t>4.2CQMessage</w:t>
            </w:r>
          </w:p>
        </w:tc>
        <w:tc>
          <w:tcPr>
            <w:tcW w:w="5277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 w:firstLine="20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11"/>
                <w:sz w:val="21"/>
                <w:szCs w:val="21"/>
              </w:rPr>
              <w:t>CQ报文文本</w:t>
            </w:r>
            <w:r>
              <w:rPr>
                <w:rFonts w:hint="eastAsia" w:ascii="方正仿宋_GB2312" w:hAnsi="方正仿宋_GB2312" w:eastAsia="方正仿宋_GB2312" w:cs="方正仿宋_GB2312"/>
                <w:spacing w:val="-11"/>
                <w:sz w:val="21"/>
                <w:szCs w:val="21"/>
                <w:lang w:eastAsia="zh-CN"/>
              </w:rPr>
              <w:t>，</w:t>
            </w:r>
            <w:r>
              <w:rPr>
                <w:rFonts w:hint="eastAsia" w:ascii="方正仿宋_GB2312" w:hAnsi="方正仿宋_GB2312" w:eastAsia="方正仿宋_GB2312" w:cs="方正仿宋_GB2312"/>
                <w:spacing w:val="-11"/>
                <w:sz w:val="21"/>
                <w:szCs w:val="21"/>
              </w:rPr>
              <w:t>按菜单键开始发送</w:t>
            </w:r>
          </w:p>
        </w:tc>
        <w:tc>
          <w:tcPr>
            <w:tcW w:w="3269" w:type="dxa"/>
            <w:vAlign w:val="center"/>
          </w:tcPr>
          <w:p>
            <w:pPr>
              <w:keepNext w:val="0"/>
              <w:keepLines w:val="0"/>
              <w:pageBreakBefore w:val="0"/>
              <w:widowControl/>
              <w:kinsoku w:val="0"/>
              <w:wordWrap/>
              <w:overflowPunct/>
              <w:topLinePunct w:val="0"/>
              <w:autoSpaceDE w:val="0"/>
              <w:autoSpaceDN w:val="0"/>
              <w:bidi w:val="0"/>
              <w:adjustRightInd w:val="0"/>
              <w:snapToGrid w:val="0"/>
              <w:spacing w:line="360" w:lineRule="exact"/>
              <w:ind w:left="0" w:right="0"/>
              <w:jc w:val="left"/>
              <w:textAlignment w:val="baseline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</w:p>
        </w:tc>
      </w:tr>
    </w:tbl>
    <w:p>
      <w:pPr>
        <w:rPr>
          <w:rFonts w:ascii="Arial"/>
          <w:sz w:val="21"/>
        </w:rPr>
      </w:pPr>
    </w:p>
    <w:tbl>
      <w:tblPr>
        <w:tblStyle w:val="8"/>
        <w:tblW w:w="10638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102"/>
        <w:gridCol w:w="5271"/>
        <w:gridCol w:w="3265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6" w:hRule="atLeast"/>
        </w:trPr>
        <w:tc>
          <w:tcPr>
            <w:tcW w:w="2102" w:type="dxa"/>
            <w:vAlign w:val="top"/>
          </w:tcPr>
          <w:p>
            <w:pPr>
              <w:spacing w:before="213" w:line="283" w:lineRule="exact"/>
              <w:ind w:firstLine="21"/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  <w:t>8.1PABiasmin</w:t>
            </w:r>
          </w:p>
        </w:tc>
        <w:tc>
          <w:tcPr>
            <w:tcW w:w="5271" w:type="dxa"/>
            <w:vAlign w:val="top"/>
          </w:tcPr>
          <w:p>
            <w:pPr>
              <w:spacing w:before="213" w:line="283" w:lineRule="exact"/>
              <w:ind w:firstLine="21"/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  <w:t>发射管最小偏置PWM电平（0-255）</w:t>
            </w:r>
            <w:r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  <w:lang w:eastAsia="zh-CN"/>
              </w:rPr>
              <w:t>，</w:t>
            </w:r>
            <w:r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  <w:t>用于表示0%射频输出</w:t>
            </w:r>
          </w:p>
        </w:tc>
        <w:tc>
          <w:tcPr>
            <w:tcW w:w="3265" w:type="dxa"/>
            <w:vAlign w:val="top"/>
          </w:tcPr>
          <w:p>
            <w:pPr>
              <w:spacing w:before="213" w:line="283" w:lineRule="exact"/>
              <w:ind w:firstLine="21"/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5" w:hRule="atLeast"/>
        </w:trPr>
        <w:tc>
          <w:tcPr>
            <w:tcW w:w="2102" w:type="dxa"/>
            <w:vAlign w:val="top"/>
          </w:tcPr>
          <w:p>
            <w:pPr>
              <w:spacing w:before="213" w:line="283" w:lineRule="exact"/>
              <w:ind w:firstLine="21"/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  <w:t>8.2PABiasmax</w:t>
            </w:r>
          </w:p>
        </w:tc>
        <w:tc>
          <w:tcPr>
            <w:tcW w:w="5271" w:type="dxa"/>
            <w:vAlign w:val="top"/>
          </w:tcPr>
          <w:p>
            <w:pPr>
              <w:spacing w:before="213" w:line="283" w:lineRule="exact"/>
              <w:ind w:firstLine="21"/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  <w:t>发射管最大偏置PWM电平（0-255）</w:t>
            </w:r>
            <w:r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  <w:lang w:eastAsia="zh-CN"/>
              </w:rPr>
              <w:t>，</w:t>
            </w:r>
            <w:r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  <w:t>用于表示100%射频输出</w:t>
            </w:r>
          </w:p>
        </w:tc>
        <w:tc>
          <w:tcPr>
            <w:tcW w:w="3265" w:type="dxa"/>
            <w:vAlign w:val="top"/>
          </w:tcPr>
          <w:p>
            <w:pPr>
              <w:spacing w:before="213" w:line="283" w:lineRule="exact"/>
              <w:ind w:firstLine="21"/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6" w:hRule="atLeast"/>
        </w:trPr>
        <w:tc>
          <w:tcPr>
            <w:tcW w:w="2102" w:type="dxa"/>
            <w:vAlign w:val="top"/>
          </w:tcPr>
          <w:p>
            <w:pPr>
              <w:spacing w:before="213" w:line="283" w:lineRule="exact"/>
              <w:ind w:firstLine="21"/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  <w:t>8.3Reffreq</w:t>
            </w:r>
          </w:p>
        </w:tc>
        <w:tc>
          <w:tcPr>
            <w:tcW w:w="5271" w:type="dxa"/>
            <w:vAlign w:val="top"/>
          </w:tcPr>
          <w:p>
            <w:pPr>
              <w:spacing w:before="213" w:line="283" w:lineRule="exact"/>
              <w:ind w:firstLine="21"/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  <w:t>PLL芯片5351晶体实际频率</w:t>
            </w:r>
            <w:r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  <w:lang w:eastAsia="zh-CN"/>
              </w:rPr>
              <w:t>，</w:t>
            </w:r>
            <w:r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  <w:t>用于频率校准</w:t>
            </w:r>
          </w:p>
        </w:tc>
        <w:tc>
          <w:tcPr>
            <w:tcW w:w="3265" w:type="dxa"/>
            <w:vAlign w:val="top"/>
          </w:tcPr>
          <w:p>
            <w:pPr>
              <w:spacing w:before="213" w:line="283" w:lineRule="exact"/>
              <w:ind w:firstLine="21"/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6" w:hRule="atLeast"/>
        </w:trPr>
        <w:tc>
          <w:tcPr>
            <w:tcW w:w="2102" w:type="dxa"/>
            <w:vAlign w:val="top"/>
          </w:tcPr>
          <w:p>
            <w:pPr>
              <w:spacing w:before="213" w:line="283" w:lineRule="exact"/>
              <w:ind w:firstLine="21"/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  <w:t>84IQPhase</w:t>
            </w:r>
          </w:p>
        </w:tc>
        <w:tc>
          <w:tcPr>
            <w:tcW w:w="5271" w:type="dxa"/>
            <w:vAlign w:val="top"/>
          </w:tcPr>
          <w:p>
            <w:pPr>
              <w:spacing w:before="213" w:line="283" w:lineRule="exact"/>
              <w:ind w:firstLine="21"/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  <w:t>RXI/Q相位偏移</w:t>
            </w:r>
            <w:r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  <w:lang w:eastAsia="zh-CN"/>
              </w:rPr>
              <w:t>，</w:t>
            </w:r>
            <w:r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  <w:t>单位为度（0180度）</w:t>
            </w:r>
          </w:p>
        </w:tc>
        <w:tc>
          <w:tcPr>
            <w:tcW w:w="3265" w:type="dxa"/>
            <w:vAlign w:val="top"/>
          </w:tcPr>
          <w:p>
            <w:pPr>
              <w:spacing w:before="213" w:line="283" w:lineRule="exact"/>
              <w:ind w:firstLine="21"/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6" w:hRule="atLeast"/>
        </w:trPr>
        <w:tc>
          <w:tcPr>
            <w:tcW w:w="2102" w:type="dxa"/>
            <w:vAlign w:val="top"/>
          </w:tcPr>
          <w:p>
            <w:pPr>
              <w:spacing w:before="213" w:line="283" w:lineRule="exact"/>
              <w:ind w:firstLine="21"/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  <w:t>10.1Backlight</w:t>
            </w:r>
          </w:p>
        </w:tc>
        <w:tc>
          <w:tcPr>
            <w:tcW w:w="5271" w:type="dxa"/>
            <w:vAlign w:val="top"/>
          </w:tcPr>
          <w:p>
            <w:pPr>
              <w:spacing w:before="213" w:line="283" w:lineRule="exact"/>
              <w:ind w:firstLine="21"/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  <w:t>液晶显示屏背光开关(ON,OFF)</w:t>
            </w:r>
          </w:p>
        </w:tc>
        <w:tc>
          <w:tcPr>
            <w:tcW w:w="3265" w:type="dxa"/>
            <w:vAlign w:val="top"/>
          </w:tcPr>
          <w:p>
            <w:pPr>
              <w:spacing w:before="213" w:line="283" w:lineRule="exact"/>
              <w:ind w:firstLine="21"/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6" w:hRule="atLeast"/>
        </w:trPr>
        <w:tc>
          <w:tcPr>
            <w:tcW w:w="10638" w:type="dxa"/>
            <w:gridSpan w:val="3"/>
            <w:vAlign w:val="top"/>
          </w:tcPr>
          <w:p>
            <w:pPr>
              <w:spacing w:before="213" w:line="283" w:lineRule="exact"/>
              <w:ind w:firstLine="21"/>
              <w:rPr>
                <w:rFonts w:hint="default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  <w:lang w:val="en-US" w:eastAsia="zh-CN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  <w:lang w:val="en-US" w:eastAsia="zh-CN"/>
              </w:rPr>
              <w:t>其他设置：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6" w:hRule="atLeast"/>
        </w:trPr>
        <w:tc>
          <w:tcPr>
            <w:tcW w:w="2102" w:type="dxa"/>
            <w:vAlign w:val="top"/>
          </w:tcPr>
          <w:p>
            <w:pPr>
              <w:spacing w:before="213" w:line="283" w:lineRule="exact"/>
              <w:ind w:firstLine="21"/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  <w:t>恢复默认设置</w:t>
            </w:r>
          </w:p>
        </w:tc>
        <w:tc>
          <w:tcPr>
            <w:tcW w:w="5271" w:type="dxa"/>
            <w:vAlign w:val="top"/>
          </w:tcPr>
          <w:p>
            <w:pPr>
              <w:spacing w:before="213" w:line="283" w:lineRule="exact"/>
              <w:ind w:firstLine="21"/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  <w:t>按住编码器并通电</w:t>
            </w:r>
          </w:p>
        </w:tc>
        <w:tc>
          <w:tcPr>
            <w:tcW w:w="3265" w:type="dxa"/>
            <w:vAlign w:val="top"/>
          </w:tcPr>
          <w:p>
            <w:pPr>
              <w:spacing w:before="213" w:line="283" w:lineRule="exact"/>
              <w:ind w:firstLine="21"/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6" w:hRule="atLeast"/>
        </w:trPr>
        <w:tc>
          <w:tcPr>
            <w:tcW w:w="2102" w:type="dxa"/>
            <w:vAlign w:val="top"/>
          </w:tcPr>
          <w:p>
            <w:pPr>
              <w:spacing w:before="213" w:line="283" w:lineRule="exact"/>
              <w:ind w:firstLine="21"/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  <w:t>调谐频率</w:t>
            </w:r>
          </w:p>
        </w:tc>
        <w:tc>
          <w:tcPr>
            <w:tcW w:w="5271" w:type="dxa"/>
            <w:vAlign w:val="top"/>
          </w:tcPr>
          <w:p>
            <w:pPr>
              <w:spacing w:before="213" w:line="283" w:lineRule="exact"/>
              <w:ind w:firstLine="21"/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  <w:t>旋转编码器</w:t>
            </w:r>
          </w:p>
        </w:tc>
        <w:tc>
          <w:tcPr>
            <w:tcW w:w="3265" w:type="dxa"/>
            <w:vAlign w:val="top"/>
          </w:tcPr>
          <w:p>
            <w:pPr>
              <w:spacing w:before="213" w:line="283" w:lineRule="exact"/>
              <w:ind w:firstLine="21"/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6" w:hRule="atLeast"/>
        </w:trPr>
        <w:tc>
          <w:tcPr>
            <w:tcW w:w="2102" w:type="dxa"/>
            <w:vAlign w:val="top"/>
          </w:tcPr>
          <w:p>
            <w:pPr>
              <w:spacing w:before="213" w:line="283" w:lineRule="exact"/>
              <w:ind w:firstLine="21"/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  <w:t>选择菜单</w:t>
            </w:r>
          </w:p>
        </w:tc>
        <w:tc>
          <w:tcPr>
            <w:tcW w:w="5271" w:type="dxa"/>
            <w:vAlign w:val="top"/>
          </w:tcPr>
          <w:p>
            <w:pPr>
              <w:spacing w:before="213" w:line="283" w:lineRule="exact"/>
              <w:ind w:firstLine="21"/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  <w:t>短按MENU一次</w:t>
            </w:r>
            <w:r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  <w:lang w:eastAsia="zh-CN"/>
              </w:rPr>
              <w:t>，</w:t>
            </w:r>
            <w:r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  <w:t>然后旋转编码器</w:t>
            </w:r>
          </w:p>
        </w:tc>
        <w:tc>
          <w:tcPr>
            <w:tcW w:w="3265" w:type="dxa"/>
            <w:vAlign w:val="top"/>
          </w:tcPr>
          <w:p>
            <w:pPr>
              <w:spacing w:before="213" w:line="283" w:lineRule="exact"/>
              <w:ind w:firstLine="21"/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6" w:hRule="atLeast"/>
        </w:trPr>
        <w:tc>
          <w:tcPr>
            <w:tcW w:w="2102" w:type="dxa"/>
            <w:vAlign w:val="top"/>
          </w:tcPr>
          <w:p>
            <w:pPr>
              <w:spacing w:before="213" w:line="283" w:lineRule="exact"/>
              <w:ind w:firstLine="21"/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  <w:t>确定调整菜单参数</w:t>
            </w:r>
          </w:p>
        </w:tc>
        <w:tc>
          <w:tcPr>
            <w:tcW w:w="5271" w:type="dxa"/>
            <w:vAlign w:val="top"/>
          </w:tcPr>
          <w:p>
            <w:pPr>
              <w:spacing w:before="213" w:line="283" w:lineRule="exact"/>
              <w:ind w:firstLine="21"/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  <w:t>短按MENU一次</w:t>
            </w:r>
          </w:p>
        </w:tc>
        <w:tc>
          <w:tcPr>
            <w:tcW w:w="3265" w:type="dxa"/>
            <w:vAlign w:val="top"/>
          </w:tcPr>
          <w:p>
            <w:pPr>
              <w:spacing w:before="213" w:line="283" w:lineRule="exact"/>
              <w:ind w:firstLine="21"/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6" w:hRule="atLeast"/>
        </w:trPr>
        <w:tc>
          <w:tcPr>
            <w:tcW w:w="2102" w:type="dxa"/>
            <w:vAlign w:val="top"/>
          </w:tcPr>
          <w:p>
            <w:pPr>
              <w:spacing w:before="213" w:line="283" w:lineRule="exact"/>
              <w:ind w:firstLine="21"/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  <w:t>菜单后退</w:t>
            </w:r>
          </w:p>
        </w:tc>
        <w:tc>
          <w:tcPr>
            <w:tcW w:w="5271" w:type="dxa"/>
            <w:vAlign w:val="top"/>
          </w:tcPr>
          <w:p>
            <w:pPr>
              <w:spacing w:before="213" w:line="283" w:lineRule="exact"/>
              <w:ind w:firstLine="21"/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  <w:t>短按MODE一次</w:t>
            </w:r>
          </w:p>
        </w:tc>
        <w:tc>
          <w:tcPr>
            <w:tcW w:w="3265" w:type="dxa"/>
            <w:vAlign w:val="top"/>
          </w:tcPr>
          <w:p>
            <w:pPr>
              <w:spacing w:before="213" w:line="283" w:lineRule="exact"/>
              <w:ind w:firstLine="21"/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28" w:hRule="atLeast"/>
        </w:trPr>
        <w:tc>
          <w:tcPr>
            <w:tcW w:w="2102" w:type="dxa"/>
            <w:vAlign w:val="top"/>
          </w:tcPr>
          <w:p>
            <w:pPr>
              <w:spacing w:before="213" w:line="283" w:lineRule="exact"/>
              <w:ind w:firstLine="21"/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  <w:t>RIT或RIT返回</w:t>
            </w:r>
          </w:p>
        </w:tc>
        <w:tc>
          <w:tcPr>
            <w:tcW w:w="5271" w:type="dxa"/>
            <w:vAlign w:val="top"/>
          </w:tcPr>
          <w:p>
            <w:pPr>
              <w:spacing w:before="213" w:line="283" w:lineRule="exact"/>
              <w:ind w:firstLine="21"/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  <w:t>长按MODE</w:t>
            </w:r>
          </w:p>
        </w:tc>
        <w:tc>
          <w:tcPr>
            <w:tcW w:w="3265" w:type="dxa"/>
            <w:vAlign w:val="top"/>
          </w:tcPr>
          <w:p>
            <w:pPr>
              <w:spacing w:before="213" w:line="283" w:lineRule="exact"/>
              <w:ind w:firstLine="21"/>
              <w:rPr>
                <w:rFonts w:hint="eastAsia" w:ascii="方正仿宋_GB2312" w:hAnsi="方正仿宋_GB2312" w:eastAsia="方正仿宋_GB2312" w:cs="方正仿宋_GB2312"/>
                <w:spacing w:val="-6"/>
                <w:w w:val="95"/>
                <w:sz w:val="21"/>
                <w:szCs w:val="21"/>
              </w:rPr>
            </w:pPr>
          </w:p>
        </w:tc>
      </w:tr>
    </w:tbl>
    <w:p>
      <w:pPr>
        <w:spacing w:line="262" w:lineRule="auto"/>
        <w:rPr>
          <w:rFonts w:ascii="Arial"/>
          <w:sz w:val="21"/>
        </w:rPr>
      </w:pP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6"/>
        <w:textAlignment w:val="baseline"/>
        <w:outlineLvl w:val="1"/>
        <w:rPr>
          <w:rFonts w:hint="eastAsia" w:ascii="Microsoft JhengHei" w:hAnsi="Microsoft JhengHei" w:eastAsia="宋体" w:cs="Microsoft JhengHei"/>
          <w:color w:val="000008"/>
          <w:spacing w:val="-4"/>
          <w:sz w:val="28"/>
          <w:szCs w:val="28"/>
          <w:lang w:val="en-US" w:eastAsia="zh-CN"/>
          <w14:textOutline w14:w="4358" w14:cap="sq" w14:cmpd="sng">
            <w14:solidFill>
              <w14:srgbClr w14:val="000008"/>
            </w14:solidFill>
            <w14:prstDash w14:val="solid"/>
            <w14:bevel/>
          </w14:textOutline>
        </w:rPr>
      </w:pPr>
      <w:r>
        <w:rPr>
          <w:rFonts w:hint="eastAsia" w:ascii="Microsoft JhengHei" w:hAnsi="Microsoft JhengHei" w:eastAsia="宋体" w:cs="Microsoft JhengHei"/>
          <w:color w:val="000008"/>
          <w:spacing w:val="-4"/>
          <w:sz w:val="28"/>
          <w:szCs w:val="28"/>
          <w:lang w:val="en-US" w:eastAsia="zh-CN"/>
          <w14:textOutline w14:w="4358" w14:cap="sq" w14:cmpd="sng">
            <w14:solidFill>
              <w14:srgbClr w14:val="000008"/>
            </w14:solidFill>
            <w14:prstDash w14:val="solid"/>
            <w14:bevel/>
          </w14:textOutline>
        </w:rPr>
        <w:t>五、接口定义</w:t>
      </w:r>
    </w:p>
    <w:p>
      <w:pPr>
        <w:spacing w:line="296" w:lineRule="auto"/>
        <w:rPr>
          <w:rFonts w:ascii="Arial"/>
          <w:sz w:val="21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3272790</wp:posOffset>
            </wp:positionH>
            <wp:positionV relativeFrom="paragraph">
              <wp:posOffset>82550</wp:posOffset>
            </wp:positionV>
            <wp:extent cx="2530475" cy="1075690"/>
            <wp:effectExtent l="0" t="0" r="3175" b="10160"/>
            <wp:wrapNone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rcRect t="6202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530475" cy="107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firstLine="376" w:firstLineChars="200"/>
        <w:textAlignment w:val="baseline"/>
        <w:rPr>
          <w:rFonts w:hint="default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722630</wp:posOffset>
            </wp:positionH>
            <wp:positionV relativeFrom="paragraph">
              <wp:posOffset>5715</wp:posOffset>
            </wp:positionV>
            <wp:extent cx="2389505" cy="988695"/>
            <wp:effectExtent l="0" t="0" r="10795" b="1905"/>
            <wp:wrapNone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389505" cy="98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 xml:space="preserve">   </w:t>
      </w:r>
    </w:p>
    <w:p>
      <w:pPr>
        <w:jc w:val="center"/>
        <w:rPr>
          <w:rFonts w:hint="eastAsia" w:eastAsia="宋体"/>
          <w:lang w:eastAsia="zh-CN"/>
        </w:rPr>
      </w:pPr>
    </w:p>
    <w:p>
      <w:pPr>
        <w:jc w:val="both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                                  3.5mm四节接头</w:t>
      </w:r>
    </w:p>
    <w:p>
      <w:pPr>
        <w:jc w:val="both"/>
        <w:rPr>
          <w:rFonts w:hint="eastAsia" w:eastAsia="宋体"/>
          <w:lang w:val="en-US" w:eastAsia="zh-CN"/>
        </w:rPr>
      </w:pPr>
    </w:p>
    <w:p>
      <w:pPr>
        <w:jc w:val="both"/>
        <w:rPr>
          <w:rFonts w:hint="eastAsia" w:eastAsia="宋体"/>
          <w:lang w:val="en-US" w:eastAsia="zh-CN"/>
        </w:rPr>
      </w:pPr>
    </w:p>
    <w:p>
      <w:pPr>
        <w:jc w:val="both"/>
        <w:rPr>
          <w:rFonts w:hint="eastAsia" w:eastAsia="宋体"/>
          <w:lang w:val="en-US" w:eastAsia="zh-CN"/>
        </w:rPr>
      </w:pPr>
    </w:p>
    <w:p>
      <w:pPr>
        <w:tabs>
          <w:tab w:val="left" w:pos="2935"/>
          <w:tab w:val="left" w:pos="7085"/>
        </w:tabs>
        <w:jc w:val="both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ab/>
      </w:r>
      <w:r>
        <w:rPr>
          <w:rFonts w:hint="eastAsia" w:eastAsia="宋体"/>
          <w:lang w:val="en-US" w:eastAsia="zh-CN"/>
        </w:rPr>
        <w:t>顶视图</w:t>
      </w:r>
      <w:r>
        <w:rPr>
          <w:rFonts w:hint="eastAsia" w:eastAsia="宋体"/>
          <w:lang w:val="en-US" w:eastAsia="zh-CN"/>
        </w:rPr>
        <w:tab/>
      </w:r>
      <w:r>
        <w:rPr>
          <w:rFonts w:hint="eastAsia" w:eastAsia="宋体"/>
          <w:lang w:val="en-US" w:eastAsia="zh-CN"/>
        </w:rPr>
        <w:t>底视图</w:t>
      </w:r>
    </w:p>
    <w:p>
      <w:pPr>
        <w:jc w:val="both"/>
      </w:pPr>
    </w:p>
    <w:p>
      <w:pPr>
        <w:jc w:val="both"/>
      </w:pPr>
    </w:p>
    <w:p>
      <w:pPr>
        <w:jc w:val="both"/>
      </w:pPr>
    </w:p>
    <w:tbl>
      <w:tblPr>
        <w:tblStyle w:val="5"/>
        <w:tblpPr w:leftFromText="180" w:rightFromText="180" w:vertAnchor="text" w:horzAnchor="page" w:tblpX="1346" w:tblpY="106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87"/>
        <w:gridCol w:w="1134"/>
        <w:gridCol w:w="1134"/>
        <w:gridCol w:w="1134"/>
        <w:gridCol w:w="1150"/>
        <w:gridCol w:w="12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0" w:hRule="atLeast"/>
        </w:trPr>
        <w:tc>
          <w:tcPr>
            <w:tcW w:w="3787" w:type="dxa"/>
            <w:vMerge w:val="restart"/>
          </w:tcPr>
          <w:p>
            <w:pPr>
              <w:widowControl w:val="0"/>
              <w:jc w:val="both"/>
              <w:rPr>
                <w:rFonts w:hint="default" w:eastAsia="宋体"/>
                <w:vertAlign w:val="baseline"/>
                <w:lang w:val="en-US" w:eastAsia="zh-CN"/>
              </w:rPr>
            </w:pPr>
            <w:r>
              <w:drawing>
                <wp:anchor distT="0" distB="0" distL="114300" distR="114300" simplePos="0" relativeHeight="251673600" behindDoc="0" locked="0" layoutInCell="1" allowOverlap="1">
                  <wp:simplePos x="0" y="0"/>
                  <wp:positionH relativeFrom="column">
                    <wp:posOffset>88900</wp:posOffset>
                  </wp:positionH>
                  <wp:positionV relativeFrom="paragraph">
                    <wp:posOffset>130810</wp:posOffset>
                  </wp:positionV>
                  <wp:extent cx="2047875" cy="1504950"/>
                  <wp:effectExtent l="0" t="0" r="9525" b="0"/>
                  <wp:wrapNone/>
                  <wp:docPr id="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150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134" w:type="dxa"/>
            <w:shd w:val="clear" w:color="auto" w:fill="D7D7D7" w:themeFill="background1" w:themeFillShade="D8"/>
            <w:vAlign w:val="center"/>
          </w:tcPr>
          <w:p>
            <w:pPr>
              <w:widowControl w:val="0"/>
              <w:jc w:val="center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接口</w:t>
            </w:r>
          </w:p>
        </w:tc>
        <w:tc>
          <w:tcPr>
            <w:tcW w:w="1134" w:type="dxa"/>
            <w:shd w:val="clear" w:color="auto" w:fill="D7D7D7" w:themeFill="background1" w:themeFillShade="D8"/>
            <w:vAlign w:val="center"/>
          </w:tcPr>
          <w:p>
            <w:pPr>
              <w:widowControl w:val="0"/>
              <w:jc w:val="center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1</w:t>
            </w:r>
          </w:p>
        </w:tc>
        <w:tc>
          <w:tcPr>
            <w:tcW w:w="1134" w:type="dxa"/>
            <w:shd w:val="clear" w:color="auto" w:fill="D7D7D7" w:themeFill="background1" w:themeFillShade="D8"/>
            <w:vAlign w:val="center"/>
          </w:tcPr>
          <w:p>
            <w:pPr>
              <w:widowControl w:val="0"/>
              <w:jc w:val="center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2</w:t>
            </w:r>
          </w:p>
        </w:tc>
        <w:tc>
          <w:tcPr>
            <w:tcW w:w="1134" w:type="dxa"/>
            <w:shd w:val="clear" w:color="auto" w:fill="D7D7D7" w:themeFill="background1" w:themeFillShade="D8"/>
            <w:vAlign w:val="center"/>
          </w:tcPr>
          <w:p>
            <w:pPr>
              <w:widowControl w:val="0"/>
              <w:jc w:val="center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3</w:t>
            </w:r>
          </w:p>
        </w:tc>
        <w:tc>
          <w:tcPr>
            <w:tcW w:w="1134" w:type="dxa"/>
            <w:shd w:val="clear" w:color="auto" w:fill="D7D7D7" w:themeFill="background1" w:themeFillShade="D8"/>
            <w:vAlign w:val="center"/>
          </w:tcPr>
          <w:p>
            <w:pPr>
              <w:widowControl w:val="0"/>
              <w:jc w:val="center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vertAlign w:val="baseline"/>
                <w:lang w:val="en-US" w:eastAsia="zh-CN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7" w:hRule="atLeast"/>
        </w:trPr>
        <w:tc>
          <w:tcPr>
            <w:tcW w:w="3787" w:type="dxa"/>
            <w:vMerge w:val="continue"/>
          </w:tcPr>
          <w:p>
            <w:pPr>
              <w:widowControl w:val="0"/>
              <w:jc w:val="both"/>
              <w:rPr>
                <w:rFonts w:hint="default" w:eastAsia="宋体"/>
                <w:vertAlign w:val="baseline"/>
                <w:lang w:val="en-US" w:eastAsia="zh-CN"/>
              </w:rPr>
            </w:pPr>
          </w:p>
        </w:tc>
        <w:tc>
          <w:tcPr>
            <w:tcW w:w="1134" w:type="dxa"/>
            <w:vAlign w:val="center"/>
          </w:tcPr>
          <w:p>
            <w:pPr>
              <w:widowControl w:val="0"/>
              <w:jc w:val="left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b/>
                <w:bCs/>
                <w:lang w:val="en-US" w:eastAsia="zh-CN"/>
              </w:rPr>
              <w:t>PHONE</w:t>
            </w:r>
          </w:p>
        </w:tc>
        <w:tc>
          <w:tcPr>
            <w:tcW w:w="1134" w:type="dxa"/>
            <w:vAlign w:val="center"/>
          </w:tcPr>
          <w:p>
            <w:pPr>
              <w:widowControl w:val="0"/>
              <w:jc w:val="left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MIC</w:t>
            </w:r>
          </w:p>
        </w:tc>
        <w:tc>
          <w:tcPr>
            <w:tcW w:w="1134" w:type="dxa"/>
            <w:vAlign w:val="center"/>
          </w:tcPr>
          <w:p>
            <w:pPr>
              <w:widowControl w:val="0"/>
              <w:jc w:val="left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GND</w:t>
            </w:r>
          </w:p>
        </w:tc>
        <w:tc>
          <w:tcPr>
            <w:tcW w:w="1134" w:type="dxa"/>
            <w:vAlign w:val="center"/>
          </w:tcPr>
          <w:p>
            <w:pPr>
              <w:widowControl w:val="0"/>
              <w:jc w:val="left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AUDIO</w:t>
            </w:r>
          </w:p>
        </w:tc>
        <w:tc>
          <w:tcPr>
            <w:tcW w:w="1134" w:type="dxa"/>
            <w:vAlign w:val="center"/>
          </w:tcPr>
          <w:p>
            <w:pPr>
              <w:widowControl w:val="0"/>
              <w:jc w:val="left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AUDIO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7" w:hRule="atLeast"/>
        </w:trPr>
        <w:tc>
          <w:tcPr>
            <w:tcW w:w="3787" w:type="dxa"/>
            <w:vMerge w:val="continue"/>
          </w:tcPr>
          <w:p>
            <w:pPr>
              <w:widowControl w:val="0"/>
              <w:jc w:val="both"/>
              <w:rPr>
                <w:rFonts w:hint="default" w:eastAsia="宋体"/>
                <w:vertAlign w:val="baseline"/>
                <w:lang w:val="en-US" w:eastAsia="zh-CN"/>
              </w:rPr>
            </w:pPr>
          </w:p>
        </w:tc>
        <w:tc>
          <w:tcPr>
            <w:tcW w:w="1134" w:type="dxa"/>
            <w:vAlign w:val="center"/>
          </w:tcPr>
          <w:p>
            <w:pPr>
              <w:widowControl w:val="0"/>
              <w:jc w:val="left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MIC模式</w:t>
            </w:r>
          </w:p>
        </w:tc>
        <w:tc>
          <w:tcPr>
            <w:tcW w:w="1134" w:type="dxa"/>
            <w:vAlign w:val="center"/>
          </w:tcPr>
          <w:p>
            <w:pPr>
              <w:widowControl w:val="0"/>
              <w:jc w:val="left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GND</w:t>
            </w:r>
          </w:p>
        </w:tc>
        <w:tc>
          <w:tcPr>
            <w:tcW w:w="1134" w:type="dxa"/>
            <w:vAlign w:val="center"/>
          </w:tcPr>
          <w:p>
            <w:pPr>
              <w:widowControl w:val="0"/>
              <w:jc w:val="left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PTTOUT</w:t>
            </w:r>
          </w:p>
        </w:tc>
        <w:tc>
          <w:tcPr>
            <w:tcW w:w="1134" w:type="dxa"/>
            <w:vAlign w:val="center"/>
          </w:tcPr>
          <w:p>
            <w:pPr>
              <w:widowControl w:val="0"/>
              <w:jc w:val="left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MIC</w:t>
            </w:r>
          </w:p>
        </w:tc>
        <w:tc>
          <w:tcPr>
            <w:tcW w:w="1134" w:type="dxa"/>
            <w:vAlign w:val="center"/>
          </w:tcPr>
          <w:p>
            <w:pPr>
              <w:widowControl w:val="0"/>
              <w:jc w:val="left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PTT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7" w:hRule="atLeast"/>
        </w:trPr>
        <w:tc>
          <w:tcPr>
            <w:tcW w:w="3787" w:type="dxa"/>
            <w:vMerge w:val="continue"/>
          </w:tcPr>
          <w:p>
            <w:pPr>
              <w:widowControl w:val="0"/>
              <w:jc w:val="both"/>
              <w:rPr>
                <w:rFonts w:hint="default" w:eastAsia="宋体"/>
                <w:vertAlign w:val="baseline"/>
                <w:lang w:val="en-US" w:eastAsia="zh-CN"/>
              </w:rPr>
            </w:pPr>
          </w:p>
        </w:tc>
        <w:tc>
          <w:tcPr>
            <w:tcW w:w="1134" w:type="dxa"/>
            <w:vAlign w:val="center"/>
          </w:tcPr>
          <w:p>
            <w:pPr>
              <w:widowControl w:val="0"/>
              <w:jc w:val="left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KEY模式※</w:t>
            </w:r>
          </w:p>
        </w:tc>
        <w:tc>
          <w:tcPr>
            <w:tcW w:w="1134" w:type="dxa"/>
            <w:vAlign w:val="center"/>
          </w:tcPr>
          <w:p>
            <w:pPr>
              <w:widowControl w:val="0"/>
              <w:jc w:val="left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GND</w:t>
            </w:r>
          </w:p>
        </w:tc>
        <w:tc>
          <w:tcPr>
            <w:tcW w:w="1134" w:type="dxa"/>
            <w:vAlign w:val="center"/>
          </w:tcPr>
          <w:p>
            <w:pPr>
              <w:widowControl w:val="0"/>
              <w:jc w:val="left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PTTOUT</w:t>
            </w:r>
          </w:p>
        </w:tc>
        <w:tc>
          <w:tcPr>
            <w:tcW w:w="1134" w:type="dxa"/>
            <w:vAlign w:val="center"/>
          </w:tcPr>
          <w:p>
            <w:pPr>
              <w:widowControl w:val="0"/>
              <w:jc w:val="left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LEFTKEY</w:t>
            </w:r>
          </w:p>
        </w:tc>
        <w:tc>
          <w:tcPr>
            <w:tcW w:w="1134" w:type="dxa"/>
            <w:vAlign w:val="center"/>
          </w:tcPr>
          <w:p>
            <w:pPr>
              <w:widowControl w:val="0"/>
              <w:jc w:val="left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RIGHTKEY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8" w:hRule="atLeast"/>
        </w:trPr>
        <w:tc>
          <w:tcPr>
            <w:tcW w:w="3787" w:type="dxa"/>
            <w:vMerge w:val="continue"/>
          </w:tcPr>
          <w:p>
            <w:pPr>
              <w:widowControl w:val="0"/>
              <w:jc w:val="both"/>
              <w:rPr>
                <w:rFonts w:hint="default" w:eastAsia="宋体"/>
                <w:vertAlign w:val="baseline"/>
                <w:lang w:val="en-US" w:eastAsia="zh-CN"/>
              </w:rPr>
            </w:pPr>
          </w:p>
        </w:tc>
        <w:tc>
          <w:tcPr>
            <w:tcW w:w="1134" w:type="dxa"/>
            <w:vAlign w:val="center"/>
          </w:tcPr>
          <w:p>
            <w:pPr>
              <w:widowControl w:val="0"/>
              <w:jc w:val="left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TTL</w:t>
            </w:r>
          </w:p>
        </w:tc>
        <w:tc>
          <w:tcPr>
            <w:tcW w:w="1134" w:type="dxa"/>
            <w:vAlign w:val="center"/>
          </w:tcPr>
          <w:p>
            <w:pPr>
              <w:widowControl w:val="0"/>
              <w:jc w:val="left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GND</w:t>
            </w:r>
          </w:p>
        </w:tc>
        <w:tc>
          <w:tcPr>
            <w:tcW w:w="1134" w:type="dxa"/>
            <w:vAlign w:val="center"/>
          </w:tcPr>
          <w:p>
            <w:pPr>
              <w:widowControl w:val="0"/>
              <w:jc w:val="left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TXD</w:t>
            </w:r>
          </w:p>
        </w:tc>
        <w:tc>
          <w:tcPr>
            <w:tcW w:w="1134" w:type="dxa"/>
            <w:vAlign w:val="center"/>
          </w:tcPr>
          <w:p>
            <w:pPr>
              <w:widowControl w:val="0"/>
              <w:jc w:val="left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R</w:t>
            </w:r>
            <w:bookmarkStart w:id="0" w:name="_GoBack"/>
            <w:bookmarkEnd w:id="0"/>
            <w:r>
              <w:rPr>
                <w:rFonts w:hint="eastAsia" w:eastAsia="宋体"/>
                <w:lang w:val="en-US" w:eastAsia="zh-CN"/>
              </w:rPr>
              <w:t>XD</w:t>
            </w:r>
          </w:p>
        </w:tc>
        <w:tc>
          <w:tcPr>
            <w:tcW w:w="1134" w:type="dxa"/>
            <w:vAlign w:val="center"/>
          </w:tcPr>
          <w:p>
            <w:pPr>
              <w:widowControl w:val="0"/>
              <w:jc w:val="left"/>
              <w:rPr>
                <w:rFonts w:hint="default" w:eastAsia="宋体"/>
                <w:vertAlign w:val="baseline"/>
                <w:lang w:val="en-US" w:eastAsia="zh-CN"/>
              </w:rPr>
            </w:pPr>
            <w:r>
              <w:rPr>
                <w:rFonts w:hint="eastAsia" w:eastAsia="宋体"/>
                <w:lang w:val="en-US" w:eastAsia="zh-CN"/>
              </w:rPr>
              <w:t>DTR</w:t>
            </w:r>
          </w:p>
        </w:tc>
      </w:tr>
    </w:tbl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  <w:rPr>
          <w:rFonts w:hint="eastAsia" w:eastAsia="宋体"/>
          <w:b/>
          <w:bCs/>
          <w:lang w:val="en-US" w:eastAsia="zh-CN"/>
        </w:rPr>
      </w:pPr>
    </w:p>
    <w:p>
      <w:pPr>
        <w:jc w:val="both"/>
        <w:rPr>
          <w:rFonts w:hint="eastAsia" w:eastAsia="宋体"/>
          <w:b/>
          <w:bCs/>
          <w:lang w:val="en-US" w:eastAsia="zh-CN"/>
        </w:rPr>
      </w:pPr>
    </w:p>
    <w:p>
      <w:pPr>
        <w:jc w:val="both"/>
        <w:rPr>
          <w:rFonts w:hint="eastAsia" w:eastAsia="宋体"/>
          <w:b/>
          <w:bCs/>
          <w:lang w:val="en-US" w:eastAsia="zh-CN"/>
        </w:rPr>
      </w:pPr>
    </w:p>
    <w:p>
      <w:pPr>
        <w:jc w:val="both"/>
        <w:rPr>
          <w:rFonts w:hint="eastAsia" w:eastAsia="宋体"/>
          <w:b/>
          <w:bCs/>
          <w:lang w:val="en-US" w:eastAsia="zh-CN"/>
        </w:rPr>
      </w:pPr>
    </w:p>
    <w:p>
      <w:pPr>
        <w:jc w:val="both"/>
        <w:rPr>
          <w:rFonts w:hint="eastAsia" w:eastAsia="宋体"/>
          <w:b/>
          <w:bCs/>
          <w:lang w:val="en-US" w:eastAsia="zh-CN"/>
        </w:rPr>
      </w:pPr>
    </w:p>
    <w:p>
      <w:pPr>
        <w:jc w:val="both"/>
        <w:rPr>
          <w:rFonts w:hint="eastAsia" w:eastAsia="宋体"/>
          <w:b/>
          <w:bCs/>
          <w:lang w:val="en-US" w:eastAsia="zh-CN"/>
        </w:rPr>
      </w:pPr>
    </w:p>
    <w:p>
      <w:pPr>
        <w:jc w:val="both"/>
        <w:rPr>
          <w:rFonts w:hint="eastAsia" w:eastAsia="宋体"/>
          <w:b/>
          <w:bCs/>
          <w:lang w:val="en-US" w:eastAsia="zh-CN"/>
        </w:rPr>
      </w:pPr>
    </w:p>
    <w:p>
      <w:pPr>
        <w:jc w:val="both"/>
        <w:rPr>
          <w:rFonts w:hint="eastAsia" w:eastAsia="宋体"/>
          <w:b/>
          <w:bCs/>
          <w:lang w:val="en-US" w:eastAsia="zh-CN"/>
        </w:rPr>
      </w:pP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firstLine="376" w:firstLineChars="20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※key模式接口可通过菜单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</w:rPr>
        <w:t>2.7Keyerswap</w:t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进行交换顺序)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firstLine="376" w:firstLineChars="20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※DCIN:12V电源输入外负内正。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firstLine="376" w:firstLineChars="200"/>
        <w:textAlignment w:val="baseline"/>
        <w:rPr>
          <w:rFonts w:hint="default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sectPr>
          <w:pgSz w:w="11850" w:h="16839"/>
          <w:pgMar w:top="566" w:right="646" w:bottom="0" w:left="547" w:header="0" w:footer="0" w:gutter="0"/>
          <w:pgNumType w:fmt="decimal"/>
          <w:cols w:space="720" w:num="1"/>
        </w:sectPr>
      </w:pP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6"/>
        <w:textAlignment w:val="baseline"/>
        <w:outlineLvl w:val="1"/>
        <w:rPr>
          <w:rFonts w:hint="eastAsia" w:ascii="Microsoft JhengHei" w:hAnsi="Microsoft JhengHei" w:eastAsia="宋体" w:cs="Microsoft JhengHei"/>
          <w:color w:val="000008"/>
          <w:spacing w:val="-4"/>
          <w:sz w:val="28"/>
          <w:szCs w:val="28"/>
          <w:lang w:val="en-US" w:eastAsia="zh-CN"/>
          <w14:textOutline w14:w="4358" w14:cap="sq" w14:cmpd="sng">
            <w14:solidFill>
              <w14:srgbClr w14:val="000008"/>
            </w14:solidFill>
            <w14:prstDash w14:val="solid"/>
            <w14:bevel/>
          </w14:textOutline>
        </w:rPr>
      </w:pPr>
      <w: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456565</wp:posOffset>
            </wp:positionV>
            <wp:extent cx="6790055" cy="5414010"/>
            <wp:effectExtent l="0" t="0" r="1270" b="571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90055" cy="541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Microsoft JhengHei" w:hAnsi="Microsoft JhengHei" w:eastAsia="宋体" w:cs="Microsoft JhengHei"/>
          <w:color w:val="000008"/>
          <w:spacing w:val="-4"/>
          <w:sz w:val="28"/>
          <w:szCs w:val="28"/>
          <w:lang w:val="en-US" w:eastAsia="zh-CN"/>
          <w14:textOutline w14:w="4358" w14:cap="sq" w14:cmpd="sng">
            <w14:solidFill>
              <w14:srgbClr w14:val="000008"/>
            </w14:solidFill>
            <w14:prstDash w14:val="solid"/>
            <w14:bevel/>
          </w14:textOutline>
        </w:rPr>
        <w:t>六、原理图</w:t>
      </w:r>
    </w:p>
    <w:p>
      <w:pPr>
        <w:bidi w:val="0"/>
        <w:rPr>
          <w:rFonts w:hint="eastAsia" w:ascii="Arial" w:hAnsi="Arial" w:eastAsia="Arial" w:cs="Arial"/>
          <w:snapToGrid w:val="0"/>
          <w:color w:val="000000"/>
          <w:kern w:val="0"/>
          <w:sz w:val="21"/>
          <w:szCs w:val="21"/>
          <w:lang w:val="en-US" w:eastAsia="zh-CN"/>
        </w:rPr>
      </w:pPr>
    </w:p>
    <w:p>
      <w:pPr>
        <w:tabs>
          <w:tab w:val="left" w:pos="404"/>
        </w:tabs>
        <w:bidi w:val="0"/>
        <w:jc w:val="left"/>
        <w:rPr>
          <w:rFonts w:hint="eastAsia" w:ascii="Microsoft JhengHei" w:hAnsi="Microsoft JhengHei" w:eastAsia="宋体" w:cs="Microsoft JhengHei"/>
          <w:color w:val="000008"/>
          <w:spacing w:val="-4"/>
          <w:sz w:val="28"/>
          <w:szCs w:val="28"/>
          <w:lang w:val="en-US" w:eastAsia="zh-CN"/>
          <w14:textOutline w14:w="4358" w14:cap="sq" w14:cmpd="sng">
            <w14:solidFill>
              <w14:srgbClr w14:val="000008"/>
            </w14:solidFill>
            <w14:prstDash w14:val="solid"/>
            <w14:bevel/>
          </w14:textOutline>
        </w:rPr>
      </w:pPr>
      <w:r>
        <w:rPr>
          <w:rFonts w:hint="eastAsia"/>
          <w:lang w:val="en-US" w:eastAsia="zh-CN"/>
        </w:rPr>
        <w:tab/>
      </w:r>
      <w:r>
        <w:rPr>
          <w:rFonts w:hint="eastAsia" w:ascii="Microsoft JhengHei" w:hAnsi="Microsoft JhengHei" w:eastAsia="宋体" w:cs="Microsoft JhengHei"/>
          <w:color w:val="000008"/>
          <w:spacing w:val="-4"/>
          <w:sz w:val="28"/>
          <w:szCs w:val="28"/>
          <w:lang w:val="en-US" w:eastAsia="zh-CN"/>
          <w14:textOutline w14:w="4358" w14:cap="sq" w14:cmpd="sng">
            <w14:solidFill>
              <w14:srgbClr w14:val="000008"/>
            </w14:solidFill>
            <w14:prstDash w14:val="solid"/>
            <w14:bevel/>
          </w14:textOutline>
        </w:rPr>
        <w:t>七、测试</w:t>
      </w:r>
    </w:p>
    <w:p>
      <w:pPr>
        <w:spacing w:before="40" w:line="180" w:lineRule="auto"/>
        <w:ind w:firstLine="6"/>
        <w:rPr>
          <w:rFonts w:hint="eastAsia" w:ascii="宋体" w:hAnsi="宋体" w:eastAsia="宋体" w:cs="宋体"/>
        </w:rPr>
      </w:pP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0" w:leftChars="0" w:firstLine="376" w:firstLineChars="20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以下性能测量是使用QCX-SSBR1.01、改进的RTL-SDR、Spektrum-SVmod-v0.19、Sweex5.0USB音频设备和Audicity播放器进行的。众所周知，这种测量设置有其自身的局限性，因此测量的动态范围在一定程度上受到RTL-SDR的限制，因为该设备很容易过载。使用以下设置进行测量：USB调制、无预失真、双音输入1000Hz/1200Hz，其中音频电平设置在压缩开始点之前：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84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互调失真产物（双音；SSB包络变化）IMD3、IMD5、IMD7：分别为-33dBc；-36dBc；-39dBc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84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互调失真产物（双音；单边带恒定包络）IMD3、IMD5、IMD7：分别为-16dBc；-16dBc;-19dBc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84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</w:pPr>
      <w:r>
        <w:drawing>
          <wp:anchor distT="0" distB="0" distL="0" distR="0" simplePos="0" relativeHeight="251677696" behindDoc="0" locked="0" layoutInCell="1" allowOverlap="1">
            <wp:simplePos x="0" y="0"/>
            <wp:positionH relativeFrom="column">
              <wp:posOffset>2653665</wp:posOffset>
            </wp:positionH>
            <wp:positionV relativeFrom="paragraph">
              <wp:posOffset>78740</wp:posOffset>
            </wp:positionV>
            <wp:extent cx="3700780" cy="2251710"/>
            <wp:effectExtent l="0" t="0" r="13970" b="15240"/>
            <wp:wrapNone/>
            <wp:docPr id="42" name="IM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 4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078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反边带抑制（双音）：优于-45dBc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84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载波抑制（双音）：优于-45dBc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84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宽带杂散（双音）：优于-45dBc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84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color w:val="000008"/>
          <w:spacing w:val="-11"/>
          <w:sz w:val="21"/>
          <w:szCs w:val="21"/>
          <w:lang w:val="en-US" w:eastAsia="zh-CN"/>
        </w:rPr>
        <w:t>3dB带宽（扫描）：0..2400Hz</w:t>
      </w:r>
    </w:p>
    <w:p>
      <w:pPr>
        <w:spacing w:before="40" w:line="180" w:lineRule="auto"/>
        <w:ind w:firstLine="6"/>
      </w:pPr>
    </w:p>
    <w:p>
      <w:pPr>
        <w:spacing w:before="40" w:line="180" w:lineRule="auto"/>
        <w:ind w:firstLine="6"/>
        <w:rPr>
          <w:rFonts w:hint="eastAsia" w:ascii="宋体" w:hAnsi="宋体" w:eastAsia="宋体" w:cs="宋体"/>
        </w:rPr>
      </w:pPr>
    </w:p>
    <w:p>
      <w:pPr>
        <w:spacing w:before="40" w:line="180" w:lineRule="auto"/>
        <w:ind w:firstLine="6"/>
        <w:rPr>
          <w:rFonts w:hint="eastAsia" w:ascii="宋体" w:hAnsi="宋体" w:eastAsia="宋体" w:cs="宋体"/>
        </w:rPr>
      </w:pPr>
    </w:p>
    <w:p>
      <w:pPr>
        <w:spacing w:before="40" w:line="180" w:lineRule="auto"/>
        <w:ind w:firstLine="6"/>
        <w:rPr>
          <w:rFonts w:hint="eastAsia" w:ascii="宋体" w:hAnsi="宋体" w:eastAsia="宋体" w:cs="宋体"/>
        </w:rPr>
      </w:pPr>
    </w:p>
    <w:p>
      <w:pPr>
        <w:spacing w:before="40" w:line="180" w:lineRule="auto"/>
        <w:ind w:firstLine="6"/>
        <w:rPr>
          <w:rFonts w:hint="eastAsia" w:ascii="宋体" w:hAnsi="宋体" w:eastAsia="宋体" w:cs="宋体"/>
        </w:rPr>
      </w:pPr>
    </w:p>
    <w:p>
      <w:pPr>
        <w:spacing w:before="40" w:line="180" w:lineRule="auto"/>
        <w:ind w:firstLine="6"/>
        <w:rPr>
          <w:rFonts w:hint="eastAsia" w:ascii="宋体" w:hAnsi="宋体" w:eastAsia="宋体" w:cs="宋体"/>
        </w:rPr>
      </w:pPr>
    </w:p>
    <w:p>
      <w:pPr>
        <w:spacing w:before="40" w:line="180" w:lineRule="auto"/>
        <w:ind w:firstLine="6"/>
        <w:rPr>
          <w:rFonts w:hint="eastAsia" w:ascii="宋体" w:hAnsi="宋体" w:eastAsia="宋体" w:cs="宋体"/>
        </w:rPr>
      </w:pPr>
    </w:p>
    <w:p>
      <w:pPr>
        <w:spacing w:before="40" w:line="180" w:lineRule="auto"/>
        <w:ind w:firstLine="6"/>
        <w:rPr>
          <w:rFonts w:hint="eastAsia" w:ascii="宋体" w:hAnsi="宋体" w:eastAsia="宋体" w:cs="宋体"/>
        </w:rPr>
      </w:pPr>
    </w:p>
    <w:p>
      <w:pPr>
        <w:spacing w:before="40" w:line="180" w:lineRule="auto"/>
        <w:ind w:firstLine="6"/>
        <w:rPr>
          <w:rFonts w:hint="eastAsia" w:ascii="宋体" w:hAnsi="宋体" w:eastAsia="宋体" w:cs="宋体"/>
        </w:rPr>
      </w:pPr>
    </w:p>
    <w:p>
      <w:pPr>
        <w:spacing w:before="40" w:line="180" w:lineRule="auto"/>
        <w:ind w:firstLine="6"/>
        <w:rPr>
          <w:rFonts w:hint="eastAsia" w:ascii="宋体" w:hAnsi="宋体" w:eastAsia="宋体" w:cs="宋体"/>
        </w:rPr>
      </w:pPr>
    </w:p>
    <w:p>
      <w:pPr>
        <w:spacing w:before="40" w:line="180" w:lineRule="auto"/>
        <w:ind w:firstLine="6"/>
        <w:rPr>
          <w:rFonts w:hint="eastAsia" w:ascii="宋体" w:hAnsi="宋体" w:eastAsia="宋体" w:cs="宋体"/>
        </w:rPr>
      </w:pP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6"/>
        <w:textAlignment w:val="baseline"/>
        <w:outlineLvl w:val="1"/>
        <w:rPr>
          <w:rFonts w:hint="default" w:ascii="Microsoft JhengHei" w:hAnsi="Microsoft JhengHei" w:eastAsia="宋体" w:cs="Microsoft JhengHei"/>
          <w:color w:val="000008"/>
          <w:spacing w:val="-4"/>
          <w:sz w:val="28"/>
          <w:szCs w:val="28"/>
          <w:lang w:val="en-US" w:eastAsia="zh-CN"/>
          <w14:textOutline w14:w="4358" w14:cap="sq" w14:cmpd="sng">
            <w14:solidFill>
              <w14:srgbClr w14:val="000008"/>
            </w14:solidFill>
            <w14:prstDash w14:val="solid"/>
            <w14:bevel/>
          </w14:textOutline>
        </w:rPr>
      </w:pPr>
      <w:r>
        <w:rPr>
          <w:rFonts w:hint="eastAsia" w:ascii="Microsoft JhengHei" w:hAnsi="Microsoft JhengHei" w:eastAsia="宋体" w:cs="Microsoft JhengHei"/>
          <w:color w:val="000008"/>
          <w:spacing w:val="-4"/>
          <w:sz w:val="28"/>
          <w:szCs w:val="28"/>
          <w:lang w:val="en-US" w:eastAsia="zh-CN"/>
          <w14:textOutline w14:w="4358" w14:cap="sq" w14:cmpd="sng">
            <w14:solidFill>
              <w14:srgbClr w14:val="000008"/>
            </w14:solidFill>
            <w14:prstDash w14:val="solid"/>
            <w14:bevel/>
          </w14:textOutline>
        </w:rPr>
        <w:t>八、qcx-ssb/usdx介绍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firstLine="420" w:firstLineChars="200"/>
        <w:textAlignment w:val="baseline"/>
        <w:rPr>
          <w:rFonts w:hint="eastAsia" w:ascii="方正仿宋_GB2312" w:hAnsi="方正仿宋_GB2312" w:eastAsia="方正仿宋_GB2312" w:cs="方正仿宋_GB2312"/>
          <w:i/>
          <w:iCs/>
          <w:sz w:val="21"/>
          <w:szCs w:val="21"/>
        </w:rPr>
      </w:pPr>
      <w:r>
        <w:rPr>
          <w:rFonts w:hint="eastAsia" w:ascii="方正仿宋_GB2312" w:hAnsi="方正仿宋_GB2312" w:eastAsia="方正仿宋_GB2312" w:cs="方正仿宋_GB2312"/>
          <w:i/>
          <w:iCs/>
          <w:sz w:val="21"/>
          <w:szCs w:val="21"/>
          <w:lang w:val="en-US" w:eastAsia="zh-CN"/>
        </w:rPr>
        <w:t>本机根据开源设置优化修改，性能和功能完全兼容原始设计，更多更新功能以实际使用固件版本介绍为准。如果您有此方面技能，可以对其进行优化，并建议在开放讨论组中发布您的软硬件更新记录。下面是来自于开源网站的介绍</w:t>
      </w:r>
      <w:r>
        <w:rPr>
          <w:rFonts w:hint="eastAsia" w:ascii="方正仿宋_GB2312" w:hAnsi="方正仿宋_GB2312" w:eastAsia="方正仿宋_GB2312" w:cs="方正仿宋_GB2312"/>
          <w:i/>
          <w:iCs/>
          <w:sz w:val="21"/>
          <w:szCs w:val="21"/>
        </w:rPr>
        <w:t>（整理来自开源网址）：</w:t>
      </w:r>
    </w:p>
    <w:p>
      <w:pPr>
        <w:keepNext w:val="0"/>
        <w:keepLines w:val="0"/>
        <w:pageBreakBefore w:val="0"/>
        <w:widowControl/>
        <w:numPr>
          <w:ilvl w:val="0"/>
          <w:numId w:val="2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firstLine="422" w:firstLineChars="200"/>
        <w:textAlignment w:val="baseline"/>
        <w:rPr>
          <w:rFonts w:hint="default" w:ascii="方正仿宋_GB2312" w:hAnsi="方正仿宋_GB2312" w:eastAsia="方正仿宋_GB2312" w:cs="方正仿宋_GB2312"/>
          <w:b/>
          <w:bCs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b/>
          <w:bCs/>
          <w:sz w:val="21"/>
          <w:szCs w:val="21"/>
          <w:lang w:val="en-US" w:eastAsia="zh-CN"/>
        </w:rPr>
        <w:t>简介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firstLine="420" w:firstLineChars="200"/>
        <w:textAlignment w:val="baseline"/>
        <w:rPr>
          <w:rFonts w:hint="eastAsia" w:ascii="方正仿宋_GB2312" w:hAnsi="方正仿宋_GB2312" w:eastAsia="方正仿宋_GB2312" w:cs="方正仿宋_GB2312"/>
          <w:sz w:val="21"/>
          <w:szCs w:val="21"/>
        </w:rPr>
      </w:pPr>
      <w:r>
        <w:rPr>
          <w:rFonts w:hint="eastAsia" w:ascii="方正仿宋_GB2312" w:hAnsi="方正仿宋_GB2312" w:eastAsia="方正仿宋_GB2312" w:cs="方正仿宋_GB2312"/>
          <w:sz w:val="21"/>
          <w:szCs w:val="21"/>
        </w:rPr>
        <w:t>这是一个简单的实验性修改，可将QCX（https://qrp-labs.com/qcx.html）转换为（E类驱动）SSB收发器。它可用于制作QRPSSB通联，或连接到PC用于FT8、JS8、FT4等数字模式。它可以在LSB/USB模式下通过80m-10m频段完全连续调谐，带宽为2400Hz5WPEPSSB输出，并具有基于软件的声控功能（VOX），将语音进行数字化转换。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firstLine="420" w:firstLineChars="200"/>
        <w:textAlignment w:val="baseline"/>
        <w:rPr>
          <w:rFonts w:hint="eastAsia" w:ascii="Arial"/>
          <w:sz w:val="21"/>
        </w:rPr>
      </w:pPr>
      <w:r>
        <w:rPr>
          <w:rFonts w:hint="eastAsia" w:ascii="方正仿宋_GB2312" w:hAnsi="方正仿宋_GB2312" w:eastAsia="方正仿宋_GB2312" w:cs="方正仿宋_GB2312"/>
          <w:sz w:val="21"/>
          <w:szCs w:val="21"/>
        </w:rPr>
        <w:t>SSB发送完全以数字和基于软件的方式实现：ATMEGA328PSI5351PLL相位（通过800kbit/sI2C上的微小频率变化）对输入音频进行采样并重建SSB信号并控制PA功率（PWM方式整形修正）。通过这种方式，可以实现高能效的E类驱动SSB信号；PWM驱动的E类设计使SSB收发器简单、小巧、低温、节能（高效率）且成本低（无需像SSB收发器中常见的那样，功率效率低且复杂的线性放大器带有笨重的散热器）.对于接收器，原QCX电路的很大一部分已经被移除，（软件）实现：ATMEGA328P现在实现了90移电路、（CW/SSB）滤波电路和音频放大电路（现在是D类放大器）。QCX电路（所需组件减少了50%，并且有许多优点和特点：由于非常精确的90度希尔伯特移相器，不再需要校准程序；现在有用于CW和SSB的可调中频DSP滤波器；并且有一个AGC和一个降噪DSP信号调理功能，模拟前端有三个独立的内置衰减器，有助于充分利用动态范围。扬声器由ATMEGA328P创建这个实验是为了尝试用最少的硬件可以实现这些功能，同时将复杂性转向软件；这里遵循的方法是尽可能简化设计，同时保持合理的性能。最终得到一种廉价、易于构建、多功能的QRPSSB收发器，它实际上非常适合制作QSO（使在比赛情况下），但是由于实验性质，某些部分仍在进行中，因此受到限制。随意尝试或试验这个草图，让我知道</w:t>
      </w:r>
      <w:r>
        <w:rPr>
          <w:rFonts w:hint="eastAsia" w:ascii="方正仿宋_GB2312" w:hAnsi="方正仿宋_GB2312" w:eastAsia="方正仿宋_GB2312" w:cs="方正仿宋_GB2312"/>
          <w:sz w:val="21"/>
          <w:szCs w:val="21"/>
          <w:lang w:eastAsia="zh-CN"/>
        </w:rPr>
        <w:t>。</w:t>
      </w:r>
      <w:r>
        <w:rPr>
          <w:rFonts w:hint="eastAsia" w:ascii="方正仿宋_GB2312" w:hAnsi="方正仿宋_GB2312" w:eastAsia="方正仿宋_GB2312" w:cs="方正仿宋_GB2312"/>
          <w:sz w:val="21"/>
          <w:szCs w:val="21"/>
        </w:rPr>
        <w:t>你的想法或在这里贡献</w:t>
      </w:r>
      <w:r>
        <w:rPr>
          <w:rFonts w:hint="eastAsia" w:ascii="方正仿宋_GB2312" w:hAnsi="方正仿宋_GB2312" w:eastAsia="方正仿宋_GB2312" w:cs="方正仿宋_GB2312"/>
          <w:sz w:val="21"/>
          <w:szCs w:val="21"/>
          <w:lang w:eastAsia="zh-CN"/>
        </w:rPr>
        <w:t>，</w:t>
      </w:r>
      <w:r>
        <w:rPr>
          <w:rFonts w:hint="eastAsia" w:ascii="方正仿宋_GB2312" w:hAnsi="方正仿宋_GB2312" w:eastAsia="方正仿宋_GB2312" w:cs="方正仿宋_GB2312"/>
          <w:sz w:val="21"/>
          <w:szCs w:val="21"/>
        </w:rPr>
        <w:t>关于该主题的原始论坛讨论在这里</w:t>
      </w:r>
      <w:r>
        <w:rPr>
          <w:rFonts w:hint="eastAsia" w:ascii="方正仿宋_GB2312" w:hAnsi="方正仿宋_GB2312" w:eastAsia="方正仿宋_GB2312" w:cs="方正仿宋_GB2312"/>
          <w:sz w:val="21"/>
          <w:szCs w:val="21"/>
          <w:lang w:eastAsia="zh-CN"/>
        </w:rPr>
        <w:t>。</w:t>
      </w:r>
      <w:r>
        <w:rPr>
          <w:rFonts w:hint="eastAsia" w:ascii="方正仿宋_GB2312" w:hAnsi="方正仿宋_GB2312" w:eastAsia="方正仿宋_GB2312" w:cs="方正仿宋_GB2312"/>
          <w:sz w:val="21"/>
          <w:szCs w:val="21"/>
        </w:rPr>
        <w:t>QRLabs论坛</w:t>
      </w:r>
      <w:r>
        <w:rPr>
          <w:rFonts w:hint="eastAsia" w:ascii="方正仿宋_GB2312" w:hAnsi="方正仿宋_GB2312" w:eastAsia="方正仿宋_GB2312" w:cs="方正仿宋_GB2312"/>
          <w:sz w:val="21"/>
          <w:szCs w:val="21"/>
          <w:lang w:val="en-US" w:eastAsia="zh-CN"/>
        </w:rPr>
        <w:t xml:space="preserve"> </w:t>
      </w:r>
      <w:r>
        <w:rPr>
          <w:rFonts w:hint="eastAsia" w:ascii="方正仿宋_GB2312" w:hAnsi="方正仿宋_GB2312" w:eastAsia="方正仿宋_GB2312" w:cs="方正仿宋_GB2312"/>
          <w:sz w:val="21"/>
          <w:szCs w:val="21"/>
        </w:rPr>
        <w:fldChar w:fldCharType="begin"/>
      </w:r>
      <w:r>
        <w:rPr>
          <w:rFonts w:hint="eastAsia" w:ascii="方正仿宋_GB2312" w:hAnsi="方正仿宋_GB2312" w:eastAsia="方正仿宋_GB2312" w:cs="方正仿宋_GB2312"/>
          <w:sz w:val="21"/>
          <w:szCs w:val="21"/>
        </w:rPr>
        <w:instrText xml:space="preserve"> HYPERLINK "https://groups.io/g/QRPLabs/topic/29572792" </w:instrText>
      </w:r>
      <w:r>
        <w:rPr>
          <w:rFonts w:hint="eastAsia" w:ascii="方正仿宋_GB2312" w:hAnsi="方正仿宋_GB2312" w:eastAsia="方正仿宋_GB2312" w:cs="方正仿宋_GB2312"/>
          <w:sz w:val="21"/>
          <w:szCs w:val="21"/>
        </w:rPr>
        <w:fldChar w:fldCharType="separate"/>
      </w:r>
      <w:r>
        <w:rPr>
          <w:rFonts w:hint="eastAsia" w:ascii="方正仿宋_GB2312" w:hAnsi="方正仿宋_GB2312" w:eastAsia="方正仿宋_GB2312" w:cs="方正仿宋_GB2312"/>
          <w:sz w:val="21"/>
          <w:szCs w:val="21"/>
        </w:rPr>
        <w:t>https://groups.io/g/QRPLabs/topic/29572792</w:t>
      </w:r>
      <w:r>
        <w:rPr>
          <w:rFonts w:hint="eastAsia" w:ascii="方正仿宋_GB2312" w:hAnsi="方正仿宋_GB2312" w:eastAsia="方正仿宋_GB2312" w:cs="方正仿宋_GB2312"/>
          <w:sz w:val="21"/>
          <w:szCs w:val="21"/>
        </w:rPr>
        <w:fldChar w:fldCharType="end"/>
      </w:r>
    </w:p>
    <w:p>
      <w:pPr>
        <w:spacing w:line="301" w:lineRule="auto"/>
        <w:rPr>
          <w:rFonts w:hint="eastAsia" w:ascii="Arial"/>
          <w:sz w:val="21"/>
        </w:rPr>
      </w:pPr>
    </w:p>
    <w:p>
      <w:pPr>
        <w:keepNext w:val="0"/>
        <w:keepLines w:val="0"/>
        <w:pageBreakBefore w:val="0"/>
        <w:widowControl/>
        <w:numPr>
          <w:ilvl w:val="0"/>
          <w:numId w:val="2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firstLine="422" w:firstLineChars="200"/>
        <w:textAlignment w:val="baseline"/>
        <w:rPr>
          <w:rFonts w:hint="eastAsia" w:ascii="方正仿宋_GB2312" w:hAnsi="方正仿宋_GB2312" w:eastAsia="方正仿宋_GB2312" w:cs="方正仿宋_GB2312"/>
          <w:b/>
          <w:bCs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b/>
          <w:bCs/>
          <w:sz w:val="21"/>
          <w:szCs w:val="21"/>
          <w:lang w:val="en-US" w:eastAsia="zh-CN"/>
        </w:rPr>
        <w:t>qcx-ssb/usdx软件修订历史：</w:t>
      </w:r>
    </w:p>
    <w:p>
      <w:pPr>
        <w:rPr>
          <w:rFonts w:hint="eastAsia" w:ascii="方正仿宋_GB2312" w:hAnsi="方正仿宋_GB2312" w:eastAsia="方正仿宋_GB2312" w:cs="方正仿宋_GB2312"/>
          <w:sz w:val="21"/>
          <w:szCs w:val="21"/>
        </w:rPr>
      </w:pPr>
    </w:p>
    <w:p>
      <w:pPr>
        <w:spacing w:line="38" w:lineRule="exact"/>
        <w:rPr>
          <w:rFonts w:hint="eastAsia" w:ascii="方正仿宋_GB2312" w:hAnsi="方正仿宋_GB2312" w:eastAsia="方正仿宋_GB2312" w:cs="方正仿宋_GB2312"/>
          <w:sz w:val="21"/>
          <w:szCs w:val="21"/>
        </w:rPr>
      </w:pPr>
    </w:p>
    <w:tbl>
      <w:tblPr>
        <w:tblStyle w:val="8"/>
        <w:tblW w:w="10499" w:type="dxa"/>
        <w:tblInd w:w="2" w:type="dxa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28"/>
        <w:gridCol w:w="1627"/>
        <w:gridCol w:w="7644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20" w:hRule="atLeast"/>
        </w:trPr>
        <w:tc>
          <w:tcPr>
            <w:tcW w:w="1228" w:type="dxa"/>
            <w:shd w:val="clear" w:color="auto" w:fill="D7D7D7" w:themeFill="background1" w:themeFillShade="D8"/>
            <w:vAlign w:val="top"/>
          </w:tcPr>
          <w:p>
            <w:pPr>
              <w:spacing w:before="179" w:line="180" w:lineRule="auto"/>
              <w:ind w:firstLine="453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color w:val="000008"/>
                <w:spacing w:val="-4"/>
                <w:sz w:val="21"/>
                <w:szCs w:val="21"/>
                <w14:textOutline w14:w="3795" w14:cap="sq" w14:cmpd="sng">
                  <w14:solidFill>
                    <w14:srgbClr w14:val="000008"/>
                  </w14:solidFill>
                  <w14:prstDash w14:val="solid"/>
                  <w14:bevel/>
                </w14:textOutline>
              </w:rPr>
              <w:t>版本</w:t>
            </w:r>
          </w:p>
        </w:tc>
        <w:tc>
          <w:tcPr>
            <w:tcW w:w="1627" w:type="dxa"/>
            <w:shd w:val="clear" w:color="auto" w:fill="D7D7D7" w:themeFill="background1" w:themeFillShade="D8"/>
            <w:vAlign w:val="top"/>
          </w:tcPr>
          <w:p>
            <w:pPr>
              <w:spacing w:before="163" w:line="180" w:lineRule="auto"/>
              <w:ind w:firstLine="683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color w:val="000008"/>
                <w:spacing w:val="-23"/>
                <w:w w:val="97"/>
                <w:sz w:val="21"/>
                <w:szCs w:val="21"/>
                <w14:textOutline w14:w="4358" w14:cap="sq" w14:cmpd="sng">
                  <w14:solidFill>
                    <w14:srgbClr w14:val="000008"/>
                  </w14:solidFill>
                  <w14:prstDash w14:val="solid"/>
                  <w14:bevel/>
                </w14:textOutline>
              </w:rPr>
              <w:t>日期</w:t>
            </w:r>
          </w:p>
        </w:tc>
        <w:tc>
          <w:tcPr>
            <w:tcW w:w="7644" w:type="dxa"/>
            <w:shd w:val="clear" w:color="auto" w:fill="D7D7D7" w:themeFill="background1" w:themeFillShade="D8"/>
            <w:vAlign w:val="top"/>
          </w:tcPr>
          <w:p>
            <w:pPr>
              <w:spacing w:before="161" w:line="180" w:lineRule="auto"/>
              <w:ind w:firstLine="3853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color w:val="000008"/>
                <w:spacing w:val="-4"/>
                <w:sz w:val="21"/>
                <w:szCs w:val="21"/>
                <w14:textOutline w14:w="4358" w14:cap="sq" w14:cmpd="sng">
                  <w14:solidFill>
                    <w14:srgbClr w14:val="000008"/>
                  </w14:solidFill>
                  <w14:prstDash w14:val="solid"/>
                  <w14:bevel/>
                </w14:textOutline>
              </w:rPr>
              <w:t>特点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4" w:hRule="atLeast"/>
        </w:trPr>
        <w:tc>
          <w:tcPr>
            <w:tcW w:w="1228" w:type="dxa"/>
            <w:vAlign w:val="top"/>
          </w:tcPr>
          <w:p>
            <w:pPr>
              <w:spacing w:line="241" w:lineRule="auto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</w:p>
          <w:p>
            <w:pPr>
              <w:spacing w:before="69" w:line="284" w:lineRule="exact"/>
              <w:ind w:firstLine="272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color w:val="000008"/>
                <w:spacing w:val="-6"/>
                <w:w w:val="96"/>
                <w:sz w:val="21"/>
                <w:szCs w:val="21"/>
              </w:rPr>
              <w:t>[R1.02r]</w:t>
            </w:r>
          </w:p>
        </w:tc>
        <w:tc>
          <w:tcPr>
            <w:tcW w:w="1627" w:type="dxa"/>
            <w:vAlign w:val="top"/>
          </w:tcPr>
          <w:p>
            <w:pPr>
              <w:spacing w:line="283" w:lineRule="auto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</w:p>
          <w:p>
            <w:pPr>
              <w:spacing w:before="69" w:line="180" w:lineRule="auto"/>
              <w:ind w:firstLine="262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color w:val="000008"/>
                <w:sz w:val="21"/>
                <w:szCs w:val="21"/>
              </w:rPr>
              <w:t>2021-04-05</w:t>
            </w:r>
          </w:p>
        </w:tc>
        <w:tc>
          <w:tcPr>
            <w:tcW w:w="7644" w:type="dxa"/>
            <w:vAlign w:val="top"/>
          </w:tcPr>
          <w:p>
            <w:pPr>
              <w:spacing w:before="156" w:line="180" w:lineRule="auto"/>
              <w:ind w:firstLine="260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color w:val="000008"/>
                <w:spacing w:val="-6"/>
                <w:w w:val="97"/>
                <w:sz w:val="21"/>
                <w:szCs w:val="21"/>
              </w:rPr>
              <w:t>TX质量改进、对RFI反馈的更好鲁棒性、修复VOX问题、单编码器/</w:t>
            </w:r>
          </w:p>
          <w:p>
            <w:pPr>
              <w:spacing w:line="202" w:lineRule="auto"/>
              <w:ind w:firstLine="267"/>
              <w:rPr>
                <w:rFonts w:hint="eastAsia" w:ascii="方正仿宋_GB2312" w:hAnsi="方正仿宋_GB2312" w:eastAsia="方正仿宋_GB2312" w:cs="方正仿宋_GB2312"/>
                <w:sz w:val="21"/>
                <w:szCs w:val="21"/>
                <w:lang w:eastAsia="zh-CN"/>
              </w:rPr>
            </w:pPr>
            <w:r>
              <w:rPr>
                <w:rFonts w:hint="eastAsia" w:ascii="方正仿宋_GB2312" w:hAnsi="方正仿宋_GB2312" w:eastAsia="方正仿宋_GB2312" w:cs="方正仿宋_GB2312"/>
                <w:color w:val="000008"/>
                <w:spacing w:val="-15"/>
                <w:sz w:val="21"/>
                <w:szCs w:val="21"/>
              </w:rPr>
              <w:t>仅按钮控制选项、16MHzArduinoUno/Nano支持、CW消息</w:t>
            </w:r>
            <w:r>
              <w:rPr>
                <w:rFonts w:hint="eastAsia" w:ascii="方正仿宋_GB2312" w:hAnsi="方正仿宋_GB2312" w:eastAsia="方正仿宋_GB2312" w:cs="方正仿宋_GB2312"/>
                <w:color w:val="000008"/>
                <w:spacing w:val="-15"/>
                <w:sz w:val="21"/>
                <w:szCs w:val="21"/>
                <w:lang w:eastAsia="zh-CN"/>
              </w:rPr>
              <w:t>。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4" w:hRule="atLeast"/>
        </w:trPr>
        <w:tc>
          <w:tcPr>
            <w:tcW w:w="1228" w:type="dxa"/>
            <w:vAlign w:val="top"/>
          </w:tcPr>
          <w:p>
            <w:pPr>
              <w:spacing w:line="242" w:lineRule="auto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</w:p>
          <w:p>
            <w:pPr>
              <w:spacing w:before="69" w:line="283" w:lineRule="exact"/>
              <w:ind w:firstLine="266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color w:val="0000FF"/>
                <w:spacing w:val="-6"/>
                <w:w w:val="95"/>
                <w:sz w:val="21"/>
                <w:szCs w:val="21"/>
              </w:rPr>
              <w:t>R1.02n</w:t>
            </w:r>
          </w:p>
        </w:tc>
        <w:tc>
          <w:tcPr>
            <w:tcW w:w="1627" w:type="dxa"/>
            <w:vAlign w:val="top"/>
          </w:tcPr>
          <w:p>
            <w:pPr>
              <w:spacing w:line="284" w:lineRule="auto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</w:p>
          <w:p>
            <w:pPr>
              <w:spacing w:before="69" w:line="180" w:lineRule="auto"/>
              <w:ind w:firstLine="262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color w:val="000008"/>
                <w:sz w:val="21"/>
                <w:szCs w:val="21"/>
              </w:rPr>
              <w:t>2021-02-22</w:t>
            </w:r>
          </w:p>
        </w:tc>
        <w:tc>
          <w:tcPr>
            <w:tcW w:w="7644" w:type="dxa"/>
            <w:vAlign w:val="top"/>
          </w:tcPr>
          <w:p>
            <w:pPr>
              <w:spacing w:before="156" w:line="180" w:lineRule="auto"/>
              <w:ind w:firstLine="265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color w:val="000008"/>
                <w:spacing w:val="-13"/>
                <w:sz w:val="21"/>
                <w:szCs w:val="21"/>
              </w:rPr>
              <w:t>按键点击减少、TX带宽控制、OLED修复、CAT远程控制功能</w:t>
            </w:r>
            <w:r>
              <w:rPr>
                <w:rFonts w:hint="eastAsia" w:ascii="方正仿宋_GB2312" w:hAnsi="方正仿宋_GB2312" w:eastAsia="方正仿宋_GB2312" w:cs="方正仿宋_GB2312"/>
                <w:color w:val="000008"/>
                <w:spacing w:val="-13"/>
                <w:sz w:val="21"/>
                <w:szCs w:val="21"/>
                <w:lang w:eastAsia="zh-CN"/>
              </w:rPr>
              <w:t>，</w:t>
            </w:r>
            <w:r>
              <w:rPr>
                <w:rFonts w:hint="eastAsia" w:ascii="方正仿宋_GB2312" w:hAnsi="方正仿宋_GB2312" w:eastAsia="方正仿宋_GB2312" w:cs="方正仿宋_GB2312"/>
                <w:color w:val="000008"/>
                <w:spacing w:val="-13"/>
                <w:sz w:val="21"/>
                <w:szCs w:val="21"/>
              </w:rPr>
              <w:t>包括RX</w:t>
            </w:r>
          </w:p>
          <w:p>
            <w:pPr>
              <w:spacing w:before="4" w:line="199" w:lineRule="auto"/>
              <w:ind w:firstLine="263"/>
              <w:rPr>
                <w:rFonts w:hint="eastAsia" w:ascii="方正仿宋_GB2312" w:hAnsi="方正仿宋_GB2312" w:eastAsia="方正仿宋_GB2312" w:cs="方正仿宋_GB2312"/>
                <w:sz w:val="21"/>
                <w:szCs w:val="21"/>
                <w:lang w:eastAsia="zh-CN"/>
              </w:rPr>
            </w:pPr>
            <w:r>
              <w:rPr>
                <w:rFonts w:hint="eastAsia" w:ascii="方正仿宋_GB2312" w:hAnsi="方正仿宋_GB2312" w:eastAsia="方正仿宋_GB2312" w:cs="方正仿宋_GB2312"/>
                <w:color w:val="000008"/>
                <w:spacing w:val="-2"/>
                <w:sz w:val="21"/>
                <w:szCs w:val="21"/>
              </w:rPr>
              <w:t>音频流</w:t>
            </w:r>
            <w:r>
              <w:rPr>
                <w:rFonts w:hint="eastAsia" w:ascii="方正仿宋_GB2312" w:hAnsi="方正仿宋_GB2312" w:eastAsia="方正仿宋_GB2312" w:cs="方正仿宋_GB2312"/>
                <w:color w:val="000008"/>
                <w:spacing w:val="-2"/>
                <w:sz w:val="21"/>
                <w:szCs w:val="21"/>
                <w:lang w:eastAsia="zh-CN"/>
              </w:rPr>
              <w:t>。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6" w:hRule="atLeast"/>
        </w:trPr>
        <w:tc>
          <w:tcPr>
            <w:tcW w:w="1228" w:type="dxa"/>
            <w:vAlign w:val="top"/>
          </w:tcPr>
          <w:p>
            <w:pPr>
              <w:spacing w:line="245" w:lineRule="auto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</w:p>
          <w:p>
            <w:pPr>
              <w:spacing w:before="69" w:line="283" w:lineRule="exact"/>
              <w:ind w:firstLine="266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color w:val="0000FF"/>
                <w:spacing w:val="-6"/>
                <w:w w:val="96"/>
                <w:sz w:val="21"/>
                <w:szCs w:val="21"/>
              </w:rPr>
              <w:t>R1.02m</w:t>
            </w:r>
          </w:p>
        </w:tc>
        <w:tc>
          <w:tcPr>
            <w:tcW w:w="1627" w:type="dxa"/>
            <w:vAlign w:val="top"/>
          </w:tcPr>
          <w:p>
            <w:pPr>
              <w:spacing w:line="287" w:lineRule="auto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</w:p>
          <w:p>
            <w:pPr>
              <w:spacing w:before="69" w:line="180" w:lineRule="auto"/>
              <w:ind w:firstLine="262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color w:val="000008"/>
                <w:sz w:val="21"/>
                <w:szCs w:val="21"/>
              </w:rPr>
              <w:t>2021-01-27</w:t>
            </w:r>
          </w:p>
        </w:tc>
        <w:tc>
          <w:tcPr>
            <w:tcW w:w="7644" w:type="dxa"/>
            <w:vAlign w:val="top"/>
          </w:tcPr>
          <w:p>
            <w:pPr>
              <w:spacing w:before="160" w:line="180" w:lineRule="auto"/>
              <w:ind w:firstLine="265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color w:val="000008"/>
                <w:spacing w:val="-17"/>
                <w:w w:val="99"/>
                <w:sz w:val="21"/>
                <w:szCs w:val="21"/>
              </w:rPr>
              <w:t>CW支持、TS480CAT支持、RX质量改进、半QSK、带TX延迟的PA</w:t>
            </w:r>
          </w:p>
          <w:p>
            <w:pPr>
              <w:spacing w:line="204" w:lineRule="auto"/>
              <w:ind w:firstLine="261"/>
              <w:rPr>
                <w:rFonts w:hint="eastAsia" w:ascii="方正仿宋_GB2312" w:hAnsi="方正仿宋_GB2312" w:eastAsia="方正仿宋_GB2312" w:cs="方正仿宋_GB2312"/>
                <w:sz w:val="21"/>
                <w:szCs w:val="21"/>
                <w:lang w:eastAsia="zh-CN"/>
              </w:rPr>
            </w:pPr>
            <w:r>
              <w:rPr>
                <w:rFonts w:hint="eastAsia" w:ascii="方正仿宋_GB2312" w:hAnsi="方正仿宋_GB2312" w:eastAsia="方正仿宋_GB2312" w:cs="方正仿宋_GB2312"/>
                <w:color w:val="000008"/>
                <w:spacing w:val="-14"/>
                <w:w w:val="99"/>
                <w:sz w:val="21"/>
                <w:szCs w:val="21"/>
              </w:rPr>
              <w:t>PTT输出、VFO-A/B/RIT、LPF切换、背光保存、160m</w:t>
            </w:r>
            <w:r>
              <w:rPr>
                <w:rFonts w:hint="eastAsia" w:ascii="方正仿宋_GB2312" w:hAnsi="方正仿宋_GB2312" w:eastAsia="方正仿宋_GB2312" w:cs="方正仿宋_GB2312"/>
                <w:color w:val="000008"/>
                <w:spacing w:val="-14"/>
                <w:w w:val="99"/>
                <w:sz w:val="21"/>
                <w:szCs w:val="21"/>
                <w:lang w:eastAsia="zh-CN"/>
              </w:rPr>
              <w:t>。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71" w:hRule="atLeast"/>
        </w:trPr>
        <w:tc>
          <w:tcPr>
            <w:tcW w:w="1228" w:type="dxa"/>
            <w:vAlign w:val="top"/>
          </w:tcPr>
          <w:p>
            <w:pPr>
              <w:spacing w:line="400" w:lineRule="auto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</w:p>
          <w:p>
            <w:pPr>
              <w:spacing w:before="69" w:line="284" w:lineRule="exact"/>
              <w:ind w:firstLine="266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color w:val="0000FF"/>
                <w:spacing w:val="-5"/>
                <w:w w:val="96"/>
                <w:sz w:val="21"/>
                <w:szCs w:val="21"/>
              </w:rPr>
              <w:t>R1.02j</w:t>
            </w:r>
          </w:p>
        </w:tc>
        <w:tc>
          <w:tcPr>
            <w:tcW w:w="1627" w:type="dxa"/>
            <w:vAlign w:val="top"/>
          </w:tcPr>
          <w:p>
            <w:pPr>
              <w:spacing w:line="442" w:lineRule="auto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</w:p>
          <w:p>
            <w:pPr>
              <w:spacing w:before="69" w:line="180" w:lineRule="auto"/>
              <w:ind w:firstLine="262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color w:val="000008"/>
                <w:sz w:val="21"/>
                <w:szCs w:val="21"/>
              </w:rPr>
              <w:t>2020-10-10</w:t>
            </w:r>
          </w:p>
        </w:tc>
        <w:tc>
          <w:tcPr>
            <w:tcW w:w="7644" w:type="dxa"/>
            <w:vAlign w:val="top"/>
          </w:tcPr>
          <w:p>
            <w:pPr>
              <w:spacing w:before="162" w:line="180" w:lineRule="auto"/>
              <w:ind w:firstLine="262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color w:val="000008"/>
                <w:spacing w:val="-22"/>
                <w:sz w:val="21"/>
                <w:szCs w:val="21"/>
              </w:rPr>
              <w:t>集成SDR接收器、CW解码器、DSP滤波器、AGC、NR、ATT、实验模</w:t>
            </w:r>
          </w:p>
          <w:p>
            <w:pPr>
              <w:spacing w:line="181" w:lineRule="auto"/>
              <w:ind w:firstLine="265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color w:val="000008"/>
                <w:spacing w:val="-21"/>
                <w:sz w:val="21"/>
                <w:szCs w:val="21"/>
              </w:rPr>
              <w:t>式CW、AM、FM、快捷菜单、持续设置、改进的SSBTX质量</w:t>
            </w:r>
            <w:r>
              <w:rPr>
                <w:rFonts w:hint="eastAsia" w:ascii="方正仿宋_GB2312" w:hAnsi="方正仿宋_GB2312" w:eastAsia="方正仿宋_GB2312" w:cs="方正仿宋_GB2312"/>
                <w:color w:val="000008"/>
                <w:spacing w:val="-21"/>
                <w:sz w:val="21"/>
                <w:szCs w:val="21"/>
                <w:lang w:eastAsia="zh-CN"/>
              </w:rPr>
              <w:t>。</w:t>
            </w:r>
            <w:r>
              <w:rPr>
                <w:rFonts w:hint="eastAsia" w:ascii="方正仿宋_GB2312" w:hAnsi="方正仿宋_GB2312" w:eastAsia="方正仿宋_GB2312" w:cs="方正仿宋_GB2312"/>
                <w:color w:val="000008"/>
                <w:spacing w:val="-21"/>
                <w:sz w:val="21"/>
                <w:szCs w:val="21"/>
              </w:rPr>
              <w:t>LCD固</w:t>
            </w:r>
          </w:p>
          <w:p>
            <w:pPr>
              <w:spacing w:line="204" w:lineRule="auto"/>
              <w:ind w:firstLine="266"/>
              <w:rPr>
                <w:rFonts w:hint="eastAsia" w:ascii="方正仿宋_GB2312" w:hAnsi="方正仿宋_GB2312" w:eastAsia="方正仿宋_GB2312" w:cs="方正仿宋_GB2312"/>
                <w:sz w:val="21"/>
                <w:szCs w:val="21"/>
                <w:lang w:eastAsia="zh-CN"/>
              </w:rPr>
            </w:pPr>
            <w:r>
              <w:rPr>
                <w:rFonts w:hint="eastAsia" w:ascii="方正仿宋_GB2312" w:hAnsi="方正仿宋_GB2312" w:eastAsia="方正仿宋_GB2312" w:cs="方正仿宋_GB2312"/>
                <w:color w:val="000008"/>
                <w:spacing w:val="-18"/>
                <w:sz w:val="21"/>
                <w:szCs w:val="21"/>
              </w:rPr>
              <w:t>定</w:t>
            </w:r>
            <w:r>
              <w:rPr>
                <w:rFonts w:hint="eastAsia" w:ascii="方正仿宋_GB2312" w:hAnsi="方正仿宋_GB2312" w:eastAsia="方正仿宋_GB2312" w:cs="方正仿宋_GB2312"/>
                <w:color w:val="000008"/>
                <w:spacing w:val="-18"/>
                <w:sz w:val="21"/>
                <w:szCs w:val="21"/>
                <w:lang w:eastAsia="zh-CN"/>
              </w:rPr>
              <w:t>，</w:t>
            </w:r>
            <w:r>
              <w:rPr>
                <w:rFonts w:hint="eastAsia" w:ascii="方正仿宋_GB2312" w:hAnsi="方正仿宋_GB2312" w:eastAsia="方正仿宋_GB2312" w:cs="方正仿宋_GB2312"/>
                <w:color w:val="000008"/>
                <w:spacing w:val="-18"/>
                <w:sz w:val="21"/>
                <w:szCs w:val="21"/>
              </w:rPr>
              <w:t>可选择CW间距</w:t>
            </w:r>
            <w:r>
              <w:rPr>
                <w:rFonts w:hint="eastAsia" w:ascii="方正仿宋_GB2312" w:hAnsi="方正仿宋_GB2312" w:eastAsia="方正仿宋_GB2312" w:cs="方正仿宋_GB2312"/>
                <w:color w:val="000008"/>
                <w:spacing w:val="-18"/>
                <w:sz w:val="21"/>
                <w:szCs w:val="21"/>
                <w:lang w:eastAsia="zh-CN"/>
              </w:rPr>
              <w:t>。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90" w:hRule="atLeast"/>
        </w:trPr>
        <w:tc>
          <w:tcPr>
            <w:tcW w:w="1228" w:type="dxa"/>
            <w:vAlign w:val="top"/>
          </w:tcPr>
          <w:p>
            <w:pPr>
              <w:spacing w:line="258" w:lineRule="auto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</w:p>
          <w:p>
            <w:pPr>
              <w:spacing w:line="259" w:lineRule="auto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</w:p>
          <w:p>
            <w:pPr>
              <w:spacing w:before="69" w:line="321" w:lineRule="exact"/>
              <w:ind w:firstLine="266" w:firstLineChars="0"/>
              <w:rPr>
                <w:rFonts w:hint="eastAsia" w:ascii="方正仿宋_GB2312" w:hAnsi="方正仿宋_GB2312" w:eastAsia="方正仿宋_GB2312" w:cs="方正仿宋_GB2312"/>
                <w:color w:val="0000FF"/>
                <w:spacing w:val="-5"/>
                <w:w w:val="96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  <w:fldChar w:fldCharType="begin"/>
            </w:r>
            <w:r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  <w:instrText xml:space="preserve"> HYPERLINK "https://github.com/threeme3/QCX-SSB/tree/1d18d5ff7a503d0d80bca9fe106fd5fce5223542" </w:instrText>
            </w:r>
            <w:r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  <w:fldChar w:fldCharType="separate"/>
            </w:r>
            <w:r>
              <w:rPr>
                <w:rFonts w:hint="eastAsia" w:ascii="方正仿宋_GB2312" w:hAnsi="方正仿宋_GB2312" w:eastAsia="方正仿宋_GB2312" w:cs="方正仿宋_GB2312"/>
                <w:color w:val="0000FF"/>
                <w:spacing w:val="-6"/>
                <w:w w:val="95"/>
                <w:sz w:val="21"/>
                <w:szCs w:val="21"/>
              </w:rPr>
              <w:t>R1.01d</w:t>
            </w:r>
            <w:r>
              <w:rPr>
                <w:rFonts w:hint="eastAsia" w:ascii="方正仿宋_GB2312" w:hAnsi="方正仿宋_GB2312" w:eastAsia="方正仿宋_GB2312" w:cs="方正仿宋_GB2312"/>
                <w:color w:val="0000FF"/>
                <w:spacing w:val="-6"/>
                <w:w w:val="95"/>
                <w:sz w:val="21"/>
                <w:szCs w:val="21"/>
              </w:rPr>
              <w:fldChar w:fldCharType="end"/>
            </w:r>
          </w:p>
        </w:tc>
        <w:tc>
          <w:tcPr>
            <w:tcW w:w="1627" w:type="dxa"/>
            <w:vAlign w:val="top"/>
          </w:tcPr>
          <w:p>
            <w:pPr>
              <w:spacing w:line="298" w:lineRule="auto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</w:p>
          <w:p>
            <w:pPr>
              <w:spacing w:line="298" w:lineRule="auto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</w:p>
          <w:p>
            <w:pPr>
              <w:spacing w:before="69" w:line="180" w:lineRule="auto"/>
              <w:ind w:firstLine="262" w:firstLineChars="0"/>
              <w:rPr>
                <w:rFonts w:hint="eastAsia" w:ascii="方正仿宋_GB2312" w:hAnsi="方正仿宋_GB2312" w:eastAsia="方正仿宋_GB2312" w:cs="方正仿宋_GB2312"/>
                <w:color w:val="000008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color w:val="000008"/>
                <w:sz w:val="21"/>
                <w:szCs w:val="21"/>
              </w:rPr>
              <w:t>2019-05-05</w:t>
            </w:r>
          </w:p>
        </w:tc>
        <w:tc>
          <w:tcPr>
            <w:tcW w:w="7644" w:type="dxa"/>
            <w:vAlign w:val="top"/>
          </w:tcPr>
          <w:p>
            <w:pPr>
              <w:spacing w:before="158" w:line="180" w:lineRule="auto"/>
              <w:ind w:firstLine="265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color w:val="000008"/>
                <w:spacing w:val="-8"/>
                <w:w w:val="98"/>
                <w:sz w:val="21"/>
                <w:szCs w:val="21"/>
              </w:rPr>
              <w:t>Q6现在数字切换（移除C31）-提高稳定性和IMD</w:t>
            </w:r>
            <w:r>
              <w:rPr>
                <w:rFonts w:hint="eastAsia" w:ascii="方正仿宋_GB2312" w:hAnsi="方正仿宋_GB2312" w:eastAsia="方正仿宋_GB2312" w:cs="方正仿宋_GB2312"/>
                <w:color w:val="000008"/>
                <w:spacing w:val="-8"/>
                <w:w w:val="98"/>
                <w:sz w:val="21"/>
                <w:szCs w:val="21"/>
                <w:lang w:eastAsia="zh-CN"/>
              </w:rPr>
              <w:t>。</w:t>
            </w:r>
            <w:r>
              <w:rPr>
                <w:rFonts w:hint="eastAsia" w:ascii="方正仿宋_GB2312" w:hAnsi="方正仿宋_GB2312" w:eastAsia="方正仿宋_GB2312" w:cs="方正仿宋_GB2312"/>
                <w:color w:val="000008"/>
                <w:spacing w:val="-8"/>
                <w:w w:val="98"/>
                <w:sz w:val="21"/>
                <w:szCs w:val="21"/>
              </w:rPr>
              <w:t>改进的信号处理、</w:t>
            </w:r>
          </w:p>
          <w:p>
            <w:pPr>
              <w:spacing w:before="1" w:line="180" w:lineRule="auto"/>
              <w:ind w:firstLine="263"/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color w:val="000008"/>
                <w:spacing w:val="-13"/>
                <w:sz w:val="21"/>
                <w:szCs w:val="21"/>
              </w:rPr>
              <w:t>音频质量、增加的带宽、外观变化和减少的RF反馈、减少S表RFI、S</w:t>
            </w:r>
          </w:p>
          <w:p>
            <w:pPr>
              <w:spacing w:line="180" w:lineRule="auto"/>
              <w:ind w:firstLine="264"/>
              <w:rPr>
                <w:rFonts w:hint="eastAsia" w:ascii="方正仿宋_GB2312" w:hAnsi="方正仿宋_GB2312" w:eastAsia="方正仿宋_GB2312" w:cs="方正仿宋_GB2312"/>
                <w:sz w:val="21"/>
                <w:szCs w:val="21"/>
                <w:lang w:eastAsia="zh-CN"/>
              </w:rPr>
            </w:pPr>
            <w:r>
              <w:rPr>
                <w:rFonts w:hint="eastAsia" w:ascii="方正仿宋_GB2312" w:hAnsi="方正仿宋_GB2312" w:eastAsia="方正仿宋_GB2312" w:cs="方正仿宋_GB2312"/>
                <w:color w:val="000008"/>
                <w:spacing w:val="-13"/>
                <w:sz w:val="21"/>
                <w:szCs w:val="21"/>
              </w:rPr>
              <w:t>表读数、启动时的自检</w:t>
            </w:r>
            <w:r>
              <w:rPr>
                <w:rFonts w:hint="eastAsia" w:ascii="方正仿宋_GB2312" w:hAnsi="方正仿宋_GB2312" w:eastAsia="方正仿宋_GB2312" w:cs="方正仿宋_GB2312"/>
                <w:color w:val="000008"/>
                <w:spacing w:val="-13"/>
                <w:sz w:val="21"/>
                <w:szCs w:val="21"/>
                <w:lang w:eastAsia="zh-CN"/>
              </w:rPr>
              <w:t>。</w:t>
            </w:r>
            <w:r>
              <w:rPr>
                <w:rFonts w:hint="eastAsia" w:ascii="方正仿宋_GB2312" w:hAnsi="方正仿宋_GB2312" w:eastAsia="方正仿宋_GB2312" w:cs="方正仿宋_GB2312"/>
                <w:color w:val="000008"/>
                <w:spacing w:val="-13"/>
                <w:sz w:val="21"/>
                <w:szCs w:val="21"/>
              </w:rPr>
              <w:t>接收器I/Q校准、（实验性）幅度预失真和校准</w:t>
            </w:r>
            <w:r>
              <w:rPr>
                <w:rFonts w:hint="eastAsia" w:ascii="方正仿宋_GB2312" w:hAnsi="方正仿宋_GB2312" w:eastAsia="方正仿宋_GB2312" w:cs="方正仿宋_GB2312"/>
                <w:color w:val="000008"/>
                <w:spacing w:val="-13"/>
                <w:sz w:val="21"/>
                <w:szCs w:val="21"/>
                <w:lang w:eastAsia="zh-CN"/>
              </w:rPr>
              <w:t>。</w:t>
            </w:r>
          </w:p>
          <w:p>
            <w:pPr>
              <w:spacing w:line="204" w:lineRule="auto"/>
              <w:ind w:firstLine="307" w:firstLineChars="0"/>
              <w:rPr>
                <w:rFonts w:hint="eastAsia" w:ascii="方正仿宋_GB2312" w:hAnsi="方正仿宋_GB2312" w:eastAsia="方正仿宋_GB2312" w:cs="方正仿宋_GB2312"/>
                <w:color w:val="000008"/>
                <w:spacing w:val="-18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color w:val="000008"/>
                <w:spacing w:val="-10"/>
                <w:sz w:val="21"/>
                <w:szCs w:val="21"/>
              </w:rPr>
              <w:t>（原来的QCX-SSBmod在这里描述为</w:t>
            </w:r>
            <w:r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  <w:fldChar w:fldCharType="begin"/>
            </w:r>
            <w:r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  <w:instrText xml:space="preserve"> HYPERLINK "https://github.com/threeme3/QCX-SSB/tree/1d18d5ff7a503d0d80bca9fe106fd5fce5223542" </w:instrText>
            </w:r>
            <w:r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  <w:fldChar w:fldCharType="separate"/>
            </w:r>
            <w:r>
              <w:rPr>
                <w:rFonts w:hint="eastAsia" w:ascii="方正仿宋_GB2312" w:hAnsi="方正仿宋_GB2312" w:eastAsia="方正仿宋_GB2312" w:cs="方正仿宋_GB2312"/>
                <w:color w:val="0000FF"/>
                <w:spacing w:val="-10"/>
                <w:sz w:val="21"/>
                <w:szCs w:val="21"/>
              </w:rPr>
              <w:t>R1.01d</w:t>
            </w:r>
            <w:r>
              <w:rPr>
                <w:rFonts w:hint="eastAsia" w:ascii="方正仿宋_GB2312" w:hAnsi="方正仿宋_GB2312" w:eastAsia="方正仿宋_GB2312" w:cs="方正仿宋_GB2312"/>
                <w:color w:val="0000FF"/>
                <w:spacing w:val="-10"/>
                <w:sz w:val="21"/>
                <w:szCs w:val="21"/>
              </w:rPr>
              <w:fldChar w:fldCharType="end"/>
            </w:r>
            <w:r>
              <w:rPr>
                <w:rFonts w:hint="eastAsia" w:ascii="方正仿宋_GB2312" w:hAnsi="方正仿宋_GB2312" w:eastAsia="方正仿宋_GB2312" w:cs="方正仿宋_GB2312"/>
                <w:color w:val="000008"/>
                <w:spacing w:val="-10"/>
                <w:sz w:val="21"/>
                <w:szCs w:val="21"/>
              </w:rPr>
              <w:t>）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9" w:hRule="atLeast"/>
        </w:trPr>
        <w:tc>
          <w:tcPr>
            <w:tcW w:w="1228" w:type="dxa"/>
            <w:vAlign w:val="top"/>
          </w:tcPr>
          <w:p>
            <w:pPr>
              <w:spacing w:before="125" w:line="312" w:lineRule="exact"/>
              <w:ind w:firstLine="266" w:firstLineChars="0"/>
              <w:rPr>
                <w:rFonts w:hint="eastAsia" w:ascii="方正仿宋_GB2312" w:hAnsi="方正仿宋_GB2312" w:eastAsia="方正仿宋_GB2312" w:cs="方正仿宋_GB2312"/>
                <w:color w:val="0000FF"/>
                <w:spacing w:val="-5"/>
                <w:w w:val="96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  <w:fldChar w:fldCharType="begin"/>
            </w:r>
            <w:r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  <w:instrText xml:space="preserve"> HYPERLINK "https://github.com/threeme3/QCX-SSB/tree/0a90ce8afdbbcdafb89cc13261a38b9f99067a66" </w:instrText>
            </w:r>
            <w:r>
              <w:rPr>
                <w:rFonts w:hint="eastAsia" w:ascii="方正仿宋_GB2312" w:hAnsi="方正仿宋_GB2312" w:eastAsia="方正仿宋_GB2312" w:cs="方正仿宋_GB2312"/>
                <w:sz w:val="21"/>
                <w:szCs w:val="21"/>
              </w:rPr>
              <w:fldChar w:fldCharType="separate"/>
            </w:r>
            <w:r>
              <w:rPr>
                <w:rFonts w:hint="eastAsia" w:ascii="方正仿宋_GB2312" w:hAnsi="方正仿宋_GB2312" w:eastAsia="方正仿宋_GB2312" w:cs="方正仿宋_GB2312"/>
                <w:color w:val="0000FF"/>
                <w:spacing w:val="-6"/>
                <w:w w:val="96"/>
                <w:sz w:val="21"/>
                <w:szCs w:val="21"/>
              </w:rPr>
              <w:t>R1.00</w:t>
            </w:r>
            <w:r>
              <w:rPr>
                <w:rFonts w:hint="eastAsia" w:ascii="方正仿宋_GB2312" w:hAnsi="方正仿宋_GB2312" w:eastAsia="方正仿宋_GB2312" w:cs="方正仿宋_GB2312"/>
                <w:color w:val="0000FF"/>
                <w:spacing w:val="-6"/>
                <w:w w:val="96"/>
                <w:sz w:val="21"/>
                <w:szCs w:val="21"/>
              </w:rPr>
              <w:fldChar w:fldCharType="end"/>
            </w:r>
          </w:p>
        </w:tc>
        <w:tc>
          <w:tcPr>
            <w:tcW w:w="1627" w:type="dxa"/>
            <w:vAlign w:val="top"/>
          </w:tcPr>
          <w:p>
            <w:pPr>
              <w:spacing w:before="203" w:line="180" w:lineRule="auto"/>
              <w:ind w:firstLine="262" w:firstLineChars="0"/>
              <w:rPr>
                <w:rFonts w:hint="eastAsia" w:ascii="方正仿宋_GB2312" w:hAnsi="方正仿宋_GB2312" w:eastAsia="方正仿宋_GB2312" w:cs="方正仿宋_GB2312"/>
                <w:color w:val="000008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color w:val="000008"/>
                <w:sz w:val="21"/>
                <w:szCs w:val="21"/>
              </w:rPr>
              <w:t>2019-01-29</w:t>
            </w:r>
          </w:p>
        </w:tc>
        <w:tc>
          <w:tcPr>
            <w:tcW w:w="7644" w:type="dxa"/>
            <w:vAlign w:val="top"/>
          </w:tcPr>
          <w:p>
            <w:pPr>
              <w:spacing w:before="163" w:line="180" w:lineRule="auto"/>
              <w:ind w:firstLine="263" w:firstLineChars="0"/>
              <w:rPr>
                <w:rFonts w:hint="eastAsia" w:ascii="方正仿宋_GB2312" w:hAnsi="方正仿宋_GB2312" w:eastAsia="方正仿宋_GB2312" w:cs="方正仿宋_GB2312"/>
                <w:color w:val="000008"/>
                <w:spacing w:val="-18"/>
                <w:sz w:val="21"/>
                <w:szCs w:val="21"/>
              </w:rPr>
            </w:pPr>
            <w:r>
              <w:rPr>
                <w:rFonts w:hint="eastAsia" w:ascii="方正仿宋_GB2312" w:hAnsi="方正仿宋_GB2312" w:eastAsia="方正仿宋_GB2312" w:cs="方正仿宋_GB2312"/>
                <w:color w:val="000008"/>
                <w:spacing w:val="-9"/>
                <w:sz w:val="21"/>
                <w:szCs w:val="21"/>
              </w:rPr>
              <w:t>SSB收发器原型的初始版本</w:t>
            </w:r>
            <w:r>
              <w:rPr>
                <w:rFonts w:hint="eastAsia" w:ascii="方正仿宋_GB2312" w:hAnsi="方正仿宋_GB2312" w:eastAsia="方正仿宋_GB2312" w:cs="方正仿宋_GB2312"/>
                <w:color w:val="000008"/>
                <w:spacing w:val="-9"/>
                <w:sz w:val="21"/>
                <w:szCs w:val="21"/>
                <w:lang w:eastAsia="zh-CN"/>
              </w:rPr>
              <w:t>。</w:t>
            </w:r>
          </w:p>
        </w:tc>
      </w:tr>
    </w:tbl>
    <w:p>
      <w:pPr>
        <w:rPr>
          <w:rFonts w:hint="eastAsia" w:ascii="方正仿宋_GB2312" w:hAnsi="方正仿宋_GB2312" w:eastAsia="方正仿宋_GB2312" w:cs="方正仿宋_GB2312"/>
          <w:sz w:val="21"/>
          <w:szCs w:val="21"/>
        </w:rPr>
      </w:pPr>
    </w:p>
    <w:p>
      <w:pPr>
        <w:keepNext w:val="0"/>
        <w:keepLines w:val="0"/>
        <w:pageBreakBefore w:val="0"/>
        <w:widowControl/>
        <w:numPr>
          <w:ilvl w:val="0"/>
          <w:numId w:val="2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firstLine="422" w:firstLineChars="200"/>
        <w:textAlignment w:val="baseline"/>
        <w:rPr>
          <w:rFonts w:hint="eastAsia" w:ascii="方正仿宋_GB2312" w:hAnsi="方正仿宋_GB2312" w:eastAsia="方正仿宋_GB2312" w:cs="方正仿宋_GB2312"/>
          <w:b/>
          <w:bCs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b/>
          <w:bCs/>
          <w:sz w:val="21"/>
          <w:szCs w:val="21"/>
          <w:lang w:val="en-US" w:eastAsia="zh-CN"/>
        </w:rPr>
        <w:fldChar w:fldCharType="begin"/>
      </w:r>
      <w:r>
        <w:rPr>
          <w:rFonts w:hint="eastAsia" w:ascii="方正仿宋_GB2312" w:hAnsi="方正仿宋_GB2312" w:eastAsia="方正仿宋_GB2312" w:cs="方正仿宋_GB2312"/>
          <w:b/>
          <w:bCs/>
          <w:sz w:val="21"/>
          <w:szCs w:val="21"/>
          <w:lang w:val="en-US" w:eastAsia="zh-CN"/>
        </w:rPr>
        <w:instrText xml:space="preserve"> HYPERLINK "https://github.com/threeme3/QCX-SSB/tree/feature-rx-improved" </w:instrText>
      </w:r>
      <w:r>
        <w:rPr>
          <w:rFonts w:hint="eastAsia" w:ascii="方正仿宋_GB2312" w:hAnsi="方正仿宋_GB2312" w:eastAsia="方正仿宋_GB2312" w:cs="方正仿宋_GB2312"/>
          <w:b/>
          <w:bCs/>
          <w:sz w:val="21"/>
          <w:szCs w:val="21"/>
          <w:lang w:val="en-US" w:eastAsia="zh-CN"/>
        </w:rPr>
        <w:fldChar w:fldCharType="separate"/>
      </w:r>
      <w:r>
        <w:rPr>
          <w:rFonts w:hint="eastAsia" w:ascii="方正仿宋_GB2312" w:hAnsi="方正仿宋_GB2312" w:eastAsia="方正仿宋_GB2312" w:cs="方正仿宋_GB2312"/>
          <w:b/>
          <w:bCs/>
          <w:sz w:val="21"/>
          <w:szCs w:val="21"/>
          <w:lang w:val="en-US" w:eastAsia="zh-CN"/>
        </w:rPr>
        <w:drawing>
          <wp:inline distT="0" distB="0" distL="0" distR="0">
            <wp:extent cx="0" cy="396240"/>
            <wp:effectExtent l="0" t="0" r="0" b="0"/>
            <wp:docPr id="33" name="IM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 3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方正仿宋_GB2312" w:hAnsi="方正仿宋_GB2312" w:eastAsia="方正仿宋_GB2312" w:cs="方正仿宋_GB2312"/>
          <w:b/>
          <w:bCs/>
          <w:sz w:val="21"/>
          <w:szCs w:val="21"/>
          <w:lang w:val="en-US" w:eastAsia="zh-CN"/>
        </w:rPr>
        <w:fldChar w:fldCharType="end"/>
      </w:r>
      <w:r>
        <w:rPr>
          <w:rFonts w:hint="eastAsia" w:ascii="方正仿宋_GB2312" w:hAnsi="方正仿宋_GB2312" w:eastAsia="方正仿宋_GB2312" w:cs="方正仿宋_GB2312"/>
          <w:b/>
          <w:bCs/>
          <w:sz w:val="21"/>
          <w:szCs w:val="21"/>
          <w:lang w:val="en-US" w:eastAsia="zh-CN"/>
        </w:rPr>
        <w:t>示意图：</w:t>
      </w:r>
    </w:p>
    <w:p>
      <w:pPr>
        <w:spacing w:line="249" w:lineRule="auto"/>
        <w:rPr>
          <w:rFonts w:hint="eastAsia" w:ascii="宋体" w:hAnsi="宋体" w:eastAsia="宋体" w:cs="宋体"/>
          <w:sz w:val="21"/>
        </w:rPr>
      </w:pP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firstLine="420" w:firstLineChars="200"/>
        <w:textAlignment w:val="baseline"/>
        <w:rPr>
          <w:rFonts w:hint="eastAsia" w:ascii="方正仿宋_GB2312" w:hAnsi="方正仿宋_GB2312" w:eastAsia="方正仿宋_GB2312" w:cs="方正仿宋_GB2312"/>
          <w:sz w:val="21"/>
          <w:szCs w:val="21"/>
        </w:rPr>
      </w:pPr>
      <w:r>
        <w:rPr>
          <w:rFonts w:hint="eastAsia" w:ascii="方正仿宋_GB2312" w:hAnsi="方正仿宋_GB2312" w:eastAsia="方正仿宋_GB2312" w:cs="方正仿宋_GB2312"/>
          <w:sz w:val="21"/>
          <w:szCs w:val="21"/>
        </w:rPr>
        <w:t>在应用修改后的原理图下方</w:t>
      </w:r>
      <w:r>
        <w:rPr>
          <w:rFonts w:hint="eastAsia" w:ascii="方正仿宋_GB2312" w:hAnsi="方正仿宋_GB2312" w:eastAsia="方正仿宋_GB2312" w:cs="方正仿宋_GB2312"/>
          <w:sz w:val="21"/>
          <w:szCs w:val="21"/>
          <w:lang w:eastAsia="zh-CN"/>
        </w:rPr>
        <w:t>，</w:t>
      </w:r>
      <w:r>
        <w:rPr>
          <w:rFonts w:hint="eastAsia" w:ascii="方正仿宋_GB2312" w:hAnsi="方正仿宋_GB2312" w:eastAsia="方正仿宋_GB2312" w:cs="方正仿宋_GB2312"/>
          <w:sz w:val="21"/>
          <w:szCs w:val="21"/>
        </w:rPr>
        <w:t>未使用的组件被省略</w:t>
      </w:r>
      <w:r>
        <w:rPr>
          <w:rFonts w:hint="eastAsia" w:ascii="方正仿宋_GB2312" w:hAnsi="方正仿宋_GB2312" w:eastAsia="方正仿宋_GB2312" w:cs="方正仿宋_GB2312"/>
          <w:sz w:val="21"/>
          <w:szCs w:val="21"/>
          <w:lang w:eastAsia="zh-CN"/>
        </w:rPr>
        <w:t>，</w:t>
      </w:r>
      <w:r>
        <w:rPr>
          <w:rFonts w:hint="eastAsia" w:ascii="方正仿宋_GB2312" w:hAnsi="方正仿宋_GB2312" w:eastAsia="方正仿宋_GB2312" w:cs="方正仿宋_GB2312"/>
          <w:sz w:val="21"/>
          <w:szCs w:val="21"/>
        </w:rPr>
        <w:t>更改的组件被标记为红色（也可从这里获取https://qrp-labs.com/images/qcx/HiRes.png）</w:t>
      </w:r>
    </w:p>
    <w:p>
      <w:pPr>
        <w:spacing w:line="245" w:lineRule="auto"/>
        <w:rPr>
          <w:rFonts w:ascii="Arial"/>
          <w:sz w:val="21"/>
        </w:rPr>
      </w:pPr>
      <w:r>
        <w:drawing>
          <wp:anchor distT="0" distB="0" distL="0" distR="0" simplePos="0" relativeHeight="251674624" behindDoc="0" locked="0" layoutInCell="1" allowOverlap="1">
            <wp:simplePos x="0" y="0"/>
            <wp:positionH relativeFrom="column">
              <wp:posOffset>134620</wp:posOffset>
            </wp:positionH>
            <wp:positionV relativeFrom="paragraph">
              <wp:posOffset>109855</wp:posOffset>
            </wp:positionV>
            <wp:extent cx="6317615" cy="3165475"/>
            <wp:effectExtent l="0" t="0" r="6985" b="15875"/>
            <wp:wrapTopAndBottom/>
            <wp:docPr id="34" name="IM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 3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17615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5" w:lineRule="auto"/>
        <w:rPr>
          <w:rFonts w:ascii="Arial"/>
          <w:sz w:val="21"/>
        </w:rPr>
      </w:pPr>
    </w:p>
    <w:p>
      <w:pPr>
        <w:spacing w:line="245" w:lineRule="auto"/>
        <w:rPr>
          <w:rFonts w:ascii="Arial"/>
          <w:sz w:val="21"/>
        </w:rPr>
      </w:pPr>
    </w:p>
    <w:p>
      <w:pPr>
        <w:keepNext w:val="0"/>
        <w:keepLines w:val="0"/>
        <w:pageBreakBefore w:val="0"/>
        <w:widowControl/>
        <w:numPr>
          <w:ilvl w:val="0"/>
          <w:numId w:val="2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firstLine="422" w:firstLineChars="200"/>
        <w:textAlignment w:val="baseline"/>
        <w:rPr>
          <w:rFonts w:hint="eastAsia" w:ascii="方正仿宋_GB2312" w:hAnsi="方正仿宋_GB2312" w:eastAsia="方正仿宋_GB2312" w:cs="方正仿宋_GB2312"/>
          <w:b/>
          <w:bCs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b/>
          <w:bCs/>
          <w:sz w:val="21"/>
          <w:szCs w:val="21"/>
          <w:lang w:val="en-US" w:eastAsia="zh-CN"/>
        </w:rPr>
        <w:t>操作说明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firstLine="420" w:firstLineChars="200"/>
        <w:textAlignment w:val="baseline"/>
        <w:rPr>
          <w:rFonts w:hint="eastAsia" w:ascii="方正仿宋_GB2312" w:hAnsi="方正仿宋_GB2312" w:eastAsia="方正仿宋_GB2312" w:cs="方正仿宋_GB2312"/>
          <w:sz w:val="21"/>
          <w:szCs w:val="21"/>
        </w:rPr>
      </w:pPr>
      <w:r>
        <w:rPr>
          <w:rFonts w:hint="eastAsia" w:ascii="方正仿宋_GB2312" w:hAnsi="方正仿宋_GB2312" w:eastAsia="方正仿宋_GB2312" w:cs="方正仿宋_GB2312"/>
          <w:sz w:val="21"/>
          <w:szCs w:val="21"/>
        </w:rPr>
        <w:t>可以通过转动旋转编码器来进行调谐。它的步长可以通过短按或长按来减少或增加。可以通过双击切换频段。短按右侧按钮可更改操作模式；双击右侧按钮可缩小接收器滤波器带宽，每次更改模式时都会重置带宽。按住并转动旋转编码器可改变音量。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firstLine="420" w:firstLineChars="200"/>
        <w:textAlignment w:val="baseline"/>
        <w:rPr>
          <w:rFonts w:hint="eastAsia" w:ascii="方正仿宋_GB2312" w:hAnsi="方正仿宋_GB2312" w:eastAsia="方正仿宋_GB2312" w:cs="方正仿宋_GB2312"/>
          <w:sz w:val="21"/>
          <w:szCs w:val="21"/>
        </w:rPr>
      </w:pPr>
      <w:r>
        <w:rPr>
          <w:rFonts w:hint="eastAsia" w:ascii="方正仿宋_GB2312" w:hAnsi="方正仿宋_GB2312" w:eastAsia="方正仿宋_GB2312" w:cs="方正仿宋_GB2312"/>
          <w:sz w:val="21"/>
          <w:szCs w:val="21"/>
        </w:rPr>
        <w:t>通过短按左侧按钮可进入菜单。使用编码器可以浏览此菜单。当您想要更改菜单参数时，按下左按钮可让您使用编码器更改参数。使用右键可以随时退出菜单。旋转编码器的同时按左键可以快速进入菜单和参数，一旦抬起左键，您可以立即通过旋转编码器更改参数。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firstLine="420" w:firstLineChars="200"/>
        <w:textAlignment w:val="baseline"/>
        <w:rPr>
          <w:rFonts w:hint="eastAsia" w:ascii="方正仿宋_GB2312" w:hAnsi="方正仿宋_GB2312" w:eastAsia="方正仿宋_GB2312" w:cs="方正仿宋_GB2312"/>
          <w:sz w:val="21"/>
          <w:szCs w:val="21"/>
        </w:rPr>
      </w:pPr>
      <w:r>
        <w:rPr>
          <w:rFonts w:hint="eastAsia" w:ascii="方正仿宋_GB2312" w:hAnsi="方正仿宋_GB2312" w:eastAsia="方正仿宋_GB2312" w:cs="方正仿宋_GB2312"/>
          <w:sz w:val="21"/>
          <w:szCs w:val="21"/>
        </w:rPr>
        <w:t>对于接收，默认情况下启用AGC。这会在信号较弱时增大音量，而在信号强时减小音量。这对SSB信号有好处，但对于CW操作可能很烦人。可以在菜单中关闭AGC，这样可以降低接收器的噪音，但需要更多的手动音量更改。为了进一步降低噪音，可以在菜单中使用NR参数启用降噪功能。为了最佳地使用可用的动态范围，您可以通过启用带有“ATT”参数的前端衰减器来衰减传入信号。尤其是在3.5-7MHz频率上，大气噪声水平要高得多，因此您可以通过增加衰减（例如13dB）来提高接收器性能，这样本底噪声仍然可以听到。要校准收发器频率，您可以调谐到已校准的信号源（例如WWVon10MHz)并通过更改“Reffreq”参数对信号进行零拍；或者，您可以使用频率计数器测量XTal频率并设置参数。可以使用S-meter参数选择所选的S-meter（dBm、S、S-bar）。选择S条，显示信号强度条，其中每个刻度代表一个S点(6dB)。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firstLine="420" w:firstLineChars="200"/>
        <w:textAlignment w:val="baseline"/>
        <w:rPr>
          <w:rFonts w:hint="eastAsia" w:ascii="方正仿宋_GB2312" w:hAnsi="方正仿宋_GB2312" w:eastAsia="方正仿宋_GB2312" w:cs="方正仿宋_GB2312"/>
          <w:sz w:val="21"/>
          <w:szCs w:val="21"/>
        </w:rPr>
      </w:pPr>
      <w:r>
        <w:rPr>
          <w:rFonts w:hint="eastAsia" w:ascii="方正仿宋_GB2312" w:hAnsi="方正仿宋_GB2312" w:eastAsia="方正仿宋_GB2312" w:cs="方正仿宋_GB2312"/>
          <w:sz w:val="21"/>
          <w:szCs w:val="21"/>
        </w:rPr>
        <w:t>对于SSB语音操作，将麦克风连接到插孔，按下PTT按键使收发器进入发射状态。使用“TXDrive”参数，可以设置调制深度或PA驱动器，默认设置为4，增加它会产生更多失真（SSB压缩）。在SSB中将其设置为值8意味着SSB调制以恒定幅度传输（可能会降低RFI，但以音频质量为代价）。要监听您自己的调制，您可以临时增加MOX参数。将菜单项“VOX”设置为ON，电台进入Voice-On-Xmit操作（在TX模式下，一旦检测到音频），可在菜单中通过“VOX阈值”参数配置VOX灵敏度。注意3)使用PWM信号，然后您指定最佳工作范围，从刚好高于MOSFET阈值水平到您想要使用的最大峰值功率（0-180在我的QCX上是很好的值）。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firstLine="420" w:firstLineChars="200"/>
        <w:textAlignment w:val="baseline"/>
        <w:rPr>
          <w:rFonts w:hint="eastAsia" w:ascii="方正仿宋_GB2312" w:hAnsi="方正仿宋_GB2312" w:eastAsia="方正仿宋_GB2312" w:cs="方正仿宋_GB2312"/>
          <w:sz w:val="21"/>
          <w:szCs w:val="21"/>
        </w:rPr>
      </w:pPr>
      <w:r>
        <w:rPr>
          <w:rFonts w:hint="eastAsia" w:ascii="方正仿宋_GB2312" w:hAnsi="方正仿宋_GB2312" w:eastAsia="方正仿宋_GB2312" w:cs="方正仿宋_GB2312"/>
          <w:sz w:val="21"/>
          <w:szCs w:val="21"/>
        </w:rPr>
        <w:t>对于FT8（和任何其他数字）操作，通过双击旋转编码器选择预编程的FT8频段之一，将耳机插孔连接到声卡麦克风插孔，将声卡扬声器插孔连接到麦克风插孔，然后长按右键进入VOX模式。将音量调到最低并启动您最喜欢的FT8应用程序（例如JTDX）。VOX的灵敏度可以在“VOX阈值”参数中设置。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firstLine="420" w:firstLineChars="200"/>
        <w:textAlignment w:val="baseline"/>
        <w:rPr>
          <w:rFonts w:hint="eastAsia" w:ascii="方正仿宋_GB2312" w:hAnsi="方正仿宋_GB2312" w:eastAsia="方正仿宋_GB2312" w:cs="方正仿宋_GB2312"/>
          <w:sz w:val="21"/>
          <w:szCs w:val="21"/>
        </w:rPr>
      </w:pPr>
      <w:r>
        <w:rPr>
          <w:rFonts w:hint="eastAsia" w:ascii="方正仿宋_GB2312" w:hAnsi="方正仿宋_GB2312" w:eastAsia="方正仿宋_GB2312" w:cs="方正仿宋_GB2312"/>
          <w:sz w:val="21"/>
          <w:szCs w:val="21"/>
        </w:rPr>
        <w:t>启动时，收发器正在执行自检。它正在检查电源和偏置电压、I2C通信和算法性能。如有偏差，启动时显示器会报错。它还根据制作的模组发现收发器的功能。检测到以下功能并将其显示在显示器上：“QCX”表示没有模组的QCX；“QCX-SSB”用于带有SSB模块的QCX；“QCX-DSP”用于带有SIDETONE的QCX断开连接并连接到扬声器（通过去耦电容器）；“QCX-SDR”用于带有SDRmod的QCX。请检查此功能是否与模组匹配。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firstLine="420" w:firstLineChars="200"/>
        <w:textAlignment w:val="baseline"/>
        <w:rPr>
          <w:rFonts w:hint="eastAsia" w:ascii="方正仿宋_GB2312" w:hAnsi="方正仿宋_GB2312" w:eastAsia="方正仿宋_GB2312" w:cs="方正仿宋_GB2312"/>
          <w:sz w:val="21"/>
          <w:szCs w:val="21"/>
        </w:rPr>
      </w:pPr>
      <w:r>
        <w:rPr>
          <w:rFonts w:hint="eastAsia" w:ascii="方正仿宋_GB2312" w:hAnsi="方正仿宋_GB2312" w:eastAsia="方正仿宋_GB2312" w:cs="方正仿宋_GB2312"/>
          <w:sz w:val="21"/>
          <w:szCs w:val="21"/>
        </w:rPr>
        <w:t>技术说明：操作原理（至少在ATMEGA中是这样的）有点像以下视频片段：Opzij（荷兰语：“侧身，侧身，侧身，腾出空间</w:t>
      </w:r>
      <w:r>
        <w:rPr>
          <w:rFonts w:hint="eastAsia" w:ascii="方正仿宋_GB2312" w:hAnsi="方正仿宋_GB2312" w:eastAsia="方正仿宋_GB2312" w:cs="方正仿宋_GB2312"/>
          <w:sz w:val="21"/>
          <w:szCs w:val="21"/>
          <w:lang w:eastAsia="zh-CN"/>
        </w:rPr>
        <w:t>，</w:t>
      </w:r>
      <w:r>
        <w:rPr>
          <w:rFonts w:hint="eastAsia" w:ascii="方正仿宋_GB2312" w:hAnsi="方正仿宋_GB2312" w:eastAsia="方正仿宋_GB2312" w:cs="方正仿宋_GB2312"/>
          <w:sz w:val="21"/>
          <w:szCs w:val="21"/>
        </w:rPr>
        <w:t>腾出空间，腾出空间，我们是令人难以置信的匆忙”；完整歌词）在这里......:-)开玩笑；在QCX-SSB、SDR收发器的框图下方：</w:t>
      </w:r>
    </w:p>
    <w:p>
      <w:pPr>
        <w:spacing w:line="257" w:lineRule="auto"/>
        <w:rPr>
          <w:rFonts w:ascii="Arial"/>
          <w:sz w:val="21"/>
        </w:rPr>
      </w:pP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firstLine="420" w:firstLineChars="200"/>
        <w:textAlignment w:val="baseline"/>
        <w:rPr>
          <w:rFonts w:hint="eastAsia" w:ascii="方正仿宋_GB2312" w:hAnsi="方正仿宋_GB2312" w:eastAsia="方正仿宋_GB2312" w:cs="方正仿宋_GB2312"/>
          <w:sz w:val="21"/>
          <w:szCs w:val="21"/>
        </w:rPr>
      </w:pPr>
      <w:r>
        <w:drawing>
          <wp:anchor distT="0" distB="0" distL="0" distR="0" simplePos="0" relativeHeight="251675648" behindDoc="0" locked="0" layoutInCell="1" allowOverlap="1">
            <wp:simplePos x="0" y="0"/>
            <wp:positionH relativeFrom="column">
              <wp:posOffset>107315</wp:posOffset>
            </wp:positionH>
            <wp:positionV relativeFrom="paragraph">
              <wp:posOffset>5080</wp:posOffset>
            </wp:positionV>
            <wp:extent cx="6275705" cy="3121025"/>
            <wp:effectExtent l="0" t="0" r="10795" b="3175"/>
            <wp:wrapTopAndBottom/>
            <wp:docPr id="37" name="IM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 37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75705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方正仿宋_GB2312" w:hAnsi="方正仿宋_GB2312" w:eastAsia="方正仿宋_GB2312" w:cs="方正仿宋_GB2312"/>
          <w:sz w:val="21"/>
          <w:szCs w:val="21"/>
        </w:rPr>
        <w:t>对于SSB接收，QCX模拟相位接收器级被替换为数字SDR级；这意味着移相运算放大器IC6变为常规放大器，从而将单独的I和Q输出直接馈入ATMEGA328PADC输入以进行信号处理。ATMEGA328P以62kHz采样率（过）采样ADC输入，将此高采样率抽取为较低采样率，通过希尔伯特变换执行相移，对结果求和以获得边带抑制;它随后应用了低通滤波、AGC和降噪功能。由于没有使用原有的QCX移相网络和模拟CW滤波器，可以省去大约一半的原有QCX元件；通过将IC7B的功能结合到IC6A中，可以节省另一个运算放大器。ADC输入经过低通滤波（在1.5kHz截止时为-40dB/decade滚降）以防止混叠，输入用1.1V模拟参考电压偏置以获得额外的灵敏度和动态范围。借助10位ADC和4倍过采样率，在2.4kHzSSB带宽下可以获得72dB的理论动态范围。LSB/USB模式切换是通过改变SI5351PLL的CLK0/CLK1信号上的90度相移来完成的。三个嵌入式衰减器可用于优化使用动态范围；第一个衰减器是负责20dB衰减的RXMOSFET开关Q5，第二个衰减器是由TMEGAADC模拟参考(AREF)逻辑选择的ADC范围（1.1V或5V），负责13dB衰减，第三个衰减器是ATMEGA上模拟输入的下拉，带有负责53dB衰减的GPIO端口。结合三个衰减器提供衰减步长0dB、-13dB、-20dB、-33dB、-53dB、-60dB、-73dB。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firstLine="420" w:firstLineChars="200"/>
        <w:textAlignment w:val="baseline"/>
        <w:rPr>
          <w:rFonts w:hint="eastAsia" w:ascii="方正仿宋_GB2312" w:hAnsi="方正仿宋_GB2312" w:eastAsia="方正仿宋_GB2312" w:cs="方正仿宋_GB2312"/>
          <w:sz w:val="21"/>
          <w:szCs w:val="21"/>
        </w:rPr>
      </w:pPr>
      <w:r>
        <w:rPr>
          <w:rFonts w:hint="eastAsia" w:ascii="方正仿宋_GB2312" w:hAnsi="方正仿宋_GB2312" w:eastAsia="方正仿宋_GB2312" w:cs="方正仿宋_GB2312"/>
          <w:sz w:val="21"/>
          <w:szCs w:val="21"/>
        </w:rPr>
        <w:t>对于SSB传输，QCXDVM电路被改变并用作音频输入电路。驻极体麦克风（带有PTT开关）添加到连接DVM电路的Paddle插孔，其中DOT输入充当PTT，DASH输入充当音频输入。驻极体麦克风通过10K电阻偏置5V。10nF隔直电容可防止RF泄漏到电路中。音频通过一个220nF去耦电容器馈入ATMEGA328P微处理器的ADC2输入端。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firstLine="420" w:firstLineChars="200"/>
        <w:textAlignment w:val="baseline"/>
        <w:rPr>
          <w:rFonts w:hint="eastAsia" w:ascii="方正仿宋_GB2312" w:hAnsi="方正仿宋_GB2312" w:eastAsia="方正仿宋_GB2312" w:cs="方正仿宋_GB2312"/>
          <w:sz w:val="21"/>
          <w:szCs w:val="21"/>
        </w:rPr>
      </w:pPr>
      <w:r>
        <w:rPr>
          <w:rFonts w:hint="eastAsia" w:ascii="方正仿宋_GB2312" w:hAnsi="方正仿宋_GB2312" w:eastAsia="方正仿宋_GB2312" w:cs="方正仿宋_GB2312"/>
          <w:sz w:val="21"/>
          <w:szCs w:val="21"/>
        </w:rPr>
        <w:t>ADC2输入通过10K分压器网络偏置为0.55V至1.1V模拟参考电压，具有10位ADC分辨率，这意味着麦克风输入灵敏度约为1mV(1.1V/1024)，刚好足以处理未放大的讲话。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firstLine="420" w:firstLineChars="200"/>
        <w:textAlignment w:val="baseline"/>
        <w:rPr>
          <w:rFonts w:hint="eastAsia" w:ascii="方正仿宋_GB2312" w:hAnsi="方正仿宋_GB2312" w:eastAsia="方正仿宋_GB2312" w:cs="方正仿宋_GB2312"/>
          <w:sz w:val="21"/>
          <w:szCs w:val="21"/>
        </w:rPr>
      </w:pPr>
      <w:r>
        <w:rPr>
          <w:rFonts w:hint="eastAsia" w:ascii="方正仿宋_GB2312" w:hAnsi="方正仿宋_GB2312" w:eastAsia="方正仿宋_GB2312" w:cs="方正仿宋_GB2312"/>
          <w:sz w:val="21"/>
          <w:szCs w:val="21"/>
        </w:rPr>
        <w:t>新的QCX-SSB固件上传到ATMEGA328P，并以完全基于软件的方式促进数字SSB生成技术。DSP算法以4x4800采样/秒的速率对ADC2音频输入进行采样，执行希尔伯特变换并确定复信号的相位和幅度；相位变化受到限制注2并转换为正（对于USB）或负（对于LSB）相位变化，这反过来又转化为临时频率变化，通过800kbit/sI2C向SI5351PLL发送每秒4800次。这会导致SSB载波信号的相位变化，并提供带宽为2400Hz的SSB信号，从而衰减相对边带分量中的杂散信号。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firstLine="420" w:firstLineChars="200"/>
        <w:textAlignment w:val="baseline"/>
        <w:rPr>
          <w:rFonts w:hint="eastAsia" w:ascii="方正仿宋_GB2312" w:hAnsi="方正仿宋_GB2312" w:eastAsia="方正仿宋_GB2312" w:cs="方正仿宋_GB2312"/>
          <w:sz w:val="21"/>
          <w:szCs w:val="21"/>
        </w:rPr>
      </w:pPr>
      <w:r>
        <w:rPr>
          <w:rFonts w:hint="eastAsia" w:ascii="方正仿宋_GB2312" w:hAnsi="方正仿宋_GB2312" w:eastAsia="方正仿宋_GB2312" w:cs="方正仿宋_GB2312"/>
          <w:sz w:val="21"/>
          <w:szCs w:val="21"/>
        </w:rPr>
        <w:t>复信号的幅度控制PA的电源电压，从而控制SSB信号的包络。键控整形电路采用32kHzPWM信号控制，可分256步控制PA电压从0到12V左右，在SSB信号中提供(log2(256)*6=)48dB的动态范围。去除C31以确保Q6作为数字开关运行，这提高了效率、热稳定性、线性度、动态范围和响应时间。尽管幅度信息不是使SSB信号可理解的强制性要求，但添加幅度信息可提高质量。复振幅也用于VOX模式以确定何时应该进行RX和TX转换。可以不使用键整形电路进行波形控制，而是可以使用（过滤后的）PWM信号直接偏置PAMOSFET。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firstLine="420" w:firstLineChars="200"/>
        <w:textAlignment w:val="baseline"/>
        <w:rPr>
          <w:rFonts w:hint="eastAsia" w:ascii="方正仿宋_GB2312" w:hAnsi="方正仿宋_GB2312" w:eastAsia="方正仿宋_GB2312" w:cs="方正仿宋_GB2312"/>
          <w:sz w:val="21"/>
          <w:szCs w:val="21"/>
        </w:rPr>
      </w:pPr>
      <w:r>
        <w:rPr>
          <w:rFonts w:hint="eastAsia" w:ascii="方正仿宋_GB2312" w:hAnsi="方正仿宋_GB2312" w:eastAsia="方正仿宋_GB2312" w:cs="方正仿宋_GB2312"/>
          <w:sz w:val="21"/>
          <w:szCs w:val="21"/>
        </w:rPr>
        <w:t>IMD性能取决于系统质量：幅度和相位响应的线性度（精度）以及这些量的精度（动态范围）。尤其是DSP位宽、DSP算法中使用的精度、提供PA和PA相位响应的PWM和键整形电路至关重要。减少（或去除）C32可以改善IMD特性，但代价是增加了载波周围的PWM产品。</w:t>
      </w:r>
    </w:p>
    <w:p>
      <w:pPr>
        <w:spacing w:before="40" w:line="180" w:lineRule="auto"/>
        <w:ind w:firstLine="6"/>
        <w:rPr>
          <w:rFonts w:hint="eastAsia" w:ascii="宋体" w:hAnsi="宋体" w:eastAsia="宋体" w:cs="宋体"/>
        </w:rPr>
      </w:pPr>
    </w:p>
    <w:p>
      <w:pPr>
        <w:spacing w:before="40" w:line="180" w:lineRule="auto"/>
        <w:ind w:firstLine="6"/>
        <w:rPr>
          <w:rFonts w:hint="eastAsia" w:ascii="宋体" w:hAnsi="宋体" w:eastAsia="宋体" w:cs="宋体"/>
        </w:rPr>
      </w:pP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6"/>
        <w:textAlignment w:val="baseline"/>
        <w:outlineLvl w:val="1"/>
        <w:rPr>
          <w:rFonts w:hint="eastAsia" w:ascii="Microsoft JhengHei" w:hAnsi="Microsoft JhengHei" w:eastAsia="宋体" w:cs="Microsoft JhengHei"/>
          <w:color w:val="000008"/>
          <w:spacing w:val="-4"/>
          <w:sz w:val="28"/>
          <w:szCs w:val="28"/>
          <w:lang w:val="en-US" w:eastAsia="zh-CN"/>
          <w14:textOutline w14:w="4358" w14:cap="sq" w14:cmpd="sng">
            <w14:solidFill>
              <w14:srgbClr w14:val="000008"/>
            </w14:solidFill>
            <w14:prstDash w14:val="solid"/>
            <w14:bevel/>
          </w14:textOutline>
        </w:rPr>
      </w:pPr>
      <w:r>
        <w:rPr>
          <w:rFonts w:hint="eastAsia" w:ascii="Microsoft JhengHei" w:hAnsi="Microsoft JhengHei" w:eastAsia="宋体" w:cs="Microsoft JhengHei"/>
          <w:color w:val="000008"/>
          <w:spacing w:val="-4"/>
          <w:sz w:val="28"/>
          <w:szCs w:val="28"/>
          <w:lang w:val="en-US" w:eastAsia="zh-CN"/>
          <w14:textOutline w14:w="4358" w14:cap="sq" w14:cmpd="sng">
            <w14:solidFill>
              <w14:srgbClr w14:val="000008"/>
            </w14:solidFill>
            <w14:prstDash w14:val="solid"/>
            <w14:bevel/>
          </w14:textOutline>
        </w:rPr>
        <w:t>九、参考技术文献：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42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sz w:val="21"/>
          <w:szCs w:val="21"/>
        </w:rPr>
      </w:pPr>
      <w:r>
        <w:rPr>
          <w:rFonts w:hint="eastAsia" w:ascii="方正仿宋_GB2312" w:hAnsi="方正仿宋_GB2312" w:eastAsia="方正仿宋_GB2312" w:cs="方正仿宋_GB2312"/>
          <w:sz w:val="21"/>
          <w:szCs w:val="21"/>
        </w:rPr>
        <w:t>QCX(QRPLabsCWXcvrhttps://qrp-labs.com/qcx.html)是HansSummers(G0UPL)设计的套件，最初为RSGB的YOTA夏令营2017打造，高性能、镜像抑制DC收发器；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42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sz w:val="21"/>
          <w:szCs w:val="21"/>
        </w:rPr>
      </w:pPr>
      <w:r>
        <w:rPr>
          <w:rFonts w:hint="eastAsia" w:ascii="方正仿宋_GB2312" w:hAnsi="方正仿宋_GB2312" w:eastAsia="方正仿宋_GB2312" w:cs="方正仿宋_GB2312"/>
          <w:sz w:val="21"/>
          <w:szCs w:val="21"/>
        </w:rPr>
        <w:t>基本的简化实施NorCal2030（http://www.norcalqrp.org/nc2030.htm）由丹·泰洛（N7VE）于2004年设计了一个联合的Hi-每螨（http://www.4sqrp.com/hipermite.php）通过有源音响CW滤波器大卫·克里普（NMOS），低通滤波器（http://www.gqrp.com/harmonic_filters.pdf）由埃德（W3NQN）1983篇，密钥-DonaldHuff(W6JL)的整形电路，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42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sz w:val="21"/>
          <w:szCs w:val="21"/>
        </w:rPr>
      </w:pPr>
      <w:r>
        <w:rPr>
          <w:rFonts w:hint="eastAsia" w:ascii="方正仿宋_GB2312" w:hAnsi="方正仿宋_GB2312" w:eastAsia="方正仿宋_GB2312" w:cs="方正仿宋_GB2312"/>
          <w:sz w:val="21"/>
          <w:szCs w:val="21"/>
        </w:rPr>
        <w:t>一种BS170开关CMOS驱动的MOSFETPA（http://www.ka7oei.com/mpm_class_e.html）架构，用于StevenWeber(KD1JV)的ATS（https://groups.yahoo.com/neo/groups/AT_Sprint/files/AT%20Sprint%20/）设计（源自70年代中期的功率MOSFET革命https://archive.org/details/VMOSSiliconixOCR/page/n17）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left="420" w:leftChars="0" w:hanging="420" w:firstLineChars="0"/>
        <w:textAlignment w:val="baseline"/>
        <w:rPr>
          <w:rFonts w:hint="eastAsia" w:ascii="方正仿宋_GB2312" w:hAnsi="方正仿宋_GB2312" w:eastAsia="方正仿宋_GB2312" w:cs="方正仿宋_GB2312"/>
          <w:sz w:val="21"/>
          <w:szCs w:val="21"/>
          <w:lang w:eastAsia="zh-CN"/>
        </w:rPr>
      </w:pPr>
      <w:r>
        <w:rPr>
          <w:rFonts w:hint="eastAsia" w:ascii="方正仿宋_GB2312" w:hAnsi="方正仿宋_GB2312" w:eastAsia="方正仿宋_GB2312" w:cs="方正仿宋_GB2312"/>
          <w:sz w:val="21"/>
          <w:szCs w:val="21"/>
        </w:rPr>
        <w:t>由PaulHarden(NA5N)和AtmelATMEGA328P微处理器发布的Ghetto-class-E（https://www.ncqrpp.org/files/qrpp_volume_10.pdf）滤波器网络、HitachiHD44780LCD显示器和SiliconLabsSI5351时钟发生器（并使用SI5351时钟的相移）。</w:t>
      </w:r>
    </w:p>
    <w:p>
      <w:pPr>
        <w:spacing w:before="40" w:line="180" w:lineRule="auto"/>
        <w:ind w:firstLine="6"/>
        <w:rPr>
          <w:rFonts w:hint="eastAsia" w:ascii="宋体" w:hAnsi="宋体" w:eastAsia="宋体" w:cs="宋体"/>
        </w:rPr>
      </w:pP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auto"/>
        <w:ind w:firstLine="6"/>
        <w:textAlignment w:val="baseline"/>
        <w:outlineLvl w:val="1"/>
        <w:rPr>
          <w:rFonts w:hint="default" w:ascii="Microsoft JhengHei" w:hAnsi="Microsoft JhengHei" w:eastAsia="宋体" w:cs="Microsoft JhengHei"/>
          <w:color w:val="000008"/>
          <w:spacing w:val="-4"/>
          <w:sz w:val="28"/>
          <w:szCs w:val="28"/>
          <w:lang w:val="en-US" w:eastAsia="zh-CN"/>
          <w14:textOutline w14:w="4358" w14:cap="sq" w14:cmpd="sng">
            <w14:solidFill>
              <w14:srgbClr w14:val="000008"/>
            </w14:solidFill>
            <w14:prstDash w14:val="solid"/>
            <w14:bevel/>
          </w14:textOutline>
        </w:rPr>
      </w:pPr>
      <w:r>
        <w:rPr>
          <w:rFonts w:hint="eastAsia" w:ascii="Microsoft JhengHei" w:hAnsi="Microsoft JhengHei" w:eastAsia="宋体" w:cs="Microsoft JhengHei"/>
          <w:color w:val="000008"/>
          <w:spacing w:val="-4"/>
          <w:sz w:val="28"/>
          <w:szCs w:val="28"/>
          <w:lang w:val="en-US" w:eastAsia="zh-CN"/>
          <w14:textOutline w14:w="4358" w14:cap="sq" w14:cmpd="sng">
            <w14:solidFill>
              <w14:srgbClr w14:val="000008"/>
            </w14:solidFill>
            <w14:prstDash w14:val="solid"/>
            <w14:bevel/>
          </w14:textOutline>
        </w:rPr>
        <w:t>十、更新说明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firstLine="422" w:firstLineChars="200"/>
        <w:textAlignment w:val="baseline"/>
        <w:rPr>
          <w:rFonts w:hint="eastAsia" w:ascii="方正仿宋_GB2312" w:hAnsi="方正仿宋_GB2312" w:eastAsia="方正仿宋_GB2312" w:cs="方正仿宋_GB2312"/>
          <w:b/>
          <w:bCs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b/>
          <w:bCs/>
          <w:sz w:val="21"/>
          <w:szCs w:val="21"/>
          <w:lang w:val="en-US" w:eastAsia="zh-CN"/>
        </w:rPr>
        <w:t>说明文档更新日志：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firstLine="420" w:firstLineChars="200"/>
        <w:textAlignment w:val="baseline"/>
        <w:rPr>
          <w:rFonts w:hint="eastAsia" w:ascii="方正仿宋_GB2312" w:hAnsi="方正仿宋_GB2312" w:eastAsia="方正仿宋_GB2312" w:cs="方正仿宋_GB2312"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sz w:val="21"/>
          <w:szCs w:val="21"/>
          <w:lang w:val="en-US" w:eastAsia="zh-CN"/>
        </w:rPr>
        <w:t>2022/2/23更新VSS功能菜单。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firstLine="422" w:firstLineChars="200"/>
        <w:textAlignment w:val="baseline"/>
        <w:rPr>
          <w:rFonts w:hint="eastAsia" w:ascii="方正仿宋_GB2312" w:hAnsi="方正仿宋_GB2312" w:eastAsia="方正仿宋_GB2312" w:cs="方正仿宋_GB2312"/>
          <w:b/>
          <w:bCs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b/>
          <w:bCs/>
          <w:sz w:val="21"/>
          <w:szCs w:val="21"/>
          <w:lang w:val="en-US" w:eastAsia="zh-CN"/>
        </w:rPr>
        <w:t>固件更新日志：</w:t>
      </w:r>
    </w:p>
    <w:p>
      <w:pPr>
        <w:keepNext w:val="0"/>
        <w:keepLines w:val="0"/>
        <w:pageBreakBefore w:val="0"/>
        <w:widowControl/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line="360" w:lineRule="exact"/>
        <w:ind w:firstLine="420" w:firstLineChars="200"/>
        <w:textAlignment w:val="baseline"/>
        <w:rPr>
          <w:rFonts w:hint="default" w:ascii="方正仿宋_GB2312" w:hAnsi="方正仿宋_GB2312" w:eastAsia="方正仿宋_GB2312" w:cs="方正仿宋_GB2312"/>
          <w:sz w:val="21"/>
          <w:szCs w:val="21"/>
          <w:lang w:val="en-US" w:eastAsia="zh-CN"/>
        </w:rPr>
      </w:pPr>
      <w:r>
        <w:rPr>
          <w:rFonts w:hint="eastAsia" w:ascii="方正仿宋_GB2312" w:hAnsi="方正仿宋_GB2312" w:eastAsia="方正仿宋_GB2312" w:cs="方正仿宋_GB2312"/>
          <w:sz w:val="21"/>
          <w:szCs w:val="21"/>
          <w:lang w:val="en-US" w:eastAsia="zh-CN"/>
        </w:rPr>
        <w:t>2022/2/23增加VSS电压检测，增加CWTONEVOL菜单，修正SSB解调问题，修正XMIT按键控制发射问题，提高2倍编码器操作速度。</w:t>
      </w:r>
    </w:p>
    <w:sectPr>
      <w:headerReference r:id="rId6" w:type="default"/>
      <w:pgSz w:w="11850" w:h="16839"/>
      <w:pgMar w:top="400" w:right="540" w:bottom="0" w:left="566" w:header="0" w:footer="0" w:gutter="0"/>
      <w:pgNumType w:fmt="decimal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1" w:fontKey="{1C8986C7-A3C9-4FF1-A0E8-7258239413E2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  <w:embedRegular r:id="rId2" w:fontKey="{EB4687D4-61F4-4C04-B7D7-A6C216BC7229}"/>
  </w:font>
  <w:font w:name="Impact">
    <w:panose1 w:val="020B0806030902050204"/>
    <w:charset w:val="00"/>
    <w:family w:val="auto"/>
    <w:pitch w:val="default"/>
    <w:sig w:usb0="00000287" w:usb1="00000000" w:usb2="00000000" w:usb3="00000000" w:csb0="2000009F" w:csb1="DFD70000"/>
    <w:embedRegular r:id="rId3" w:fontKey="{58B98A6D-4D6F-4A92-B799-339982A4E6A9}"/>
  </w:font>
  <w:font w:name="Bahnschrift">
    <w:panose1 w:val="020B0502040204020203"/>
    <w:charset w:val="00"/>
    <w:family w:val="auto"/>
    <w:pitch w:val="default"/>
    <w:sig w:usb0="A00002C7" w:usb1="00000002" w:usb2="00000000" w:usb3="00000000" w:csb0="2000019F" w:csb1="00000000"/>
    <w:embedRegular r:id="rId4" w:fontKey="{D2DD450C-FA21-4C20-BA0C-0C7DD3C21121}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  <w:embedRegular r:id="rId5" w:fontKey="{E073F713-79C8-4BE4-83C4-CB6F0A228F70}"/>
  </w:font>
  <w:font w:name="方正仿宋_GB2312">
    <w:panose1 w:val="02000000000000000000"/>
    <w:charset w:val="86"/>
    <w:family w:val="auto"/>
    <w:pitch w:val="default"/>
    <w:sig w:usb0="A00002BF" w:usb1="184F6CFA" w:usb2="00000012" w:usb3="00000000" w:csb0="00040001" w:csb1="00000000"/>
    <w:embedRegular r:id="rId6" w:fontKey="{98E5F33E-BC21-4790-A949-A006D6AB8ABD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1" name="文本框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9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1312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lt8PCTICAABj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9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rPr>
        <w:rFonts w:ascii="Arial"/>
        <w:sz w:val="21"/>
      </w:rPr>
    </w:pPr>
    <w:r>
      <w:drawing>
        <wp:anchor distT="0" distB="0" distL="0" distR="0" simplePos="0" relativeHeight="251660288" behindDoc="0" locked="0" layoutInCell="0" allowOverlap="1">
          <wp:simplePos x="0" y="0"/>
          <wp:positionH relativeFrom="page">
            <wp:posOffset>356235</wp:posOffset>
          </wp:positionH>
          <wp:positionV relativeFrom="page">
            <wp:posOffset>1746885</wp:posOffset>
          </wp:positionV>
          <wp:extent cx="6350" cy="198120"/>
          <wp:effectExtent l="0" t="0" r="0" b="0"/>
          <wp:wrapNone/>
          <wp:docPr id="53" name="IM 5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3" name="IM 5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350" cy="19811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7754BDB"/>
    <w:multiLevelType w:val="singleLevel"/>
    <w:tmpl w:val="97754BD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A5152516"/>
    <w:multiLevelType w:val="singleLevel"/>
    <w:tmpl w:val="A515251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E3B7A594"/>
    <w:multiLevelType w:val="singleLevel"/>
    <w:tmpl w:val="E3B7A594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isplayBackgroundShape w:val="1"/>
  <w:embedTrueTypeFonts/>
  <w:saveSubsetFonts/>
  <w:bordersDoNotSurroundHeader w:val="0"/>
  <w:bordersDoNotSurroundFooter w:val="0"/>
  <w:documentProtection w:enforcement="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ulTrailSpace/>
    <w:doNotExpandShiftReturn/>
    <w:doNotWrapTextWithPunct/>
    <w:doNotUseEastAsianBreakRules/>
    <w:useFELayout/>
    <w:doNotUseIndentAsNumberingTabStop/>
    <w:compatSetting w:name="compatibilityMode" w:uri="http://schemas.microsoft.com/office/word" w:val="14"/>
  </w:compat>
  <w:docVars>
    <w:docVar w:name="commondata" w:val="eyJoZGlkIjoiZTQ4ODQwNThiYTg4YTBlNDhkZDRmNGNiNWM5NWE1YzAifQ=="/>
  </w:docVars>
  <w:rsids>
    <w:rsidRoot w:val="00000000"/>
    <w:rsid w:val="04E473A2"/>
    <w:rsid w:val="07D75974"/>
    <w:rsid w:val="07EC09E6"/>
    <w:rsid w:val="0822685D"/>
    <w:rsid w:val="0A114DD3"/>
    <w:rsid w:val="0C612154"/>
    <w:rsid w:val="0D1A12F7"/>
    <w:rsid w:val="0EDF46D9"/>
    <w:rsid w:val="0EEB5C92"/>
    <w:rsid w:val="0F120C82"/>
    <w:rsid w:val="12FE31AC"/>
    <w:rsid w:val="14217A06"/>
    <w:rsid w:val="14CC634B"/>
    <w:rsid w:val="17066FFE"/>
    <w:rsid w:val="17150ECB"/>
    <w:rsid w:val="17B76706"/>
    <w:rsid w:val="17ED769A"/>
    <w:rsid w:val="19B53FCB"/>
    <w:rsid w:val="1CD77E68"/>
    <w:rsid w:val="1D4963C1"/>
    <w:rsid w:val="1D7632DB"/>
    <w:rsid w:val="20F66299"/>
    <w:rsid w:val="213B3622"/>
    <w:rsid w:val="2A563812"/>
    <w:rsid w:val="2B20147C"/>
    <w:rsid w:val="33662A86"/>
    <w:rsid w:val="33B6278C"/>
    <w:rsid w:val="3700621D"/>
    <w:rsid w:val="38A444C3"/>
    <w:rsid w:val="3B6D4C7E"/>
    <w:rsid w:val="3CFC0B04"/>
    <w:rsid w:val="3D5D3CF1"/>
    <w:rsid w:val="3F190CB0"/>
    <w:rsid w:val="4056529F"/>
    <w:rsid w:val="41E87257"/>
    <w:rsid w:val="42664C0F"/>
    <w:rsid w:val="4C025354"/>
    <w:rsid w:val="4C8C4B6E"/>
    <w:rsid w:val="509B05E0"/>
    <w:rsid w:val="50E21A58"/>
    <w:rsid w:val="529219C2"/>
    <w:rsid w:val="52BA55FF"/>
    <w:rsid w:val="543F5B7E"/>
    <w:rsid w:val="556B51B0"/>
    <w:rsid w:val="56D9358D"/>
    <w:rsid w:val="5B477F92"/>
    <w:rsid w:val="5C295C12"/>
    <w:rsid w:val="5C575A1D"/>
    <w:rsid w:val="5FF92644"/>
    <w:rsid w:val="62C0534C"/>
    <w:rsid w:val="63481FEA"/>
    <w:rsid w:val="65D678CD"/>
    <w:rsid w:val="67B043BF"/>
    <w:rsid w:val="6B72229B"/>
    <w:rsid w:val="6BA4000D"/>
    <w:rsid w:val="724C7C28"/>
    <w:rsid w:val="759C4235"/>
    <w:rsid w:val="776A4869"/>
    <w:rsid w:val="7C981ACE"/>
    <w:rsid w:val="7DAC5D2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kinsoku w:val="0"/>
      <w:autoSpaceDE w:val="0"/>
      <w:autoSpaceDN w:val="0"/>
      <w:adjustRightInd w:val="0"/>
      <w:snapToGrid w:val="0"/>
      <w:spacing w:line="240" w:lineRule="auto"/>
      <w:jc w:val="left"/>
      <w:textAlignment w:val="baseline"/>
    </w:pPr>
    <w:rPr>
      <w:rFonts w:ascii="Arial" w:hAnsi="Arial" w:eastAsia="Arial" w:cs="Arial"/>
      <w:snapToGrid w:val="0"/>
      <w:color w:val="000000"/>
      <w:kern w:val="0"/>
      <w:sz w:val="21"/>
      <w:szCs w:val="21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7">
    <w:name w:val="Hyperlink"/>
    <w:basedOn w:val="6"/>
    <w:qFormat/>
    <w:uiPriority w:val="0"/>
    <w:rPr>
      <w:color w:val="0000FF"/>
      <w:u w:val="single"/>
    </w:rPr>
  </w:style>
  <w:style w:type="table" w:customStyle="1" w:styleId="8">
    <w:name w:val="Table Normal"/>
    <w:semiHidden/>
    <w:unhideWhenUsed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theme" Target="theme/theme1.xml"/><Relationship Id="rId6" Type="http://schemas.openxmlformats.org/officeDocument/2006/relationships/header" Target="header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1.png"/><Relationship Id="rId16" Type="http://schemas.openxmlformats.org/officeDocument/2006/relationships/image" Target="media/image10.jpeg"/><Relationship Id="rId15" Type="http://schemas.openxmlformats.org/officeDocument/2006/relationships/image" Target="media/image9.png"/><Relationship Id="rId14" Type="http://schemas.openxmlformats.org/officeDocument/2006/relationships/image" Target="media/image8.jpe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1</TotalTime>
  <ScaleCrop>false</ScaleCrop>
  <LinksUpToDate>false</LinksUpToDate>
  <Application>WPS Office_11.1.0.11744_F1E327BC-269C-435d-A152-05C5408002CA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2021-10-03T20:36:00Z</dcterms:created>
  <dc:creator>Jerry</dc:creator>
  <cp:lastModifiedBy>Jerry</cp:lastModifiedBy>
  <dcterms:modified xsi:type="dcterms:W3CDTF">2022-05-28T13:14:09Z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wqlLaW5nc29mdCBQREYgdG8gV1BTIDY1</vt:lpwstr>
  </property>
  <property fmtid="{D5CDD505-2E9C-101B-9397-08002B2CF9AE}" pid="3" name="Created">
    <vt:filetime>2021-11-27T17:06:51Z</vt:filetime>
  </property>
  <property fmtid="{D5CDD505-2E9C-101B-9397-08002B2CF9AE}" pid="4" name="KSOProductBuildVer">
    <vt:lpwstr>2052-11.1.0.11744</vt:lpwstr>
  </property>
  <property fmtid="{D5CDD505-2E9C-101B-9397-08002B2CF9AE}" pid="5" name="ICV">
    <vt:lpwstr>B730823BA673451E9CEE58DBE20177A3</vt:lpwstr>
  </property>
</Properties>
</file>