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Board note (synthetic)</w:t>
      </w:r>
    </w:p>
    <w:p>
      <w:pPr>
        <w:pStyle w:val="BodyText"/>
        <w:bidi w:val="0"/>
        <w:jc w:val="left"/>
        <w:rPr/>
      </w:pPr>
      <w:r>
        <w:rPr/>
        <w:t>Greenfield Holdings Ltd is a fictional company. This paragraph exists to test Word to PDF conversion in myPDF. Reference QUOKKA-7731.</w:t>
      </w:r>
    </w:p>
    <w:p>
      <w:pPr>
        <w:pStyle w:val="BodyText"/>
        <w:bidi w:val="0"/>
        <w:jc w:val="left"/>
        <w:rPr/>
      </w:pPr>
      <w:r>
        <w:rPr/>
        <w:t>Second paragraph with a table follows.</w:t>
      </w:r>
    </w:p>
    <w:tbl>
      <w:tblPr>
        <w:tblW w:w="2317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6"/>
        <w:gridCol w:w="991"/>
      </w:tblGrid>
      <w:tr>
        <w:trPr/>
        <w:tc>
          <w:tcPr>
            <w:tcW w:w="13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99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Amount</w:t>
            </w:r>
          </w:p>
        </w:tc>
      </w:tr>
      <w:tr>
        <w:trPr/>
        <w:tc>
          <w:tcPr>
            <w:tcW w:w="13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Fictional fee</w:t>
            </w:r>
          </w:p>
        </w:tc>
        <w:tc>
          <w:tcPr>
            <w:tcW w:w="99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1,234.50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