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B4" w:rsidRDefault="004F035B" w:rsidP="004F035B">
      <w:pPr>
        <w:pStyle w:val="1"/>
      </w:pPr>
      <w:r>
        <w:t>Nurse scheduling</w:t>
      </w:r>
    </w:p>
    <w:p w:rsidR="004F035B" w:rsidRDefault="004F035B" w:rsidP="004F035B">
      <w:pPr>
        <w:pStyle w:val="1"/>
      </w:pPr>
      <w:r w:rsidRPr="004F035B">
        <w:drawing>
          <wp:inline distT="0" distB="0" distL="0" distR="0" wp14:anchorId="075ABAF0" wp14:editId="42C3423D">
            <wp:extent cx="6152515" cy="34067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5B" w:rsidRDefault="004F035B" w:rsidP="004F035B"/>
    <w:p w:rsidR="004F035B" w:rsidRDefault="004F035B" w:rsidP="004F035B">
      <w:r w:rsidRPr="004F035B">
        <w:drawing>
          <wp:inline distT="0" distB="0" distL="0" distR="0" wp14:anchorId="37A24B82" wp14:editId="79FFDD67">
            <wp:extent cx="6152515" cy="34683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5B" w:rsidRDefault="004F035B" w:rsidP="004F035B"/>
    <w:p w:rsidR="004F035B" w:rsidRPr="004F035B" w:rsidRDefault="004F035B" w:rsidP="004F0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Modern nurse scheduling (often called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nurse rostering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) systems typically combine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hard constraints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(must be satisfied) with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soft constraints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(preferences, fairness, continuity) that are 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optimized via a penalty/reward objective. A canonical formulation assigns nurses to shifts over a planning horizon (often 1–4 weeks) while enforcing feasibility rules such as coverage demand per unit/shift, qualification/skill requirements, contractual limits, and rest regulations. Hard vs. soft constraint separation is now standard: hard constraints define feasibility, while soft constraints encode quality (e.g., honoring requests, balancing weekends, smoothing night duties) and are traded off in a weighted objective. </w:t>
      </w:r>
      <w:hyperlink r:id="rId7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ScienceDirect+1</w:t>
        </w:r>
      </w:hyperlink>
    </w:p>
    <w:p w:rsidR="004F035B" w:rsidRPr="004F035B" w:rsidRDefault="004F035B" w:rsidP="004F0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A large body of research evaluates algorithms on shared benchmarks, most notably 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NSPLib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, which provides standardized nurse scheduling instances and encodes common constraint families (coverage, consecutive work limits, assignments per shift type, etc.) to support reproducible comparison across methods. </w:t>
      </w:r>
      <w:proofErr w:type="spellStart"/>
      <w:r w:rsidRPr="004F035B">
        <w:rPr>
          <w:rFonts w:ascii="Times New Roman" w:eastAsia="Times New Roman" w:hAnsi="Times New Roman" w:cs="Times New Roman"/>
          <w:sz w:val="24"/>
          <w:szCs w:val="24"/>
        </w:rPr>
        <w:t>NSPLib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was created specifically to address the prior lack of consistent testbeds and provides instance files plus guidance on evaluation/stop criteria for metaheuristics. </w:t>
      </w:r>
      <w:hyperlink r:id="rId8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Management+2Project Management+2</w:t>
        </w:r>
      </w:hyperlink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Alongside </w:t>
      </w:r>
      <w:proofErr w:type="spellStart"/>
      <w:r w:rsidRPr="004F035B">
        <w:rPr>
          <w:rFonts w:ascii="Times New Roman" w:eastAsia="Times New Roman" w:hAnsi="Times New Roman" w:cs="Times New Roman"/>
          <w:sz w:val="24"/>
          <w:szCs w:val="24"/>
        </w:rPr>
        <w:t>NSPLib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Nurse Rostering Competition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problem variants (e.g., INRC-style formulations) have shaped “realistic” constraint sets, emphasizing mixed hard/soft constraints and solution quality scoring—driving implementations that mirror hospital practice (coverage and legality first, then preference satisfaction and fairness). </w:t>
      </w:r>
      <w:hyperlink r:id="rId9" w:tgtFrame="_blank" w:history="1">
        <w:proofErr w:type="spellStart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Patat</w:t>
        </w:r>
        <w:proofErr w:type="spellEnd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Conference</w:t>
        </w:r>
      </w:hyperlink>
    </w:p>
    <w:p w:rsidR="004F035B" w:rsidRPr="004F035B" w:rsidRDefault="004F035B" w:rsidP="004F0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solver/technology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side, many practical systems use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integer programming (IP/MIP)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programming (CP)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, or hybrids. Hybrid models are common because pure IP can struggle with complex logical constraints (e.g., sequence rules), while CP handles combinatorial structure well; hybrid IP+CP approaches explicitly model hard constraints while optimizing penalty costs for soft constraint violations. </w:t>
      </w:r>
      <w:hyperlink r:id="rId10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ScienceDirect+1</w:t>
        </w:r>
      </w:hyperlink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In recent applied work, hospital deployments frequently adopt IP-based or hybrid approaches for department-specific rosters (e.g., oncology) and report measurable operational benefits—typical of the “case study” style of nurse rostering research. </w:t>
      </w:r>
      <w:hyperlink r:id="rId11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PMC</w:t>
        </w:r>
      </w:hyperlink>
    </w:p>
    <w:p w:rsidR="004F035B" w:rsidRPr="004F035B" w:rsidRDefault="004F035B" w:rsidP="004F0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Open-source optimization stacks have also made nurse scheduling more accessible.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Google OR-Tools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(CP-SAT) provides workforce scheduling patterns and examples that can be adapted to nurse rostering: decision variables for assignments, coverage constraints, and objective terms for preference/fairness are modeled directly and solved with a state-of-the-art CP-SAT engine. </w:t>
      </w:r>
      <w:hyperlink r:id="rId12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for Developers+1</w:t>
        </w:r>
      </w:hyperlink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OR-Tools-based nurse rostering </w:t>
      </w:r>
      <w:proofErr w:type="spellStart"/>
      <w:r w:rsidRPr="004F035B">
        <w:rPr>
          <w:rFonts w:ascii="Times New Roman" w:eastAsia="Times New Roman" w:hAnsi="Times New Roman" w:cs="Times New Roman"/>
          <w:sz w:val="24"/>
          <w:szCs w:val="24"/>
        </w:rPr>
        <w:t>writeups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commonly extend baseline “employee scheduling” templates by adding realistic constraints—e.g., limits per nurse, coverage per shift, and even distribution of burdens—illustrating how open-source CP-SAT can serve as the core of a practical scheduler. </w:t>
      </w:r>
      <w:hyperlink r:id="rId13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Medium+1</w:t>
        </w:r>
      </w:hyperlink>
    </w:p>
    <w:p w:rsidR="004F035B" w:rsidRPr="004F035B" w:rsidRDefault="004F035B" w:rsidP="004F0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Finally, many “system-like” nurse rostering solutions emphasize 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workflows: planners want to lock assignments, adjust demand, and re-optimize—so interactive interfaces (spreadsheets, dashboards, or web UIs) sit on top of the solver. This aligns with common OR practice: keep the model flexible, expose weights/penalties and rules, and support incremental changes without rebuilding the entire pipeline. The OR-Tools ecosystem (and CP-SAT modeling idioms) is particularly aligned with this style because it supports explicit hard constraints plus a weighted soft objective—exactly what nurse rostering scoring frameworks and benchmarks require. </w:t>
      </w:r>
      <w:hyperlink r:id="rId14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for Developers+2d-krupke.github.io+2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Vanhoucke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M.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NSPLib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 Nurse Scheduling Problem Library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(PDF). </w:t>
      </w:r>
      <w:hyperlink r:id="rId15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Management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Ceschia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S., et al.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Second International Nurse Rostering Competition (INRC-II): Problem Description and Rules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proofErr w:type="spellStart"/>
      <w:r w:rsidRPr="004F035B">
        <w:rPr>
          <w:rFonts w:ascii="Times New Roman" w:eastAsia="Times New Roman" w:hAnsi="Times New Roman" w:cs="Times New Roman"/>
          <w:sz w:val="24"/>
          <w:szCs w:val="24"/>
        </w:rPr>
        <w:t>arXiv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PDF (2015). </w:t>
      </w:r>
      <w:hyperlink r:id="rId16" w:tgtFrame="_blank" w:history="1">
        <w:proofErr w:type="spellStart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arXiv</w:t>
        </w:r>
        <w:proofErr w:type="spellEnd"/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Ceschia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S., et al.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The Second International Nurse Rostering Competition (INRC-II)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r w:rsidRPr="004F035B">
        <w:rPr>
          <w:rFonts w:ascii="Times New Roman" w:eastAsia="Times New Roman" w:hAnsi="Times New Roman" w:cs="Times New Roman"/>
          <w:i/>
          <w:iCs/>
          <w:sz w:val="24"/>
          <w:szCs w:val="24"/>
        </w:rPr>
        <w:t>Annals of Operations Research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F035B">
        <w:rPr>
          <w:rFonts w:ascii="Times New Roman" w:eastAsia="Times New Roman" w:hAnsi="Times New Roman" w:cs="Times New Roman"/>
          <w:sz w:val="24"/>
          <w:szCs w:val="24"/>
        </w:rPr>
        <w:t>RePEc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entry). </w:t>
      </w:r>
      <w:hyperlink r:id="rId17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IDEAS/</w:t>
        </w:r>
        <w:proofErr w:type="spellStart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RePEc</w:t>
        </w:r>
        <w:proofErr w:type="spellEnd"/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Lü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Z., 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Hao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J.-K.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neighborhood search for nurse rostering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r w:rsidRPr="004F035B">
        <w:rPr>
          <w:rFonts w:ascii="Times New Roman" w:eastAsia="Times New Roman" w:hAnsi="Times New Roman" w:cs="Times New Roman"/>
          <w:i/>
          <w:iCs/>
          <w:sz w:val="24"/>
          <w:szCs w:val="24"/>
        </w:rPr>
        <w:t>European Journal of Operational Research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(2012). </w:t>
      </w:r>
      <w:hyperlink r:id="rId18" w:tgtFrame="_blank" w:history="1">
        <w:proofErr w:type="spellStart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  <w:proofErr w:type="spellEnd"/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Rahimian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E., et al.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A hybrid integer and constraint programming approach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>” for nurse rostering (</w:t>
      </w:r>
      <w:proofErr w:type="spellStart"/>
      <w:r w:rsidRPr="004F035B">
        <w:rPr>
          <w:rFonts w:ascii="Times New Roman" w:eastAsia="Times New Roman" w:hAnsi="Times New Roman" w:cs="Times New Roman"/>
          <w:sz w:val="24"/>
          <w:szCs w:val="24"/>
        </w:rPr>
        <w:t>ScienceDirect</w:t>
      </w:r>
      <w:proofErr w:type="spellEnd"/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abstract page, 2017). </w:t>
      </w:r>
      <w:hyperlink r:id="rId19" w:tgtFrame="_blank" w:history="1">
        <w:proofErr w:type="spellStart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  <w:proofErr w:type="spellEnd"/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Rahimian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E.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A Hybrid Constraint Integer Programming Approach to Solve Nurse Scheduling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” (conference paper PDF, 2015). </w:t>
      </w:r>
      <w:hyperlink r:id="rId20" w:tgtFrame="_blank" w:history="1">
        <w:proofErr w:type="spellStart"/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Strathprints</w:t>
        </w:r>
        <w:proofErr w:type="spellEnd"/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Google Developers.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Scheduling | OR-Tools (CP-SAT examples)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hyperlink r:id="rId21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for Developers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Google Developers.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Overview | OR-Tools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hyperlink r:id="rId22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for Developers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Krupke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D.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The CP-SAT Primer: Using and Understanding Google OR-Tools’ CP-SAT Solver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(includes nurse scheduling-style modeling examples). </w:t>
      </w:r>
      <w:hyperlink r:id="rId23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d-krupke.github.io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Abdalkareem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Z. A., et al.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scheduling in optimization context: a review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(PMC, 2021). </w:t>
      </w:r>
      <w:hyperlink r:id="rId24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PMC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Burke, E. K., De 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Causmaecker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P., 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Vanden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Berghe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G., Van </w:t>
      </w: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Landeghem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H.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The state of the art of nurse rostering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r w:rsidRPr="004F035B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Scheduling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(referenced within a nurse rostering CP paper PDF). </w:t>
      </w:r>
      <w:hyperlink r:id="rId25" w:tgtFrame="_blank" w:history="1">
        <w:r w:rsidRPr="004F03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people.cs.nott.ac.uk</w:t>
        </w:r>
      </w:hyperlink>
    </w:p>
    <w:p w:rsidR="004F035B" w:rsidRPr="004F035B" w:rsidRDefault="004F035B" w:rsidP="004F0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Stølevik</w:t>
      </w:r>
      <w:proofErr w:type="spellEnd"/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, M., et al.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4F035B">
        <w:rPr>
          <w:rFonts w:ascii="Times New Roman" w:eastAsia="Times New Roman" w:hAnsi="Times New Roman" w:cs="Times New Roman"/>
          <w:b/>
          <w:bCs/>
          <w:sz w:val="24"/>
          <w:szCs w:val="24"/>
        </w:rPr>
        <w:t>A Hybrid Approach for Solving Real-World Nurse Rostering</w:t>
      </w:r>
      <w:r w:rsidRPr="004F035B">
        <w:rPr>
          <w:rFonts w:ascii="Times New Roman" w:eastAsia="Times New Roman" w:hAnsi="Times New Roman" w:cs="Times New Roman"/>
          <w:sz w:val="24"/>
          <w:szCs w:val="24"/>
        </w:rPr>
        <w:t>.” Springer chapter (industrial case-study style).</w:t>
      </w:r>
    </w:p>
    <w:p w:rsidR="004F035B" w:rsidRPr="004F035B" w:rsidRDefault="004F035B" w:rsidP="004F035B"/>
    <w:sectPr w:rsidR="004F035B" w:rsidRPr="004F035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5528F"/>
    <w:multiLevelType w:val="multilevel"/>
    <w:tmpl w:val="0A7A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35B"/>
    <w:rsid w:val="004F035B"/>
    <w:rsid w:val="006C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8A6F"/>
  <w15:chartTrackingRefBased/>
  <w15:docId w15:val="{6426F193-AB41-4F34-920E-6DD2E2E7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03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3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4F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F035B"/>
    <w:rPr>
      <w:b/>
      <w:bCs/>
    </w:rPr>
  </w:style>
  <w:style w:type="character" w:customStyle="1" w:styleId="ms-1">
    <w:name w:val="ms-1"/>
    <w:basedOn w:val="a0"/>
    <w:rsid w:val="004F035B"/>
  </w:style>
  <w:style w:type="character" w:customStyle="1" w:styleId="max-w-15ch">
    <w:name w:val="max-w-[15ch]"/>
    <w:basedOn w:val="a0"/>
    <w:rsid w:val="004F035B"/>
  </w:style>
  <w:style w:type="character" w:customStyle="1" w:styleId="-me-1">
    <w:name w:val="-me-1"/>
    <w:basedOn w:val="a0"/>
    <w:rsid w:val="004F035B"/>
  </w:style>
  <w:style w:type="character" w:styleId="a5">
    <w:name w:val="Emphasis"/>
    <w:basedOn w:val="a0"/>
    <w:uiPriority w:val="20"/>
    <w:qFormat/>
    <w:rsid w:val="004F0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5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3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3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1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72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jectmanagement.ugent.be/sites/default/files/files/nsp/PaperNSPLib.pdf?utm_source=chatgpt.com" TargetMode="External"/><Relationship Id="rId13" Type="http://schemas.openxmlformats.org/officeDocument/2006/relationships/hyperlink" Target="https://medium.com/%40mobini/solving-the-nurse-rostering-problem-using-google-or-tools-755689b877c0?utm_source=chatgpt.com" TargetMode="External"/><Relationship Id="rId18" Type="http://schemas.openxmlformats.org/officeDocument/2006/relationships/hyperlink" Target="https://www.sciencedirect.com/science/article/abs/pii/S0377221711010939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evelopers.google.com/optimization/scheduling/employee_scheduling?utm_source=chatgpt.com" TargetMode="External"/><Relationship Id="rId7" Type="http://schemas.openxmlformats.org/officeDocument/2006/relationships/hyperlink" Target="https://www.sciencedirect.com/science/article/abs/pii/S0305054817300163?utm_source=chatgpt.com" TargetMode="External"/><Relationship Id="rId12" Type="http://schemas.openxmlformats.org/officeDocument/2006/relationships/hyperlink" Target="https://developers.google.com/optimization/scheduling/employee_scheduling?utm_source=chatgpt.com" TargetMode="External"/><Relationship Id="rId17" Type="http://schemas.openxmlformats.org/officeDocument/2006/relationships/hyperlink" Target="https://ideas.repec.org/a/spr/annopr/v274y2019i1d10.1007_s10479-018-2816-0.html?utm_source=chatgpt.com" TargetMode="External"/><Relationship Id="rId25" Type="http://schemas.openxmlformats.org/officeDocument/2006/relationships/hyperlink" Target="https://people.cs.nott.ac.uk/pszrq/files/AI08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pdf/1501.04177?utm_source=chatgpt.com" TargetMode="External"/><Relationship Id="rId20" Type="http://schemas.openxmlformats.org/officeDocument/2006/relationships/hyperlink" Target="https://strathprints.strath.ac.uk/60156/1/Rahimian_MISTA2015_Hybrid_constraint_integer_programming_approach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mc.ncbi.nlm.nih.gov/articles/PMC11675476/?utm_source=chatgpt.com" TargetMode="External"/><Relationship Id="rId24" Type="http://schemas.openxmlformats.org/officeDocument/2006/relationships/hyperlink" Target="https://pmc.ncbi.nlm.nih.gov/articles/PMC8035616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rojectmanagement.ugent.be/sites/default/files/files/nsp/PaperNSPLib.pdf?utm_source=chatgpt.com" TargetMode="External"/><Relationship Id="rId23" Type="http://schemas.openxmlformats.org/officeDocument/2006/relationships/hyperlink" Target="https://d-krupke.github.io/cpsat-primer/04B_advanced_modelling.html?utm_source=chatgpt.com" TargetMode="External"/><Relationship Id="rId10" Type="http://schemas.openxmlformats.org/officeDocument/2006/relationships/hyperlink" Target="https://www.sciencedirect.com/science/article/abs/pii/S0305054817300163?utm_source=chatgpt.com" TargetMode="External"/><Relationship Id="rId19" Type="http://schemas.openxmlformats.org/officeDocument/2006/relationships/hyperlink" Target="https://www.sciencedirect.com/science/article/abs/pii/S030505481730016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atconference.org/patat2018/files/proceedings/paper46.pdf?utm_source=chatgpt.com" TargetMode="External"/><Relationship Id="rId14" Type="http://schemas.openxmlformats.org/officeDocument/2006/relationships/hyperlink" Target="https://developers.google.com/optimization/scheduling/employee_scheduling?utm_source=chatgpt.com" TargetMode="External"/><Relationship Id="rId22" Type="http://schemas.openxmlformats.org/officeDocument/2006/relationships/hyperlink" Target="https://developers.google.com/optimization/scheduling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2025-12-12T11:21:00Z</dcterms:created>
  <dcterms:modified xsi:type="dcterms:W3CDTF">2025-12-12T11:23:00Z</dcterms:modified>
</cp:coreProperties>
</file>