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2024-08-25</w:t>
      </w:r>
    </w:p>
    <w:p>
      <w:pPr>
        <w:pStyle w:val="AbstractTitle"/>
      </w:pPr>
      <w:r>
        <w:t xml:space="preserve">Abstract</w:t>
      </w:r>
    </w:p>
    <w:p>
      <w:pPr>
        <w:pStyle w:val="Abstract"/>
      </w:pPr>
      <w:r>
        <w:t xml:space="preserve">This</w:t>
      </w:r>
      <w:r>
        <w:t xml:space="preserve"> </w:t>
      </w:r>
      <w:r>
        <w:t xml:space="preserve">paper</w:t>
      </w:r>
      <w:r>
        <w:t xml:space="preserve"> </w:t>
      </w:r>
      <w:r>
        <w:t xml:space="preserve">addresses</w:t>
      </w:r>
      <w:r>
        <w:t xml:space="preserve"> </w:t>
      </w:r>
      <w:r>
        <w:t xml:space="preserve">the</w:t>
      </w:r>
      <w:r>
        <w:t xml:space="preserve"> </w:t>
      </w:r>
      <w:r>
        <w:t xml:space="preserve">computational</w:t>
      </w:r>
      <w:r>
        <w:t xml:space="preserve"> </w:t>
      </w:r>
      <w:r>
        <w:t xml:space="preserve">challenges</w:t>
      </w:r>
      <w:r>
        <w:t xml:space="preserve"> </w:t>
      </w:r>
      <w:r>
        <w:t xml:space="preserve">in</w:t>
      </w:r>
      <w:r>
        <w:t xml:space="preserve"> </w:t>
      </w:r>
      <w:r>
        <w:t xml:space="preserve">evaluating</w:t>
      </w:r>
      <w:r>
        <w:t xml:space="preserve"> </w:t>
      </w:r>
      <w:r>
        <w:t xml:space="preserve">Gaussian</w:t>
      </w:r>
      <w:r>
        <w:t xml:space="preserve"> </w:t>
      </w:r>
      <w:r>
        <w:t xml:space="preserve">copula</w:t>
      </w:r>
      <w:r>
        <w:t xml:space="preserve"> </w:t>
      </w:r>
      <w:r>
        <w:t xml:space="preserve">densities</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focusing</w:t>
      </w:r>
      <w:r>
        <w:t xml:space="preserve"> </w:t>
      </w:r>
      <w:r>
        <w:t xml:space="preserve">on</w:t>
      </w:r>
      <w:r>
        <w:t xml:space="preserve"> </w:t>
      </w:r>
      <w:r>
        <w:t xml:space="preserve">Matérn-like</w:t>
      </w:r>
      <w:r>
        <w:t xml:space="preserve"> </w:t>
      </w:r>
      <w:r>
        <w:t xml:space="preserve">Gaussian</w:t>
      </w:r>
      <w:r>
        <w:t xml:space="preserve"> </w:t>
      </w:r>
      <w:r>
        <w:t xml:space="preserve">Markov</w:t>
      </w:r>
      <w:r>
        <w:t xml:space="preserve"> </w:t>
      </w:r>
      <w:r>
        <w:t xml:space="preserve">Random</w:t>
      </w:r>
      <w:r>
        <w:t xml:space="preserve"> </w:t>
      </w:r>
      <w:r>
        <w:t xml:space="preserve">Fields</w:t>
      </w:r>
      <w:r>
        <w:t xml:space="preserve"> </w:t>
      </w:r>
      <w:r>
        <w:t xml:space="preserve">(GMRFs).</w:t>
      </w:r>
      <w:r>
        <w:t xml:space="preserve"> </w:t>
      </w:r>
      <w:r>
        <w:t xml:space="preserve">We</w:t>
      </w:r>
      <w:r>
        <w:t xml:space="preserve"> </w:t>
      </w:r>
      <w:r>
        <w:t xml:space="preserve">present</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bridges</w:t>
      </w:r>
      <w:r>
        <w:t xml:space="preserve"> </w:t>
      </w:r>
      <w:r>
        <w:t xml:space="preserve">the</w:t>
      </w:r>
      <w:r>
        <w:t xml:space="preserve"> </w:t>
      </w:r>
      <w:r>
        <w:t xml:space="preserve">gap</w:t>
      </w:r>
      <w:r>
        <w:t xml:space="preserve"> </w:t>
      </w:r>
      <w:r>
        <w:t xml:space="preserve">between</w:t>
      </w:r>
      <w:r>
        <w:t xml:space="preserve"> </w:t>
      </w:r>
      <w:r>
        <w:t xml:space="preserve">GMRFs</w:t>
      </w:r>
      <w:r>
        <w:t xml:space="preserve"> </w:t>
      </w:r>
      <w:r>
        <w:t xml:space="preserve">and</w:t>
      </w:r>
      <w:r>
        <w:t xml:space="preserve"> </w:t>
      </w:r>
      <w:r>
        <w:t xml:space="preserve">copulas,</w:t>
      </w:r>
      <w:r>
        <w:t xml:space="preserve"> </w:t>
      </w:r>
      <w:r>
        <w:t xml:space="preserve">allowing</w:t>
      </w:r>
      <w:r>
        <w:t xml:space="preserve"> </w:t>
      </w:r>
      <w:r>
        <w:t xml:space="preserve">for</w:t>
      </w:r>
      <w:r>
        <w:t xml:space="preserve"> </w:t>
      </w:r>
      <w:r>
        <w:t xml:space="preserve">efficient</w:t>
      </w:r>
      <w:r>
        <w:t xml:space="preserve"> </w:t>
      </w:r>
      <w:r>
        <w:t xml:space="preserve">computation</w:t>
      </w:r>
      <w:r>
        <w:t xml:space="preserve"> </w:t>
      </w:r>
      <w:r>
        <w:t xml:space="preserve">of</w:t>
      </w:r>
      <w:r>
        <w:t xml:space="preserve"> </w:t>
      </w:r>
      <w:r>
        <w:t xml:space="preserve">Gaussian</w:t>
      </w:r>
      <w:r>
        <w:t xml:space="preserve"> </w:t>
      </w:r>
      <w:r>
        <w:t xml:space="preserve">copula</w:t>
      </w:r>
      <w:r>
        <w:t xml:space="preserve"> </w:t>
      </w:r>
      <w:r>
        <w:t xml:space="preserve">densities</w:t>
      </w:r>
      <w:r>
        <w:t xml:space="preserve"> </w:t>
      </w:r>
      <w:r>
        <w:t xml:space="preserve">using</w:t>
      </w:r>
      <w:r>
        <w:t xml:space="preserve"> </w:t>
      </w:r>
      <w:r>
        <w:t xml:space="preserve">GMRF</w:t>
      </w:r>
      <w:r>
        <w:t xml:space="preserve"> </w:t>
      </w:r>
      <w:r>
        <w:t xml:space="preserve">precision</w:t>
      </w:r>
      <w:r>
        <w:t xml:space="preserve"> </w:t>
      </w:r>
      <w:r>
        <w:t xml:space="preserve">structures.</w:t>
      </w:r>
      <w:r>
        <w:t xml:space="preserve"> </w:t>
      </w:r>
      <w:r>
        <w:t xml:space="preserve">Our</w:t>
      </w:r>
      <w:r>
        <w:t xml:space="preserve"> </w:t>
      </w:r>
      <w:r>
        <w:t xml:space="preserve">method</w:t>
      </w:r>
      <w:r>
        <w:t xml:space="preserve"> </w:t>
      </w:r>
      <w:r>
        <w:t xml:space="preserve">leverages</w:t>
      </w:r>
      <w:r>
        <w:t xml:space="preserve"> </w:t>
      </w:r>
      <w:r>
        <w:t xml:space="preserve">the</w:t>
      </w:r>
      <w:r>
        <w:t xml:space="preserve"> </w:t>
      </w:r>
      <w:r>
        <w:t xml:space="preserve">special</w:t>
      </w:r>
      <w:r>
        <w:t xml:space="preserve"> </w:t>
      </w:r>
      <w:r>
        <w:t xml:space="preserve">structure</w:t>
      </w:r>
      <w:r>
        <w:t xml:space="preserve"> </w:t>
      </w:r>
      <w:r>
        <w:t xml:space="preserve">of</w:t>
      </w:r>
      <w:r>
        <w:t xml:space="preserve"> </w:t>
      </w:r>
      <w:r>
        <w:t xml:space="preserve">the</w:t>
      </w:r>
      <w:r>
        <w:t xml:space="preserve"> </w:t>
      </w:r>
      <w:r>
        <w:t xml:space="preserve">precision</w:t>
      </w:r>
      <w:r>
        <w:t xml:space="preserve"> </w:t>
      </w:r>
      <w:r>
        <w:t xml:space="preserve">matrix,</w:t>
      </w:r>
      <w:r>
        <w:t xml:space="preserve"> </w:t>
      </w:r>
      <w:r>
        <w:t xml:space="preserve">employing</w:t>
      </w:r>
      <w:r>
        <w:t xml:space="preserve"> </w:t>
      </w:r>
      <w:r>
        <w:t xml:space="preserve">eigendecomposition</w:t>
      </w:r>
      <w:r>
        <w:t xml:space="preserve"> </w:t>
      </w:r>
      <w:r>
        <w:t xml:space="preserve">techniques</w:t>
      </w:r>
      <w:r>
        <w:t xml:space="preserve"> </w:t>
      </w:r>
      <w:r>
        <w:t xml:space="preserve">to</w:t>
      </w:r>
      <w:r>
        <w:t xml:space="preserve"> </w:t>
      </w:r>
      <w:r>
        <w:t xml:space="preserve">avoid</w:t>
      </w:r>
      <w:r>
        <w:t xml:space="preserve"> </w:t>
      </w:r>
      <w:r>
        <w:t xml:space="preserve">explicit</w:t>
      </w:r>
      <w:r>
        <w:t xml:space="preserve"> </w:t>
      </w:r>
      <w:r>
        <w:t xml:space="preserve">formation</w:t>
      </w:r>
      <w:r>
        <w:t xml:space="preserve"> </w:t>
      </w:r>
      <w:r>
        <w:t xml:space="preserve">and</w:t>
      </w:r>
      <w:r>
        <w:t xml:space="preserve"> </w:t>
      </w:r>
      <w:r>
        <w:t xml:space="preserve">inversion</w:t>
      </w:r>
      <w:r>
        <w:t xml:space="preserve"> </w:t>
      </w:r>
      <w:r>
        <w:t xml:space="preserve">of</w:t>
      </w:r>
      <w:r>
        <w:t xml:space="preserve"> </w:t>
      </w:r>
      <w:r>
        <w:t xml:space="preserve">large</w:t>
      </w:r>
      <w:r>
        <w:t xml:space="preserve"> </w:t>
      </w:r>
      <w:r>
        <w:t xml:space="preserve">matrices.</w:t>
      </w:r>
      <w:r>
        <w:t xml:space="preserve"> </w:t>
      </w:r>
      <w:r>
        <w:t xml:space="preserve">We</w:t>
      </w:r>
      <w:r>
        <w:t xml:space="preserve"> </w:t>
      </w:r>
      <w:r>
        <w:t xml:space="preserve">introduce</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r>
        <w:t xml:space="preserve"> </w:t>
      </w:r>
      <w:r>
        <w:t xml:space="preserve">that</w:t>
      </w:r>
      <w:r>
        <w:t xml:space="preserve"> </w:t>
      </w:r>
      <w:r>
        <w:t xml:space="preserve">offer</w:t>
      </w:r>
      <w:r>
        <w:t xml:space="preserve"> </w:t>
      </w:r>
      <w:r>
        <w:t xml:space="preserve">significant</w:t>
      </w:r>
      <w:r>
        <w:t xml:space="preserve"> </w:t>
      </w:r>
      <w:r>
        <w:t xml:space="preserve">computational</w:t>
      </w:r>
      <w:r>
        <w:t xml:space="preserve"> </w:t>
      </w:r>
      <w:r>
        <w:t xml:space="preserve">advantages</w:t>
      </w:r>
      <w:r>
        <w:t xml:space="preserve"> </w:t>
      </w:r>
      <w:r>
        <w:t xml:space="preserve">while</w:t>
      </w:r>
      <w:r>
        <w:t xml:space="preserve"> </w:t>
      </w:r>
      <w:r>
        <w:t xml:space="preserve">preserving</w:t>
      </w:r>
      <w:r>
        <w:t xml:space="preserve"> </w:t>
      </w:r>
      <w:r>
        <w:t xml:space="preserve">suitable</w:t>
      </w:r>
      <w:r>
        <w:t xml:space="preserve"> </w:t>
      </w:r>
      <w:r>
        <w:t xml:space="preserve">boundary</w:t>
      </w:r>
      <w:r>
        <w:t xml:space="preserve"> </w:t>
      </w:r>
      <w:r>
        <w:t xml:space="preserve">conditions.</w:t>
      </w:r>
      <w:r>
        <w:t xml:space="preserve"> </w:t>
      </w:r>
      <w:r>
        <w:t xml:space="preserve">The</w:t>
      </w:r>
      <w:r>
        <w:t xml:space="preserve"> </w:t>
      </w:r>
      <w:r>
        <w:t xml:space="preserve">results</w:t>
      </w:r>
      <w:r>
        <w:t xml:space="preserve"> </w:t>
      </w:r>
      <w:r>
        <w:t xml:space="preserve">reveal</w:t>
      </w:r>
      <w:r>
        <w:t xml:space="preserve"> </w:t>
      </w:r>
      <w:r>
        <w:t xml:space="preserve">substantial</w:t>
      </w:r>
      <w:r>
        <w:t xml:space="preserve"> </w:t>
      </w:r>
      <w:r>
        <w:t xml:space="preserve">speed-ups</w:t>
      </w:r>
      <w:r>
        <w:t xml:space="preserve"> </w:t>
      </w:r>
      <w:r>
        <w:t xml:space="preserve">compared</w:t>
      </w:r>
      <w:r>
        <w:t xml:space="preserve"> </w:t>
      </w:r>
      <w:r>
        <w:t xml:space="preserve">to</w:t>
      </w:r>
      <w:r>
        <w:t xml:space="preserve"> </w:t>
      </w:r>
      <w:r>
        <w:t xml:space="preserve">traditional</w:t>
      </w:r>
      <w:r>
        <w:t xml:space="preserve"> </w:t>
      </w:r>
      <w:r>
        <w:t xml:space="preserve">methods,</w:t>
      </w:r>
      <w:r>
        <w:t xml:space="preserve"> </w:t>
      </w:r>
      <w:r>
        <w:t xml:space="preserve">particularly</w:t>
      </w:r>
      <w:r>
        <w:t xml:space="preserve"> </w:t>
      </w:r>
      <w:r>
        <w:t xml:space="preserve">for</w:t>
      </w:r>
      <w:r>
        <w:t xml:space="preserve"> </w:t>
      </w:r>
      <w:r>
        <w:t xml:space="preserve">large</w:t>
      </w:r>
      <w:r>
        <w:t xml:space="preserve"> </w:t>
      </w:r>
      <w:r>
        <w:t xml:space="preserve">spatial</w:t>
      </w:r>
      <w:r>
        <w:t xml:space="preserve"> </w:t>
      </w:r>
      <w:r>
        <w:t xml:space="preserve">fields.</w:t>
      </w:r>
      <w:r>
        <w:t xml:space="preserve"> </w:t>
      </w:r>
      <w:r>
        <w:t xml:space="preserve">However,</w:t>
      </w:r>
      <w:r>
        <w:t xml:space="preserve"> </w:t>
      </w:r>
      <w:r>
        <w:t xml:space="preserve">these</w:t>
      </w:r>
      <w:r>
        <w:t xml:space="preserve"> </w:t>
      </w:r>
      <w:r>
        <w:t xml:space="preserve">improvements</w:t>
      </w:r>
      <w:r>
        <w:t xml:space="preserve"> </w:t>
      </w:r>
      <w:r>
        <w:t xml:space="preserve">come</w:t>
      </w:r>
      <w:r>
        <w:t xml:space="preserve"> </w:t>
      </w:r>
      <w:r>
        <w:t xml:space="preserve">at</w:t>
      </w:r>
      <w:r>
        <w:t xml:space="preserve"> </w:t>
      </w:r>
      <w:r>
        <w:t xml:space="preserve">the</w:t>
      </w:r>
      <w:r>
        <w:t xml:space="preserve"> </w:t>
      </w:r>
      <w:r>
        <w:t xml:space="preserve">cost</w:t>
      </w:r>
      <w:r>
        <w:t xml:space="preserve"> </w:t>
      </w:r>
      <w:r>
        <w:t xml:space="preserve">of</w:t>
      </w:r>
      <w:r>
        <w:t xml:space="preserve"> </w:t>
      </w:r>
      <w:r>
        <w:t xml:space="preserve">increased</w:t>
      </w:r>
      <w:r>
        <w:t xml:space="preserve"> </w:t>
      </w:r>
      <w:r>
        <w:t xml:space="preserve">complexity</w:t>
      </w:r>
      <w:r>
        <w:t xml:space="preserve"> </w:t>
      </w:r>
      <w:r>
        <w:t xml:space="preserve">in</w:t>
      </w:r>
      <w:r>
        <w:t xml:space="preserve"> </w:t>
      </w:r>
      <w:r>
        <w:t xml:space="preserve">implementation</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careful</w:t>
      </w:r>
      <w:r>
        <w:t xml:space="preserve"> </w:t>
      </w:r>
      <w:r>
        <w:t xml:space="preserve">consideration</w:t>
      </w:r>
      <w:r>
        <w:t xml:space="preserve"> </w:t>
      </w:r>
      <w:r>
        <w:t xml:space="preserve">of</w:t>
      </w:r>
      <w:r>
        <w:t xml:space="preserve"> </w:t>
      </w:r>
      <w:r>
        <w:t xml:space="preserve">approximation</w:t>
      </w:r>
      <w:r>
        <w:t xml:space="preserve"> </w:t>
      </w:r>
      <w:r>
        <w:t xml:space="preserve">accuracy.</w:t>
      </w:r>
      <w:r>
        <w:t xml:space="preserve"> </w:t>
      </w:r>
      <w:r>
        <w:t xml:space="preserve">This</w:t>
      </w:r>
      <w:r>
        <w:t xml:space="preserve"> </w:t>
      </w:r>
      <w:r>
        <w:t xml:space="preserve">work</w:t>
      </w:r>
      <w:r>
        <w:t xml:space="preserve"> </w:t>
      </w:r>
      <w:r>
        <w:t xml:space="preserve">underscores</w:t>
      </w:r>
      <w:r>
        <w:t xml:space="preserve"> </w:t>
      </w:r>
      <w:r>
        <w:t xml:space="preserve">the</w:t>
      </w:r>
      <w:r>
        <w:t xml:space="preserve"> </w:t>
      </w:r>
      <w:r>
        <w:t xml:space="preserve">ongoing</w:t>
      </w:r>
      <w:r>
        <w:t xml:space="preserve"> </w:t>
      </w:r>
      <w:r>
        <w:t xml:space="preserve">challenges</w:t>
      </w:r>
      <w:r>
        <w:t xml:space="preserve"> </w:t>
      </w:r>
      <w:r>
        <w:t xml:space="preserve">in</w:t>
      </w:r>
      <w:r>
        <w:t xml:space="preserve"> </w:t>
      </w:r>
      <w:r>
        <w:t xml:space="preserve">balancing</w:t>
      </w:r>
      <w:r>
        <w:t xml:space="preserve"> </w:t>
      </w:r>
      <w:r>
        <w:t xml:space="preserve">computational</w:t>
      </w:r>
      <w:r>
        <w:t xml:space="preserve"> </w:t>
      </w:r>
      <w:r>
        <w:t xml:space="preserve">efficiency</w:t>
      </w:r>
      <w:r>
        <w:t xml:space="preserve"> </w:t>
      </w:r>
      <w:r>
        <w:t xml:space="preserve">with</w:t>
      </w:r>
      <w:r>
        <w:t xml:space="preserve"> </w:t>
      </w:r>
      <w:r>
        <w:t xml:space="preserve">model</w:t>
      </w:r>
      <w:r>
        <w:t xml:space="preserve"> </w:t>
      </w:r>
      <w:r>
        <w:t xml:space="preserve">fidelity</w:t>
      </w:r>
      <w:r>
        <w:t xml:space="preserve"> </w:t>
      </w:r>
      <w:r>
        <w:t xml:space="preserve">in</w:t>
      </w:r>
      <w:r>
        <w:t xml:space="preserve"> </w:t>
      </w:r>
      <w:r>
        <w:t xml:space="preserve">spatial</w:t>
      </w:r>
      <w:r>
        <w:t xml:space="preserve"> </w:t>
      </w:r>
      <w:r>
        <w:t xml:space="preserve">statistics,</w:t>
      </w:r>
      <w:r>
        <w:t xml:space="preserve"> </w:t>
      </w:r>
      <w:r>
        <w:t xml:space="preserve">highlighting</w:t>
      </w:r>
      <w:r>
        <w:t xml:space="preserve"> </w:t>
      </w:r>
      <w:r>
        <w:t xml:space="preserve">the</w:t>
      </w:r>
      <w:r>
        <w:t xml:space="preserve"> </w:t>
      </w:r>
      <w:r>
        <w:t xml:space="preserve">trade-offs</w:t>
      </w:r>
      <w:r>
        <w:t xml:space="preserve"> </w:t>
      </w:r>
      <w:r>
        <w:t xml:space="preserve">inherent</w:t>
      </w:r>
      <w:r>
        <w:t xml:space="preserve"> </w:t>
      </w:r>
      <w:r>
        <w:t xml:space="preserve">in</w:t>
      </w:r>
      <w:r>
        <w:t xml:space="preserve"> </w:t>
      </w:r>
      <w:r>
        <w:t xml:space="preserve">analyzing</w:t>
      </w:r>
      <w:r>
        <w:t xml:space="preserve"> </w:t>
      </w:r>
      <w:r>
        <w:t xml:space="preserve">increasingly</w:t>
      </w:r>
      <w:r>
        <w:t xml:space="preserve"> </w:t>
      </w:r>
      <w:r>
        <w:t xml:space="preserve">large</w:t>
      </w:r>
      <w:r>
        <w:t xml:space="preserve"> </w:t>
      </w:r>
      <w:r>
        <w:t xml:space="preserve">and</w:t>
      </w:r>
      <w:r>
        <w:t xml:space="preserve"> </w:t>
      </w:r>
      <w:r>
        <w:t xml:space="preserve">complex</w:t>
      </w:r>
      <w:r>
        <w:t xml:space="preserve"> </w:t>
      </w:r>
      <w:r>
        <w:t xml:space="preserve">spatial</w:t>
      </w:r>
      <w:r>
        <w:t xml:space="preserve"> </w:t>
      </w:r>
      <w:r>
        <w:t xml:space="preserve">datasets.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introduction"/>
    <w:p>
      <w:pPr>
        <w:pStyle w:val="Heading1"/>
      </w:pPr>
      <w:r>
        <w:t xml:space="preserve">Introduction</w:t>
      </w:r>
    </w:p>
    <w:bookmarkStart w:id="21" w:name="problem-formulation"/>
    <w:p>
      <w:pPr>
        <w:pStyle w:val="Heading2"/>
      </w:pPr>
      <w:r>
        <w:t xml:space="preserve">Problem Formulation</w:t>
      </w:r>
    </w:p>
    <w:p>
      <w:pPr>
        <w:pStyle w:val="FirstParagraph"/>
      </w:pPr>
      <w:r>
        <w:t xml:space="preserve">Consider a spatial field on a regular</w:t>
      </w:r>
      <w:r>
        <w:t xml:space="preserve"> </w:t>
      </w:r>
      <m:oMath>
        <m:sSub>
          <m:e>
            <m:r>
              <m:t>n</m:t>
            </m:r>
          </m:e>
          <m:sub>
            <m:r>
              <m:t>1</m:t>
            </m:r>
          </m:sub>
        </m:sSub>
        <m:r>
          <m:rPr>
            <m:sty m:val="p"/>
          </m:rPr>
          <m:t>×</m:t>
        </m:r>
        <m:sSub>
          <m:e>
            <m:r>
              <m:t>n</m:t>
            </m:r>
          </m:e>
          <m:sub>
            <m:r>
              <m:t>2</m:t>
            </m:r>
          </m:sub>
        </m:sSub>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an</w:t>
      </w:r>
      <w:r>
        <w:t xml:space="preserve"> </w:t>
      </w:r>
      <m:oMath>
        <m:sSub>
          <m:e>
            <m:r>
              <m:t>n</m:t>
            </m:r>
          </m:e>
          <m:sub>
            <m:r>
              <m:t>1</m:t>
            </m:r>
          </m:sub>
        </m:sSub>
        <m:sSub>
          <m:e>
            <m:r>
              <m:t>n</m:t>
            </m:r>
          </m:e>
          <m:sub>
            <m:r>
              <m:t>2</m:t>
            </m:r>
          </m:sub>
        </m:sSub>
        <m:r>
          <m:rPr>
            <m:sty m:val="p"/>
          </m:rPr>
          <m:t>×</m:t>
        </m:r>
        <m:sSub>
          <m:e>
            <m:r>
              <m:t>n</m:t>
            </m:r>
          </m:e>
          <m:sub>
            <m:r>
              <m:t>1</m:t>
            </m:r>
          </m:sub>
        </m:sSub>
        <m:sSub>
          <m:e>
            <m:r>
              <m:t>n</m:t>
            </m:r>
          </m:e>
          <m:sub>
            <m:r>
              <m:t>2</m:t>
            </m:r>
          </m:sub>
        </m:sSub>
      </m:oMath>
      <w:r>
        <w:t xml:space="preserve"> </w:t>
      </w:r>
      <w:r>
        <w:t xml:space="preserve">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log determinant,</w:t>
      </w:r>
      <w:r>
        <w:t xml:space="preserve"> </w:t>
      </w:r>
      <m:oMath>
        <m:r>
          <m:rPr>
            <m:sty m:val="p"/>
          </m:rPr>
          <m:t>log</m:t>
        </m:r>
        <m:d>
          <m:dPr>
            <m:begChr m:val="|"/>
            <m:endChr m:val="|"/>
            <m:sepChr m:val=""/>
            <m:grow/>
          </m:dPr>
          <m:e>
            <m:r>
              <m:rPr>
                <m:sty m:val="b"/>
              </m:rPr>
              <m:t>Q</m:t>
            </m:r>
          </m:e>
        </m:d>
      </m:oMath>
      <w:r>
        <w:t xml:space="preserve">, and the quadratic form</w:t>
      </w:r>
      <w:r>
        <w:t xml:space="preserve"> </w:t>
      </w:r>
      <m:oMath>
        <m:sSup>
          <m:e>
            <m:r>
              <m:t>z</m:t>
            </m:r>
          </m:e>
          <m:sup>
            <m:r>
              <m:t>T</m:t>
            </m:r>
          </m:sup>
        </m:sSup>
        <m:r>
          <m:rPr>
            <m:sty m:val="b"/>
          </m:rPr>
          <m:t>Q</m:t>
        </m:r>
        <m:r>
          <m:t>z</m:t>
        </m:r>
      </m:oMath>
      <w:r>
        <w:t xml:space="preserve"> </w:t>
      </w:r>
      <w:r>
        <w:t xml:space="preserve">where</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f</m:t>
                </m:r>
              </m:e>
              <m:sub>
                <m:r>
                  <m:t>i</m:t>
                </m:r>
              </m:sub>
            </m:sSub>
            <m:d>
              <m:dPr>
                <m:begChr m:val="("/>
                <m:endChr m:val=")"/>
                <m:sepChr m:val=""/>
                <m:grow/>
              </m:dPr>
              <m:e>
                <m:sSub>
                  <m:e>
                    <m:r>
                      <m:t>y</m:t>
                    </m:r>
                  </m:e>
                  <m:sub>
                    <m:r>
                      <m:t>i</m:t>
                    </m:r>
                  </m:sub>
                </m:sSub>
              </m:e>
            </m:d>
          </m:e>
        </m:d>
      </m:oMath>
    </w:p>
    <w:bookmarkEnd w:id="21"/>
    <w:bookmarkStart w:id="22"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w:t>
      </w:r>
      <w:r>
        <w:t xml:space="preserve"> </w:t>
      </w:r>
      <w:r>
        <w:t xml:space="preserve">(Havard Rue and Held 2005; Knorr-Held 2000; Håvard Rue, Martino, and Chopin 2009)</w:t>
      </w:r>
      <w:r>
        <w:t xml:space="preserve">.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r>
        <w:t xml:space="preserve"> </w:t>
      </w:r>
      <w:r>
        <w:t xml:space="preserve">(Sklar 1959; Joe 1997; Nelsen 2006)</w:t>
      </w:r>
      <w:r>
        <w:t xml:space="preserve">.</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w:t>
      </w:r>
    </w:p>
    <w:p>
      <w:pPr>
        <w:pStyle w:val="BodyText"/>
      </w:pPr>
      <w:r>
        <w:t xml:space="preserve">This paper presents a novel algorithm that bridges the gap between GMRFs and copulas, allowing for fast and efficient computation of Gaussian copula densities using GMRF precision structures. Our method focuses on creating a Matérn-like precision matrix</w:t>
      </w:r>
      <w:r>
        <w:t xml:space="preserve"> </w:t>
      </w:r>
      <m:oMath>
        <m:r>
          <m:rPr>
            <m:sty m:val="b"/>
          </m:rPr>
          <m:t>Q</m:t>
        </m:r>
      </m:oMath>
      <w:r>
        <w:t xml:space="preserve"> </w:t>
      </w:r>
      <w:r>
        <w:t xml:space="preserve">with unit marginal variance and efficiently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where</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w:t>
      </w:r>
      <w:r>
        <w:t xml:space="preserve"> </w:t>
      </w:r>
      <m:oMath>
        <m:r>
          <m:t>i</m:t>
        </m:r>
        <m:r>
          <m:rPr>
            <m:sty m:val="p"/>
          </m:rPr>
          <m:t>=</m:t>
        </m:r>
        <m:r>
          <m:t>1</m:t>
        </m:r>
        <m:r>
          <m:rPr>
            <m:sty m:val="p"/>
          </m:rPr>
          <m:t>,</m:t>
        </m:r>
        <m:r>
          <m:rPr>
            <m:sty m:val="p"/>
          </m:rPr>
          <m:t>…</m:t>
        </m:r>
        <m:r>
          <m:rPr>
            <m:sty m:val="p"/>
          </m:rPr>
          <m:t>,</m:t>
        </m:r>
        <m:r>
          <m:t>n</m:t>
        </m:r>
      </m:oMath>
      <w:r>
        <w:t xml:space="preserve">.</w:t>
      </w:r>
    </w:p>
    <w:p>
      <w:pPr>
        <w:pStyle w:val="BodyText"/>
      </w:pPr>
      <w:r>
        <w:t xml:space="preserve">The key innovation lies in leveraging the special structure of the precision matrix:</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standardized one-dimensional AR(1) process with correlation</w:t>
      </w:r>
      <w:r>
        <w:t xml:space="preserve"> </w:t>
      </w:r>
      <m:oMath>
        <m:r>
          <m:t>ρ</m:t>
        </m:r>
      </m:oMath>
      <w:r>
        <w:t xml:space="preserve"> </w:t>
      </w:r>
      <w:r>
        <w:t xml:space="preserve">and</w:t>
      </w:r>
      <w:r>
        <w:t xml:space="preserve"> </w:t>
      </w:r>
      <m:oMath>
        <m:r>
          <m:rPr>
            <m:sty m:val="p"/>
          </m:rPr>
          <m:t>⊗</m:t>
        </m:r>
      </m:oMath>
      <w:r>
        <w:t xml:space="preserve"> </w:t>
      </w:r>
      <w:r>
        <w:t xml:space="preserve">denotes the Kronecker product. By employing efficient eigendecomposition techniques, our method avoids explicit formation and inversion of the large precision matrix</w:t>
      </w:r>
      <w:r>
        <w:t xml:space="preserve"> </w:t>
      </w:r>
      <m:oMath>
        <m:r>
          <m:rPr>
            <m:sty m:val="b"/>
          </m:rPr>
          <m:t>Q</m:t>
        </m:r>
      </m:oMath>
      <w:r>
        <w:t xml:space="preserve">, making it particularly suitable for high-dimensional spatial data. In addition to the exact method, we show how the precision matrix can be approximated by a folded circulant matrix wich gives a large speed-up while preserving suitable boundary conditions</w:t>
      </w:r>
      <w:r>
        <w:t xml:space="preserve"> </w:t>
      </w:r>
      <w:r>
        <w:t xml:space="preserve">(Kent and Mardia 2022; Mondal 2018; Besag and Mondal 2005)</w:t>
      </w:r>
      <w:r>
        <w:t xml:space="preserve">.</w:t>
      </w:r>
    </w:p>
    <w:bookmarkEnd w:id="22"/>
    <w:bookmarkEnd w:id="23"/>
    <w:bookmarkStart w:id="46" w:name="methods"/>
    <w:p>
      <w:pPr>
        <w:pStyle w:val="Heading1"/>
      </w:pPr>
      <w:r>
        <w:t xml:space="preserve">Methods</w:t>
      </w:r>
    </w:p>
    <w:bookmarkStart w:id="24"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4"/>
    <w:bookmarkStart w:id="25" w:name="precision-matrix-structure"/>
    <w:p>
      <w:pPr>
        <w:pStyle w:val="Heading2"/>
      </w:pPr>
      <w:r>
        <w:t xml:space="preserve">Precision Matrix Structure</w:t>
      </w:r>
    </w:p>
    <w:p>
      <w:pPr>
        <w:pStyle w:val="FirstParagraph"/>
      </w:pPr>
      <w:r>
        <w:t xml:space="preserve">Similarly to the GMRF approximation to a Matérn process in</w:t>
      </w:r>
      <w:r>
        <w:t xml:space="preserve"> </w:t>
      </w:r>
      <w:r>
        <w:t xml:space="preserve">(Lindgren, Rue, and Lindström 2011)</w:t>
      </w:r>
      <w:r>
        <w:t xml:space="preserve">, 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one-dimensional AR(1) process with correlation</w:t>
      </w:r>
      <w:r>
        <w:t xml:space="preserve"> </w:t>
      </w:r>
      <m:oMath>
        <m:r>
          <m:t>ρ</m:t>
        </m:r>
      </m:oMath>
      <w:r>
        <w:t xml:space="preserve">:</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r>
            <m:rPr>
              <m:sty m:val="p"/>
            </m:rPr>
            <m:t>.</m:t>
          </m:r>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is a correlation matrix, i.e. </w:t>
      </w:r>
      <m:oMath>
        <m:sSub>
          <m:e>
            <m:r>
              <m:rPr>
                <m:sty m:val="b"/>
              </m:rPr>
              <m:t>Σ</m:t>
            </m:r>
          </m:e>
          <m:sub>
            <m:r>
              <m:t>i</m:t>
            </m:r>
            <m:r>
              <m:t>i</m:t>
            </m:r>
          </m:sub>
        </m:sSub>
        <m:r>
          <m:rPr>
            <m:sty m:val="p"/>
          </m:rPr>
          <m:t>=</m:t>
        </m:r>
        <m:r>
          <m:t>1</m:t>
        </m:r>
      </m:oMath>
      <w:r>
        <w:t xml:space="preserve">.</w:t>
      </w:r>
    </w:p>
    <w:bookmarkEnd w:id="25"/>
    <w:bookmarkStart w:id="30" w:name="computation-process"/>
    <w:p>
      <w:pPr>
        <w:pStyle w:val="Heading2"/>
      </w:pPr>
      <w:r>
        <w:t xml:space="preserve">Computation Process</w:t>
      </w:r>
    </w:p>
    <w:bookmarkStart w:id="26" w:name="step-1-eigendecomposition-of-mathbfq_rho"/>
    <w:p>
      <w:pPr>
        <w:pStyle w:val="Heading3"/>
      </w:pPr>
      <w:r>
        <w:t xml:space="preserve">Step 1: Eigendecomposition of</w:t>
      </w:r>
      <w:r>
        <w:t xml:space="preserve"> </w:t>
      </w:r>
      <m:oMath>
        <m:sSub>
          <m:e>
            <m:r>
              <m:rPr>
                <m:sty m:val="b"/>
              </m:rPr>
              <m:t>Q</m:t>
            </m:r>
          </m:e>
          <m:sub>
            <m:r>
              <m:t>ρ</m:t>
            </m:r>
          </m:sub>
        </m:sSub>
      </m:oMath>
    </w:p>
    <w:p>
      <w:pPr>
        <w:pStyle w:val="FirstParagraph"/>
      </w:pPr>
      <w:r>
        <w:t xml:space="preserve">We first compute the eigendecomposition of both</w:t>
      </w:r>
      <w:r>
        <w:t xml:space="preserve"> </w:t>
      </w:r>
      <m:oMath>
        <m:sSub>
          <m:e>
            <m:r>
              <m:rPr>
                <m:sty m:val="b"/>
              </m:rPr>
              <m:t>Q</m:t>
            </m:r>
          </m:e>
          <m:sub>
            <m:r>
              <m:t>ρ</m:t>
            </m:r>
          </m:sub>
        </m:sSub>
      </m:oMath>
      <w:r>
        <w:t xml:space="preserve">:</w:t>
      </w:r>
    </w:p>
    <w:p>
      <w:pPr>
        <w:pStyle w:val="BodyText"/>
      </w:pPr>
      <m:oMathPara>
        <m:oMathParaPr>
          <m:jc m:val="center"/>
        </m:oMathParaPr>
        <m:oMath>
          <m:sSub>
            <m:e>
              <m:r>
                <m:rPr>
                  <m:sty m:val="b"/>
                </m:rPr>
                <m:t>Q</m:t>
              </m:r>
            </m:e>
            <m:sub>
              <m:r>
                <m:t>ρ</m:t>
              </m:r>
            </m:sub>
          </m:sSub>
          <m:r>
            <m:rPr>
              <m:sty m:val="p"/>
            </m:rPr>
            <m:t>=</m:t>
          </m:r>
          <m:sSub>
            <m:e>
              <m:r>
                <m:rPr>
                  <m:sty m:val="b"/>
                </m:rPr>
                <m:t>V</m:t>
              </m:r>
            </m:e>
            <m:sub>
              <m:r>
                <m:rPr>
                  <m:sty m:val="b"/>
                </m:rPr>
                <m:t>ρ</m:t>
              </m:r>
            </m:sub>
          </m:sSub>
          <m:sSub>
            <m:e>
              <m:r>
                <m:rPr>
                  <m:sty m:val="b"/>
                </m:rPr>
                <m:t>A</m:t>
              </m:r>
            </m:e>
            <m:sub>
              <m:r>
                <m:rPr>
                  <m:sty m:val="b"/>
                </m:rPr>
                <m:t>ρ</m:t>
              </m:r>
            </m:sub>
          </m:sSub>
          <m:sSup>
            <m:e>
              <m:sSub>
                <m:e>
                  <m:r>
                    <m:rPr>
                      <m:sty m:val="b"/>
                    </m:rPr>
                    <m:t>V</m:t>
                  </m:r>
                </m:e>
                <m:sub>
                  <m:r>
                    <m:rPr>
                      <m:sty m:val="b"/>
                    </m:rPr>
                    <m:t>ρ</m:t>
                  </m:r>
                </m:sub>
              </m:sSub>
            </m:e>
            <m:sup>
              <m:r>
                <m:t>T</m:t>
              </m:r>
            </m:sup>
          </m:sSup>
        </m:oMath>
      </m:oMathPara>
    </w:p>
    <w:p>
      <w:pPr>
        <w:pStyle w:val="FirstParagraph"/>
      </w:pPr>
      <w:r>
        <w:t xml:space="preserve">where</w:t>
      </w:r>
      <w:r>
        <w:t xml:space="preserve"> </w:t>
      </w:r>
      <m:oMath>
        <m:sSub>
          <m:e>
            <m:r>
              <m:rPr>
                <m:sty m:val="b"/>
              </m:rPr>
              <m:t>V</m:t>
            </m:r>
          </m:e>
          <m:sub>
            <m:r>
              <m:rPr>
                <m:sty m:val="b"/>
              </m:rPr>
              <m:t>ρ</m:t>
            </m:r>
          </m:sub>
        </m:sSub>
      </m:oMath>
      <w:r>
        <w:t xml:space="preserve"> </w:t>
      </w:r>
      <w:r>
        <w:t xml:space="preserve">is the matrix of eigenvectors and</w:t>
      </w:r>
      <w:r>
        <w:t xml:space="preserve"> </w:t>
      </w:r>
      <m:oMath>
        <m:sSub>
          <m:e>
            <m:r>
              <m:rPr>
                <m:sty m:val="b"/>
              </m:rPr>
              <m:t>A</m:t>
            </m:r>
          </m:e>
          <m:sub>
            <m:r>
              <m:rPr>
                <m:sty m:val="b"/>
              </m:rPr>
              <m:t>ρ</m:t>
            </m:r>
          </m:sub>
        </m:sSub>
      </m:oMath>
      <w:r>
        <w:t xml:space="preserve"> </w:t>
      </w:r>
      <w:r>
        <w:t xml:space="preserve">is the diagonal matrix of eigenvalues. Then, because of how</w:t>
      </w:r>
      <w:r>
        <w:t xml:space="preserve"> </w:t>
      </w:r>
      <m:oMath>
        <m:r>
          <m:t>Q</m:t>
        </m:r>
      </m:oMath>
      <w:r>
        <w:t xml:space="preserve"> </w:t>
      </w:r>
      <w:r>
        <w:t xml:space="preserve">is defined, its eigendecomposition is (see for example</w:t>
      </w:r>
      <w:r>
        <w:t xml:space="preserve"> </w:t>
      </w:r>
      <w:r>
        <w:t xml:space="preserve">(</w:t>
      </w:r>
      <w:r>
        <w:t xml:space="preserve">“Matrix Analysis for Scientists and Engineers | SIAM Publications Library,”</w:t>
      </w:r>
      <w:r>
        <w:t xml:space="preserve"> </w:t>
      </w:r>
      <w:r>
        <w:t xml:space="preserve">n.d.)</w:t>
      </w:r>
      <w:r>
        <w:t xml:space="preserve">):</w:t>
      </w:r>
    </w:p>
    <w:p>
      <w:pPr>
        <w:pStyle w:val="BodyText"/>
      </w:pPr>
      <m:oMathPara>
        <m:oMathParaPr>
          <m:jc m:val="center"/>
        </m:oMathParaPr>
        <m:oMath>
          <m:r>
            <m:rPr>
              <m:sty m:val="b"/>
            </m:rPr>
            <m:t>Q</m:t>
          </m:r>
          <m:r>
            <m:rPr>
              <m:sty m:val="p"/>
            </m:rPr>
            <m:t>=</m:t>
          </m:r>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sSup>
            <m:e>
              <m:d>
                <m:dPr>
                  <m:begChr m:val="("/>
                  <m:endChr m:val=")"/>
                  <m:sepChr m:val=""/>
                  <m:grow/>
                </m:dPr>
                <m:e>
                  <m:sSub>
                    <m:e>
                      <m:r>
                        <m:rPr>
                          <m:sty m:val="b"/>
                        </m:rPr>
                        <m:t>A</m:t>
                      </m:r>
                    </m:e>
                    <m:sub>
                      <m:sSub>
                        <m:e>
                          <m:r>
                            <m:rPr>
                              <m:sty m:val="b"/>
                            </m:rPr>
                            <m:t>ρ</m:t>
                          </m:r>
                        </m:e>
                        <m:sub>
                          <m:r>
                            <m:rPr>
                              <m:sty m:val="b"/>
                            </m:rPr>
                            <m:t>1</m:t>
                          </m:r>
                        </m:sub>
                      </m:sSub>
                    </m:sub>
                  </m:sSub>
                  <m:r>
                    <m:rPr>
                      <m:sty m:val="p"/>
                    </m:rPr>
                    <m:t>⊗</m:t>
                  </m:r>
                  <m:r>
                    <m:rPr>
                      <m:sty m:val="b"/>
                    </m:rPr>
                    <m:t>I</m:t>
                  </m:r>
                  <m:r>
                    <m:rPr>
                      <m:sty m:val="p"/>
                    </m:rPr>
                    <m:t>+</m:t>
                  </m:r>
                  <m:r>
                    <m:rPr>
                      <m:sty m:val="b"/>
                    </m:rPr>
                    <m:t>I</m:t>
                  </m:r>
                  <m:r>
                    <m:rPr>
                      <m:sty m:val="p"/>
                    </m:rPr>
                    <m:t>⊗</m:t>
                  </m:r>
                  <m:sSub>
                    <m:e>
                      <m:r>
                        <m:rPr>
                          <m:sty m:val="b"/>
                        </m:rPr>
                        <m:t>A</m:t>
                      </m:r>
                    </m:e>
                    <m:sub>
                      <m:sSub>
                        <m:e>
                          <m:r>
                            <m:rPr>
                              <m:sty m:val="b"/>
                            </m:rPr>
                            <m:t>ρ</m:t>
                          </m:r>
                        </m:e>
                        <m:sub>
                          <m:r>
                            <m:rPr>
                              <m:sty m:val="b"/>
                            </m:rPr>
                            <m:t>2</m:t>
                          </m:r>
                        </m:sub>
                      </m:sSub>
                    </m:sub>
                  </m:sSub>
                </m:e>
              </m:d>
            </m:e>
            <m:sup>
              <m:d>
                <m:dPr>
                  <m:begChr m:val="("/>
                  <m:endChr m:val=")"/>
                  <m:sepChr m:val=""/>
                  <m:grow/>
                </m:dPr>
                <m:e>
                  <m:r>
                    <m:t>ν</m:t>
                  </m:r>
                  <m:r>
                    <m:rPr>
                      <m:sty m:val="p"/>
                    </m:rPr>
                    <m:t>+</m:t>
                  </m:r>
                  <m:r>
                    <m:t>1</m:t>
                  </m:r>
                </m:e>
              </m:d>
            </m:sup>
          </m:sSup>
          <m:sSup>
            <m:e>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e>
            <m:sup>
              <m:r>
                <m:t>T</m:t>
              </m:r>
            </m:sup>
          </m:sSup>
          <m:r>
            <m:rPr>
              <m:sty m:val="p"/>
            </m:rPr>
            <m:t>.</m:t>
          </m:r>
        </m:oMath>
      </m:oMathPara>
    </w:p>
    <w:p>
      <w:pPr>
        <w:pStyle w:val="FirstParagraph"/>
      </w:pPr>
      <w:r>
        <w:t xml:space="preserve">We don’t work with the full eigendecomposition, but rather utilize the fact that the eigenvalues of</w:t>
      </w:r>
      <w:r>
        <w:t xml:space="preserve"> </w:t>
      </w:r>
      <m:oMath>
        <m:r>
          <m:rPr>
            <m:sty m:val="b"/>
          </m:rPr>
          <m:t>Q</m:t>
        </m:r>
      </m:oMath>
      <w:r>
        <w:t xml:space="preserve"> </w:t>
      </w:r>
      <w:r>
        <w:t xml:space="preserve">are</w:t>
      </w:r>
      <w:r>
        <w:t xml:space="preserve"> </w:t>
      </w:r>
      <m:oMath>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oMath>
      <w:r>
        <w:t xml:space="preserve"> </w:t>
      </w:r>
      <w:r>
        <w:t xml:space="preserve">and their corresponding eigenvectors are</w:t>
      </w:r>
      <w:r>
        <w:t xml:space="preserve"> </w:t>
      </w:r>
      <m:oMath>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oMath>
      <w:r>
        <w:t xml:space="preserve"> </w:t>
      </w:r>
      <w:r>
        <w:t xml:space="preserve">to iterate over each value and vector pair to compute the density without forming the larger matrix.</w:t>
      </w:r>
    </w:p>
    <w:bookmarkEnd w:id="26"/>
    <w:bookmarkStart w:id="27" w:name="Xc524b82979e122c8e4488df163522e91e226a2f"/>
    <w:p>
      <w:pPr>
        <w:pStyle w:val="Heading3"/>
      </w:pPr>
      <w:r>
        <w:t xml:space="preserve">Step 2: Computation of Marginal Standard Deviations</w:t>
      </w:r>
    </w:p>
    <w:p>
      <w:pPr>
        <w:pStyle w:val="FirstParagraph"/>
      </w:pPr>
      <w:r>
        <w:t xml:space="preserve">In order to scale</w:t>
      </w:r>
      <w:r>
        <w:t xml:space="preserve"> </w:t>
      </w:r>
      <m:oMath>
        <m:r>
          <m:rPr>
            <m:sty m:val="b"/>
          </m:rPr>
          <m:t>Q</m:t>
        </m:r>
      </m:oMath>
      <w:r>
        <w:t xml:space="preserve"> </w:t>
      </w:r>
      <w:r>
        <w:t xml:space="preserve">so that its inverse is a correlation matrix, we first calculate</w:t>
      </w:r>
      <w:r>
        <w:t xml:space="preserve"> </w:t>
      </w:r>
      <m:oMath>
        <m:sSub>
          <m:e>
            <m:r>
              <m:t>σ</m:t>
            </m:r>
          </m:e>
          <m:sub>
            <m:r>
              <m:t>i</m:t>
            </m:r>
          </m:sub>
        </m:sSub>
        <m:r>
          <m:rPr>
            <m:sty m:val="p"/>
          </m:rPr>
          <m:t>=</m:t>
        </m:r>
        <m:sSub>
          <m:e>
            <m:rad>
              <m:radPr>
                <m:degHide m:val="on"/>
              </m:radPr>
              <m:deg/>
              <m:e>
                <m:r>
                  <m:t>Σ</m:t>
                </m:r>
              </m:e>
            </m:rad>
          </m:e>
          <m:sub>
            <m:r>
              <m:t>i</m:t>
            </m:r>
            <m:r>
              <m:t>i</m:t>
            </m:r>
          </m:sub>
        </m:sSub>
      </m:oMath>
      <w:r>
        <w:t xml:space="preserve">,</w:t>
      </w:r>
      <w:r>
        <w:t xml:space="preserve"> </w:t>
      </w:r>
      <m:oMath>
        <m:r>
          <m:t>i</m:t>
        </m:r>
        <m:r>
          <m:rPr>
            <m:sty m:val="p"/>
          </m:rPr>
          <m:t>=</m:t>
        </m:r>
        <m:r>
          <m:t>1</m:t>
        </m:r>
        <m:r>
          <m:rPr>
            <m:sty m:val="p"/>
          </m:rPr>
          <m:t>,</m:t>
        </m:r>
        <m:r>
          <m:rPr>
            <m:sty m:val="p"/>
          </m:rPr>
          <m:t>…</m:t>
        </m:r>
        <m:r>
          <m:rPr>
            <m:sty m:val="p"/>
          </m:rPr>
          <m:t>,</m:t>
        </m:r>
        <m:sSub>
          <m:e>
            <m:r>
              <m:t>n</m:t>
            </m:r>
          </m:e>
          <m:sub>
            <m:r>
              <m:t>1</m:t>
            </m:r>
          </m:sub>
        </m:sSub>
        <m:sSub>
          <m:e>
            <m:r>
              <m:t>n</m:t>
            </m:r>
          </m:e>
          <m:sub>
            <m:r>
              <m:t>2</m:t>
            </m:r>
          </m:sub>
        </m:sSub>
      </m:oMath>
      <w:r>
        <w:t xml:space="preserve">. We then use these marginal standard deviations to scale the eigenvectors and values. The inverse of</w:t>
      </w:r>
      <w:r>
        <w:t xml:space="preserve"> </w:t>
      </w:r>
      <m:oMath>
        <m:r>
          <m:t>Q</m:t>
        </m:r>
      </m:oMath>
      <w:r>
        <w:t xml:space="preserve"> </w:t>
      </w:r>
      <w:r>
        <w:t xml:space="preserve">is given by:</w:t>
      </w:r>
    </w:p>
    <w:p>
      <w:pPr>
        <w:pStyle w:val="BodyText"/>
      </w:pPr>
      <m:oMathPara>
        <m:oMathParaPr>
          <m:jc m:val="center"/>
        </m:oMathParaPr>
        <m:oMath>
          <m:r>
            <m:rPr>
              <m:sty m:val="b"/>
            </m:rPr>
            <m:t>Σ</m:t>
          </m:r>
          <m:r>
            <m:rPr>
              <m:sty m:val="p"/>
            </m:rPr>
            <m:t>=</m:t>
          </m:r>
          <m:sSup>
            <m:e>
              <m:r>
                <m:rPr>
                  <m:sty m:val="b"/>
                </m:rPr>
                <m:t>Q</m:t>
              </m:r>
            </m:e>
            <m:sup>
              <m:r>
                <m:rPr>
                  <m:sty m:val="p"/>
                </m:rPr>
                <m:t>−</m:t>
              </m:r>
              <m:r>
                <m:t>1</m:t>
              </m:r>
            </m:sup>
          </m:sSup>
          <m:r>
            <m:rPr>
              <m:sty m:val="p"/>
            </m:rPr>
            <m:t>=</m:t>
          </m:r>
          <m:sSup>
            <m:e>
              <m:d>
                <m:dPr>
                  <m:begChr m:val="("/>
                  <m:endChr m:val=")"/>
                  <m:sepChr m:val=""/>
                  <m:grow/>
                </m:dPr>
                <m:e>
                  <m:r>
                    <m:t>V</m:t>
                  </m:r>
                  <m:r>
                    <m:t>A</m:t>
                  </m:r>
                  <m:sSup>
                    <m:e>
                      <m:r>
                        <m:t>V</m:t>
                      </m:r>
                    </m:e>
                    <m:sup>
                      <m:r>
                        <m:t>T</m:t>
                      </m:r>
                    </m:sup>
                  </m:sSup>
                </m:e>
              </m:d>
            </m:e>
            <m:sup>
              <m:r>
                <m:rPr>
                  <m:sty m:val="p"/>
                </m:rPr>
                <m:t>−</m:t>
              </m:r>
              <m:r>
                <m:t>1</m:t>
              </m:r>
            </m:sup>
          </m:sSup>
          <m:r>
            <m:rPr>
              <m:sty m:val="p"/>
            </m:rPr>
            <m:t>=</m:t>
          </m:r>
          <m:r>
            <m:t>V</m:t>
          </m:r>
          <m:sSup>
            <m:e>
              <m:r>
                <m:t>A</m:t>
              </m:r>
            </m:e>
            <m:sup>
              <m:r>
                <m:rPr>
                  <m:sty m:val="p"/>
                </m:rPr>
                <m:t>−</m:t>
              </m:r>
              <m:r>
                <m:t>1</m:t>
              </m:r>
            </m:sup>
          </m:sSup>
          <m:r>
            <m:t>V</m:t>
          </m:r>
        </m:oMath>
      </m:oMathPara>
    </w:p>
    <w:p>
      <w:pPr>
        <w:pStyle w:val="FirstParagraph"/>
      </w:pPr>
      <w:r>
        <w:t xml:space="preserve">The diagonal elements,</w:t>
      </w:r>
      <w:r>
        <w:t xml:space="preserve"> </w:t>
      </w:r>
      <m:oMath>
        <m:sSub>
          <m:e>
            <m:r>
              <m:rPr>
                <m:sty m:val="b"/>
              </m:rPr>
              <m:t>Σ</m:t>
            </m:r>
          </m:e>
          <m:sub>
            <m:r>
              <m:t>i</m:t>
            </m:r>
            <m:r>
              <m:t>i</m:t>
            </m:r>
          </m:sub>
        </m:sSub>
      </m:oMath>
      <w:r>
        <w:t xml:space="preserve">, are given by:</w:t>
      </w:r>
    </w:p>
    <w:p>
      <w:pPr>
        <w:pStyle w:val="BodyText"/>
      </w:pPr>
      <m:oMathPara>
        <m:oMathParaPr>
          <m:jc m:val="center"/>
        </m:oMathParaPr>
        <m:oMath>
          <m:sSub>
            <m:e>
              <m:r>
                <m:t>Σ</m:t>
              </m:r>
            </m:e>
            <m:sub>
              <m:r>
                <m:t>i</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d>
                <m:dPr>
                  <m:begChr m:val="("/>
                  <m:endChr m:val=")"/>
                  <m:sepChr m:val=""/>
                  <m:grow/>
                </m:dPr>
                <m:e>
                  <m:sSup>
                    <m:e>
                      <m:r>
                        <m:t>v</m:t>
                      </m:r>
                    </m:e>
                    <m:sup>
                      <m:r>
                        <m:t>T</m:t>
                      </m:r>
                    </m:sup>
                  </m:sSup>
                </m:e>
              </m:d>
            </m:e>
            <m:sub>
              <m:r>
                <m:t>k</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r>
                <m:t>v</m:t>
              </m:r>
            </m:e>
            <m:sub>
              <m:r>
                <m:t>i</m:t>
              </m:r>
              <m:r>
                <m:t>k</m:t>
              </m:r>
            </m:sub>
          </m:sSub>
          <m:r>
            <m:rPr>
              <m:sty m:val="p"/>
            </m:rPr>
            <m:t>=</m:t>
          </m:r>
          <m:nary>
            <m:naryPr>
              <m:chr m:val="∑"/>
              <m:limLoc m:val="undOvr"/>
              <m:subHide m:val="off"/>
              <m:supHide m:val="off"/>
            </m:naryPr>
            <m:sub>
              <m:r>
                <m:t>k</m:t>
              </m:r>
              <m:r>
                <m:rPr>
                  <m:sty m:val="p"/>
                </m:rPr>
                <m:t>=</m:t>
              </m:r>
              <m:r>
                <m:t>1</m:t>
              </m:r>
            </m:sub>
            <m:sup>
              <m:r>
                <m:t>n</m:t>
              </m:r>
            </m:sup>
            <m:e>
              <m:sSubSup>
                <m:e>
                  <m:r>
                    <m:t>v</m:t>
                  </m:r>
                </m:e>
                <m:sub>
                  <m:r>
                    <m:t>i</m:t>
                  </m:r>
                  <m:r>
                    <m:t>k</m:t>
                  </m:r>
                </m:sub>
                <m:sup>
                  <m:r>
                    <m:t>2</m:t>
                  </m:r>
                </m:sup>
              </m:sSubSup>
            </m:e>
          </m:nary>
          <m:f>
            <m:fPr>
              <m:type m:val="bar"/>
            </m:fPr>
            <m:num>
              <m:r>
                <m:t>1</m:t>
              </m:r>
            </m:num>
            <m:den>
              <m:sSub>
                <m:e>
                  <m:r>
                    <m:t>λ</m:t>
                  </m:r>
                </m:e>
                <m:sub>
                  <m:r>
                    <m:t>k</m:t>
                  </m:r>
                </m:sub>
              </m:sSub>
            </m:den>
          </m:f>
        </m:oMath>
      </m:oMathPara>
    </w:p>
    <w:p>
      <w:pPr>
        <w:pStyle w:val="FirstParagraph"/>
      </w:pPr>
      <w:r>
        <w:t xml:space="preserve">This means that the</w:t>
      </w:r>
      <w:r>
        <w:t xml:space="preserve"> </w:t>
      </w:r>
      <m:oMath>
        <m:r>
          <m:t>i</m:t>
        </m:r>
      </m:oMath>
      <w:r>
        <w:t xml:space="preserve">’th marginal variance,</w:t>
      </w:r>
      <w:r>
        <w:t xml:space="preserve"> </w:t>
      </w:r>
      <m:oMath>
        <m:sSubSup>
          <m:e>
            <m:r>
              <m:t>σ</m:t>
            </m:r>
          </m:e>
          <m:sub>
            <m:r>
              <m:t>i</m:t>
            </m:r>
          </m:sub>
          <m:sup>
            <m:r>
              <m:t>2</m:t>
            </m:r>
          </m:sup>
        </m:sSubSup>
      </m:oMath>
      <w:r>
        <w:t xml:space="preserve">, is a weighted sum of the reciprocals of the eigenvalues of</w:t>
      </w:r>
      <w:r>
        <w:t xml:space="preserve"> </w:t>
      </w:r>
      <m:oMath>
        <m:r>
          <m:rPr>
            <m:sty m:val="b"/>
          </m:rPr>
          <m:t>Q</m:t>
        </m:r>
      </m:oMath>
      <w:r>
        <w:t xml:space="preserve"> </w:t>
      </w:r>
      <w:r>
        <w:t xml:space="preserve">where the weights are the squares of the</w:t>
      </w:r>
      <w:r>
        <w:t xml:space="preserve"> </w:t>
      </w:r>
      <m:oMath>
        <m:r>
          <m:t>i</m:t>
        </m:r>
      </m:oMath>
      <w:r>
        <w:t xml:space="preserve">’th value in each eigenvector. This means that we can calculate the marginal standard deviations by iterating over the eigenvalues and -vectors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and cumulating their values according to the formula above, then taking the element-wise square roots.</w:t>
      </w:r>
    </w:p>
    <w:bookmarkEnd w:id="27"/>
    <w:bookmarkStart w:id="28" w:name="step-3-scaling-the-eigendecomposition"/>
    <w:p>
      <w:pPr>
        <w:pStyle w:val="Heading3"/>
      </w:pPr>
      <w:r>
        <w:t xml:space="preserve">Step 3: Scaling the Eigendecomposition</w:t>
      </w:r>
    </w:p>
    <w:p>
      <w:pPr>
        <w:pStyle w:val="FirstParagraph"/>
      </w:pPr>
      <w:r>
        <w:t xml:space="preserve">To scale the eigendecomposition of</w:t>
      </w:r>
      <w:r>
        <w:t xml:space="preserve"> </w:t>
      </w:r>
      <m:oMath>
        <m:r>
          <m:rPr>
            <m:sty m:val="b"/>
          </m:rPr>
          <m:t>Q</m:t>
        </m:r>
      </m:oMath>
      <w:r>
        <w:t xml:space="preserve"> </w:t>
      </w:r>
      <w:r>
        <w:t xml:space="preserve">using the marginal standard deviations, we define a diagonal matrix</w:t>
      </w:r>
      <w:r>
        <w:t xml:space="preserve"> </w:t>
      </w:r>
      <m:oMath>
        <m:r>
          <m:rPr>
            <m:sty m:val="b"/>
          </m:rPr>
          <m:t>D</m:t>
        </m:r>
      </m:oMath>
      <w:r>
        <w:t xml:space="preserve">, where</w:t>
      </w:r>
      <w:r>
        <w:t xml:space="preserve"> </w:t>
      </w:r>
      <m:oMath>
        <m:sSub>
          <m:e>
            <m:r>
              <m:t>D</m:t>
            </m:r>
          </m:e>
          <m:sub>
            <m:r>
              <m:t>i</m:t>
            </m:r>
            <m:r>
              <m:t>i</m:t>
            </m:r>
          </m:sub>
        </m:sSub>
        <m:r>
          <m:rPr>
            <m:sty m:val="p"/>
          </m:rPr>
          <m:t>=</m:t>
        </m:r>
        <m:sSub>
          <m:e>
            <m:r>
              <m:t>σ</m:t>
            </m:r>
          </m:e>
          <m:sub>
            <m:r>
              <m:t>i</m:t>
            </m:r>
          </m:sub>
        </m:sSub>
      </m:oMath>
      <w:r>
        <w:t xml:space="preserve"> </w:t>
      </w:r>
      <w:r>
        <w:t xml:space="preserve">and scale the precision matrix as: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sSup>
                  <m:e>
                    <m:r>
                      <m:rPr>
                        <m:sty m:val="b"/>
                      </m:rPr>
                      <m:t>Q</m:t>
                    </m:r>
                  </m:e>
                  <m:sup>
                    <m:r>
                      <m:t>ν</m:t>
                    </m:r>
                    <m:r>
                      <m:rPr>
                        <m:sty m:val="p"/>
                      </m:rPr>
                      <m:t>+</m:t>
                    </m:r>
                    <m:r>
                      <m:t>1</m:t>
                    </m:r>
                  </m:sup>
                </m:sSup>
                <m:r>
                  <m:rPr>
                    <m:sty m:val="b"/>
                  </m:rPr>
                  <m:t>D</m:t>
                </m:r>
              </m:e>
            </m:mr>
            <m:mr>
              <m:e/>
              <m:e>
                <m:r>
                  <m:rPr>
                    <m:sty m:val="p"/>
                  </m:rPr>
                  <m:t>=</m:t>
                </m:r>
                <m:r>
                  <m:rPr>
                    <m:sty m:val="b"/>
                  </m:rPr>
                  <m:t>D</m:t>
                </m:r>
                <m:r>
                  <m:rPr>
                    <m:sty m:val="b"/>
                  </m:rPr>
                  <m:t>V</m:t>
                </m:r>
                <m:sSup>
                  <m:e>
                    <m:r>
                      <m:rPr>
                        <m:sty m:val="b"/>
                      </m:rPr>
                      <m:t>A</m:t>
                    </m:r>
                  </m:e>
                  <m:sup>
                    <m:r>
                      <m:t>ν</m:t>
                    </m:r>
                    <m:r>
                      <m:rPr>
                        <m:sty m:val="p"/>
                      </m:rPr>
                      <m:t>+</m:t>
                    </m:r>
                    <m:r>
                      <m:t>1</m:t>
                    </m:r>
                  </m:sup>
                </m:sSup>
                <m:sSup>
                  <m:e>
                    <m:r>
                      <m:rPr>
                        <m:sty m:val="b"/>
                      </m:rPr>
                      <m:t>V</m:t>
                    </m:r>
                  </m:e>
                  <m:sup>
                    <m:r>
                      <m:t>T</m:t>
                    </m:r>
                  </m:sup>
                </m:sSup>
                <m:r>
                  <m:rPr>
                    <m:sty m:val="b"/>
                  </m:rPr>
                  <m:t>D</m:t>
                </m:r>
              </m:e>
            </m:mr>
            <m:mr>
              <m:e/>
              <m:e>
                <m:r>
                  <m:rPr>
                    <m:sty m:val="p"/>
                  </m:rPr>
                  <m:t>=</m:t>
                </m:r>
                <m:acc>
                  <m:accPr>
                    <m:chr m:val="̃"/>
                  </m:accPr>
                  <m:e>
                    <m:r>
                      <m:rPr>
                        <m:sty m:val="b"/>
                      </m:rPr>
                      <m:t>V</m:t>
                    </m:r>
                  </m:e>
                </m:acc>
                <m:acc>
                  <m:accPr>
                    <m:chr m:val="̃"/>
                  </m:accPr>
                  <m:e>
                    <m:r>
                      <m:rPr>
                        <m:sty m:val="b"/>
                      </m:rPr>
                      <m:t>A</m:t>
                    </m:r>
                  </m:e>
                </m:acc>
                <m:sSup>
                  <m:e>
                    <m:acc>
                      <m:accPr>
                        <m:chr m:val="̃"/>
                      </m:accPr>
                      <m:e>
                        <m:r>
                          <m:rPr>
                            <m:sty m:val="b"/>
                          </m:rPr>
                          <m:t>V</m:t>
                        </m:r>
                      </m:e>
                    </m:acc>
                  </m:e>
                  <m:sup>
                    <m:r>
                      <m:t>T</m:t>
                    </m:r>
                  </m:sup>
                </m:sSup>
                <m:r>
                  <m:rPr>
                    <m:sty m:val="p"/>
                  </m:rPr>
                  <m:t>.</m:t>
                </m:r>
              </m:e>
            </m:mr>
          </m:m>
        </m:oMath>
      </m:oMathPara>
    </w:p>
    <w:p>
      <w:pPr>
        <w:pStyle w:val="FirstParagraph"/>
      </w:pPr>
      <w:r>
        <w:t xml:space="preserve">In practice, we don’t scale the whole eigendecomposition. Instead, we rescale each value/vector pair individually as we iterate over the eigenvectors and values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to create the corresponding values and vectors for the larger matrix.</w:t>
      </w:r>
    </w:p>
    <w:bookmarkEnd w:id="28"/>
    <w:bookmarkStart w:id="29"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w:r>
        <w:t xml:space="preserve">, where</w:t>
      </w:r>
      <w:r>
        <w:t xml:space="preserve"> </w:t>
      </w:r>
      <m:oMath>
        <m:sSub>
          <m:e>
            <m:acc>
              <m:accPr>
                <m:chr m:val="̃"/>
              </m:accPr>
              <m:e>
                <m:r>
                  <m:t>λ</m:t>
                </m:r>
              </m:e>
            </m:acc>
          </m:e>
          <m:sub>
            <m:r>
              <m:t>i</m:t>
            </m:r>
            <m:r>
              <m:t>j</m:t>
            </m:r>
          </m:sub>
        </m:sSub>
      </m:oMath>
      <w:r>
        <w:t xml:space="preserve"> </w:t>
      </w:r>
      <w:r>
        <w:t xml:space="preserve">is</w:t>
      </w:r>
      <w:r>
        <w:t xml:space="preserve"> </w:t>
      </w:r>
      <m:oMath>
        <m:sSup>
          <m:e>
            <m:d>
              <m:dPr>
                <m:begChr m:val="("/>
                <m:endChr m:val=")"/>
                <m:sepChr m:val=""/>
                <m:grow/>
              </m:dPr>
              <m:e>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e>
            </m:d>
          </m:e>
          <m:sup>
            <m:r>
              <m:t>ν</m:t>
            </m:r>
            <m:r>
              <m:rPr>
                <m:sty m:val="p"/>
              </m:rPr>
              <m:t>+</m:t>
            </m:r>
            <m:r>
              <m:t>1</m:t>
            </m:r>
          </m:sup>
        </m:sSup>
      </m:oMath>
      <w:r>
        <w:t xml:space="preserve"> </w:t>
      </w:r>
      <w:r>
        <w:t xml:space="preserve">after rescaling with marginal standard deviations.</w:t>
      </w:r>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e>
            </m:d>
          </m:e>
          <m:sup>
            <m:r>
              <m:t>T</m:t>
            </m:r>
          </m:sup>
        </m:sSup>
        <m:r>
          <m:rPr>
            <m:sty m:val="b"/>
          </m:rPr>
          <m:t>z</m:t>
        </m:r>
      </m:oMath>
      <w:r>
        <w:t xml:space="preserve">.</w:t>
      </w:r>
    </w:p>
    <w:p>
      <w:pPr>
        <w:pStyle w:val="FirstParagraph"/>
      </w:pPr>
      <w:r>
        <w:t xml:space="preserve">This approach allows us to calculate the density of the spatial copula by calculating and iterating over the spectral decomposition of the smaller matrices, avoiding the formation of</w:t>
      </w:r>
      <w:r>
        <w:t xml:space="preserve"> </w:t>
      </w:r>
      <m:oMath>
        <m:r>
          <m:rPr>
            <m:sty m:val="b"/>
          </m:rPr>
          <m:t>Q</m:t>
        </m:r>
      </m:oMath>
      <w:r>
        <w:t xml:space="preserve"> </w:t>
      </w:r>
      <w:r>
        <w:t xml:space="preserve">alltogether.</w:t>
      </w:r>
    </w:p>
    <w:bookmarkEnd w:id="29"/>
    <w:bookmarkEnd w:id="30"/>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computational efficiency and speed.</w:t>
      </w:r>
    </w:p>
    <w:bookmarkStart w:id="31"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r>
            <m:t>λ</m:t>
          </m:r>
          <m:r>
            <m:rPr>
              <m:sty m:val="p"/>
            </m:rPr>
            <m:t>=</m:t>
          </m:r>
          <m:r>
            <m:rPr>
              <m:nor/>
              <m:sty m:val="p"/>
            </m:rPr>
            <m:t>DFT</m:t>
          </m:r>
          <m:d>
            <m:dPr>
              <m:begChr m:val="("/>
              <m:endChr m:val=")"/>
              <m:sepChr m:val=""/>
              <m:grow/>
            </m:dPr>
            <m:e>
              <m:r>
                <m:t>c</m:t>
              </m:r>
            </m:e>
          </m:d>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 For more reading on applications of circulant matrices to GMRFs see</w:t>
      </w:r>
      <w:r>
        <w:t xml:space="preserve"> </w:t>
      </w:r>
      <w:r>
        <w:t xml:space="preserve">(Havard Rue and Held 2005; Gray 2006)</w:t>
      </w:r>
      <w:r>
        <w:t xml:space="preserve">.</w:t>
      </w:r>
    </w:p>
    <w:bookmarkEnd w:id="31"/>
    <w:bookmarkStart w:id="32"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numPr>
          <w:ilvl w:val="0"/>
          <w:numId w:val="1004"/>
        </w:numPr>
      </w:pPr>
      <w:r>
        <w:t xml:space="preserve">Matrix-vector multiplication can be performed using the 2D FFT.</w:t>
      </w:r>
    </w:p>
    <w:p>
      <w:pPr>
        <w:numPr>
          <w:ilvl w:val="0"/>
          <w:numId w:val="1004"/>
        </w:numPr>
      </w:pPr>
      <w:r>
        <w:t xml:space="preserve">When</w:t>
      </w:r>
      <w:r>
        <w:t xml:space="preserve"> </w:t>
      </w:r>
      <m:oMath>
        <m:r>
          <m:t>C</m:t>
        </m:r>
      </m:oMath>
      <w:r>
        <w:t xml:space="preserve"> </w:t>
      </w:r>
      <w:r>
        <w:t xml:space="preserve">is non singular, then the inverse is also a BCCB matrix and thus determined by its base matrix.</w:t>
      </w:r>
    </w:p>
    <w:bookmarkEnd w:id="32"/>
    <w:bookmarkStart w:id="35" w:name="approximations-for-q_rho"/>
    <w:p>
      <w:pPr>
        <w:pStyle w:val="Heading3"/>
      </w:pPr>
      <w:r>
        <w:t xml:space="preserve">Approximations for</w:t>
      </w:r>
      <w:r>
        <w:t xml:space="preserve"> </w:t>
      </w:r>
      <m:oMath>
        <m:sSub>
          <m:e>
            <m:r>
              <m:t>Q</m:t>
            </m:r>
          </m:e>
          <m:sub>
            <m:r>
              <m:t>ρ</m:t>
            </m:r>
          </m:sub>
        </m:sSub>
      </m:oMath>
    </w:p>
    <w:p>
      <w:pPr>
        <w:pStyle w:val="FirstParagraph"/>
      </w:pPr>
      <w:r>
        <w:t xml:space="preserve">Let</w:t>
      </w:r>
      <w:r>
        <w:t xml:space="preserve"> </w:t>
      </w:r>
      <m:oMath>
        <m:sSub>
          <m:e>
            <m:r>
              <m:t>Q</m:t>
            </m:r>
          </m:e>
          <m:sub>
            <m:r>
              <m:t>ρ</m:t>
            </m:r>
          </m:sub>
        </m:sSub>
      </m:oMath>
      <w:r>
        <w:t xml:space="preserve"> </w:t>
      </w:r>
      <w:r>
        <w:t xml:space="preserve">be the precision matrix of a one-dimensional AR(1) process with correlation</w:t>
      </w:r>
      <w:r>
        <w:t xml:space="preserve"> </w:t>
      </w:r>
      <m:oMath>
        <m:r>
          <m:t>ρ</m:t>
        </m:r>
      </m:oMath>
      <w:r>
        <w:t xml:space="preserve">. The exact form of</w:t>
      </w:r>
      <w:r>
        <w:t xml:space="preserve"> </w:t>
      </w:r>
      <m:oMath>
        <m:sSub>
          <m:e>
            <m:r>
              <m:t>Q</m:t>
            </m:r>
          </m:e>
          <m:sub>
            <m:r>
              <m:t>ρ</m:t>
            </m:r>
          </m:sub>
        </m:sSub>
      </m:oMath>
      <w:r>
        <w:t xml:space="preserve"> </w:t>
      </w:r>
      <w:r>
        <w:t xml:space="preserve">is:</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ρ</m:t>
            </m:r>
          </m:sub>
        </m:sSub>
      </m:oMath>
      <w:r>
        <w:t xml:space="preserve">, denoted as</w:t>
      </w:r>
      <w:r>
        <w:t xml:space="preserve"> </w:t>
      </w:r>
      <m:oMath>
        <m:sSubSup>
          <m:e>
            <m:r>
              <m:rPr>
                <m:sty m:val="b"/>
              </m:rPr>
              <m:t>Q</m:t>
            </m:r>
          </m:e>
          <m:sub>
            <m:r>
              <m:t>ρ</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ρ</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ρ</m:t>
            </m:r>
          </m:sub>
          <m:sup>
            <m:d>
              <m:dPr>
                <m:begChr m:val="("/>
                <m:endChr m:val=")"/>
                <m:sepChr m:val=""/>
                <m:grow/>
              </m:dPr>
              <m:e>
                <m:r>
                  <m:t>f</m:t>
                </m:r>
                <m:r>
                  <m:t>o</m:t>
                </m:r>
                <m:r>
                  <m:t>l</m:t>
                </m:r>
                <m:r>
                  <m:t>d</m:t>
                </m:r>
              </m:e>
            </m:d>
          </m:sup>
        </m:sSubSup>
      </m:oMath>
      <w:r>
        <w:t xml:space="preserve">, is based on a reflected version of the data</w:t>
      </w:r>
      <w:r>
        <w:t xml:space="preserve"> </w:t>
      </w:r>
      <w:r>
        <w:t xml:space="preserve">(Kent and Mardia 2022; Mondal 2018; Besag and Mondal 2005)</w:t>
      </w:r>
      <w:r>
        <w:t xml:space="preserve">.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ρ</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sSub>
          <m:e>
            <m:r>
              <m:t>n</m:t>
            </m:r>
          </m:e>
          <m:sub>
            <m:r>
              <m:t>1</m:t>
            </m:r>
          </m:sub>
        </m:sSub>
        <m:r>
          <m:rPr>
            <m:sty m:val="p"/>
          </m:rPr>
          <m:t>×</m:t>
        </m:r>
        <m:sSub>
          <m:e>
            <m:r>
              <m:t>n</m:t>
            </m:r>
          </m:e>
          <m:sub>
            <m:r>
              <m:t>2</m:t>
            </m:r>
          </m:sub>
        </m:sSub>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I</m:t>
            </m:r>
          </m:e>
          <m:sub>
            <m:r>
              <m:t>n</m:t>
            </m:r>
          </m:sub>
        </m:sSub>
      </m:oMath>
      <w:r>
        <w:t xml:space="preserve"> </w:t>
      </w:r>
      <w:r>
        <w:t xml:space="preserve">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ρ</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oMath>
      </m:oMathPara>
    </w:p>
    <w:p>
      <w:pPr>
        <w:pStyle w:val="FirstParagraph"/>
      </w:pPr>
      <w:r>
        <w:t xml:space="preserve">Now, let the two AR(1) matrices be approximated by circulant matrices,</w:t>
      </w:r>
      <w:r>
        <w:t xml:space="preserve"> </w:t>
      </w:r>
      <m:oMath>
        <m:sSub>
          <m:e>
            <m:r>
              <m:rPr>
                <m:sty m:val="b"/>
              </m:rPr>
              <m:t>C</m:t>
            </m:r>
          </m:e>
          <m:sub>
            <m:r>
              <m:t>ρ</m:t>
            </m:r>
          </m:sub>
        </m:sSub>
      </m:oMath>
      <w:r>
        <w:t xml:space="preserve">, with base vectors</w:t>
      </w:r>
      <w:r>
        <w:t xml:space="preserve"> </w:t>
      </w:r>
      <m:oMath>
        <m:sSub>
          <m:e>
            <m:r>
              <m:rPr>
                <m:sty m:val="b"/>
              </m:rPr>
              <m:t>c</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r>
              <m:t>1</m:t>
            </m:r>
            <m:r>
              <m:rPr>
                <m:sty m:val="p"/>
              </m:rPr>
              <m:t>+</m:t>
            </m:r>
            <m:sSup>
              <m:e>
                <m:r>
                  <m:t>ρ</m:t>
                </m:r>
              </m:e>
              <m:sup>
                <m:r>
                  <m:t>2</m:t>
                </m:r>
              </m:sup>
            </m:sSup>
            <m:r>
              <m:rPr>
                <m:sty m:val="p"/>
              </m:rPr>
              <m:t>,</m:t>
            </m:r>
            <m:r>
              <m:rPr>
                <m:sty m:val="p"/>
              </m:rPr>
              <m:t>−</m:t>
            </m:r>
            <m:r>
              <m:t>ρ</m:t>
            </m:r>
            <m:r>
              <m:rPr>
                <m:sty m:val="p"/>
              </m:rPr>
              <m:t>,</m:t>
            </m:r>
            <m:r>
              <m:t>0</m:t>
            </m:r>
            <m:r>
              <m:rPr>
                <m:sty m:val="p"/>
              </m:rPr>
              <m:t>,</m:t>
            </m:r>
            <m:r>
              <m:rPr>
                <m:sty m:val="p"/>
              </m:rPr>
              <m:t>.</m:t>
            </m:r>
            <m:r>
              <m:rPr>
                <m:sty m:val="p"/>
              </m:rPr>
              <m:t>.</m:t>
            </m:r>
            <m:r>
              <m:rPr>
                <m:sty m:val="p"/>
              </m:rPr>
              <m:t>.</m:t>
            </m:r>
            <m:r>
              <m:rPr>
                <m:sty m:val="p"/>
              </m:rPr>
              <m:t>,</m:t>
            </m:r>
            <m:r>
              <m:t>0</m:t>
            </m:r>
            <m:r>
              <m:rPr>
                <m:sty m:val="p"/>
              </m:rPr>
              <m:t>,</m:t>
            </m:r>
            <m:r>
              <m:rPr>
                <m:sty m:val="p"/>
              </m:rPr>
              <m:t>−</m:t>
            </m:r>
            <m:r>
              <m:t>ρ</m:t>
            </m:r>
          </m:e>
        </m:d>
      </m:oMath>
      <w:r>
        <w:t xml:space="preserve">. Then:</w:t>
      </w:r>
    </w:p>
    <w:p>
      <w:pPr>
        <w:pStyle w:val="BodyText"/>
      </w:pPr>
      <m:oMathPara>
        <m:oMathParaPr>
          <m:jc m:val="center"/>
        </m:oMathParaPr>
        <m:oMath>
          <m:sSub>
            <m:e>
              <m:r>
                <m:rPr>
                  <m:sty m:val="b"/>
                </m:rPr>
                <m:t>Q</m:t>
              </m:r>
            </m:e>
            <m:sub>
              <m:sSub>
                <m:e>
                  <m:r>
                    <m:t>ρ</m:t>
                  </m:r>
                </m:e>
                <m:sub>
                  <m:r>
                    <m:t>1</m:t>
                  </m:r>
                </m:sub>
              </m:sSub>
            </m:sub>
          </m:sSub>
          <m:r>
            <m:rPr>
              <m:sty m:val="p"/>
            </m:rPr>
            <m:t>≈</m:t>
          </m:r>
          <m:sSub>
            <m:e>
              <m:r>
                <m:rPr>
                  <m:sty m:val="b"/>
                </m:rPr>
                <m:t>C</m:t>
              </m:r>
            </m:e>
            <m:sub>
              <m:sSub>
                <m:e>
                  <m:r>
                    <m:rPr>
                      <m:sty m:val="b"/>
                    </m:rPr>
                    <m:t>ρ</m:t>
                  </m:r>
                </m:e>
                <m:sub>
                  <m:r>
                    <m:rPr>
                      <m:sty m:val="b"/>
                    </m:rPr>
                    <m:t>1</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Sup>
                      <m:e>
                        <m:r>
                          <m:t>ρ</m:t>
                        </m:r>
                      </m:e>
                      <m:sub>
                        <m:r>
                          <m:t>1</m:t>
                        </m:r>
                      </m:sub>
                      <m:sup>
                        <m:r>
                          <m:t>2</m:t>
                        </m:r>
                      </m:sup>
                    </m:sSubSup>
                  </m:e>
                  <m:e>
                    <m:r>
                      <m:rPr>
                        <m:sty m:val="p"/>
                      </m:rPr>
                      <m:t>−</m:t>
                    </m:r>
                    <m:sSub>
                      <m:e>
                        <m:r>
                          <m:t>ρ</m:t>
                        </m:r>
                      </m:e>
                      <m:sub>
                        <m:r>
                          <m:t>1</m:t>
                        </m:r>
                      </m:sub>
                    </m:sSub>
                  </m:e>
                  <m:e>
                    <m:r>
                      <m:t>0</m:t>
                    </m:r>
                  </m:e>
                  <m:e>
                    <m:r>
                      <m:rPr>
                        <m:sty m:val="p"/>
                      </m:rPr>
                      <m:t>⋯</m:t>
                    </m:r>
                  </m:e>
                  <m:e>
                    <m:r>
                      <m:t>0</m:t>
                    </m:r>
                  </m:e>
                  <m:e>
                    <m:r>
                      <m:rPr>
                        <m:sty m:val="p"/>
                      </m:rPr>
                      <m:t>−</m:t>
                    </m:r>
                    <m:sSub>
                      <m:e>
                        <m:r>
                          <m:t>ρ</m:t>
                        </m:r>
                      </m:e>
                      <m:sub>
                        <m:r>
                          <m:t>1</m:t>
                        </m:r>
                      </m:sub>
                    </m:sSub>
                  </m:e>
                </m:mr>
                <m:mr>
                  <m:e>
                    <m:r>
                      <m:rPr>
                        <m:sty m:val="p"/>
                      </m:rPr>
                      <m:t>−</m:t>
                    </m:r>
                    <m:sSub>
                      <m:e>
                        <m:r>
                          <m:t>ρ</m:t>
                        </m:r>
                      </m:e>
                      <m:sub>
                        <m:r>
                          <m:t>1</m:t>
                        </m:r>
                      </m:sub>
                    </m:sSub>
                  </m:e>
                  <m:e>
                    <m:r>
                      <m:t>1</m:t>
                    </m:r>
                    <m:r>
                      <m:rPr>
                        <m:sty m:val="p"/>
                      </m:rPr>
                      <m:t>+</m:t>
                    </m:r>
                    <m:sSubSup>
                      <m:e>
                        <m:r>
                          <m:t>ρ</m:t>
                        </m:r>
                      </m:e>
                      <m:sub>
                        <m:r>
                          <m:t>1</m:t>
                        </m:r>
                      </m:sub>
                      <m:sup>
                        <m:r>
                          <m:t>2</m:t>
                        </m:r>
                      </m:sup>
                    </m:sSubSup>
                  </m:e>
                  <m:e>
                    <m:r>
                      <m:rPr>
                        <m:sty m:val="p"/>
                      </m:rPr>
                      <m:t>−</m:t>
                    </m:r>
                    <m:sSub>
                      <m:e>
                        <m:r>
                          <m:t>ρ</m:t>
                        </m:r>
                      </m:e>
                      <m:sub>
                        <m:r>
                          <m:t>1</m:t>
                        </m:r>
                      </m:sub>
                    </m:sSub>
                  </m:e>
                  <m:e>
                    <m:r>
                      <m:rPr>
                        <m:sty m:val="p"/>
                      </m:rPr>
                      <m:t>⋯</m:t>
                    </m:r>
                  </m:e>
                  <m:e>
                    <m:r>
                      <m:t>0</m:t>
                    </m:r>
                  </m:e>
                  <m:e>
                    <m:r>
                      <m:t>0</m:t>
                    </m:r>
                  </m:e>
                </m:mr>
                <m:mr>
                  <m:e>
                    <m:r>
                      <m:t>0</m:t>
                    </m:r>
                  </m:e>
                  <m:e>
                    <m:r>
                      <m:rPr>
                        <m:sty m:val="p"/>
                      </m:rPr>
                      <m:t>−</m:t>
                    </m:r>
                    <m:sSub>
                      <m:e>
                        <m:r>
                          <m:t>ρ</m:t>
                        </m:r>
                      </m:e>
                      <m:sub>
                        <m:r>
                          <m:t>1</m:t>
                        </m:r>
                      </m:sub>
                    </m:sSub>
                  </m:e>
                  <m:e>
                    <m:r>
                      <m:t>1</m:t>
                    </m:r>
                    <m:r>
                      <m:rPr>
                        <m:sty m:val="p"/>
                      </m:rPr>
                      <m:t>+</m:t>
                    </m:r>
                    <m:sSubSup>
                      <m:e>
                        <m:r>
                          <m:t>ρ</m:t>
                        </m:r>
                      </m:e>
                      <m:sub>
                        <m:r>
                          <m:t>1</m:t>
                        </m:r>
                      </m:sub>
                      <m:sup>
                        <m:r>
                          <m:t>2</m:t>
                        </m:r>
                      </m:sup>
                    </m:sSub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sSub>
                      <m:e>
                        <m:r>
                          <m:t>ρ</m:t>
                        </m:r>
                      </m:e>
                      <m:sub>
                        <m:r>
                          <m:t>1</m:t>
                        </m:r>
                      </m:sub>
                    </m:sSub>
                  </m:e>
                  <m:e>
                    <m:r>
                      <m:t>0</m:t>
                    </m:r>
                  </m:e>
                  <m:e>
                    <m:r>
                      <m:t>0</m:t>
                    </m:r>
                  </m:e>
                  <m:e>
                    <m:r>
                      <m:rPr>
                        <m:sty m:val="p"/>
                      </m:rPr>
                      <m:t>⋯</m:t>
                    </m:r>
                  </m:e>
                  <m:e>
                    <m:r>
                      <m:rPr>
                        <m:sty m:val="p"/>
                      </m:rPr>
                      <m:t>−</m:t>
                    </m:r>
                    <m:sSub>
                      <m:e>
                        <m:r>
                          <m:t>ρ</m:t>
                        </m:r>
                      </m:e>
                      <m:sub>
                        <m:r>
                          <m:t>1</m:t>
                        </m:r>
                      </m:sub>
                    </m:sSub>
                  </m:e>
                  <m:e>
                    <m:r>
                      <m:t>1</m:t>
                    </m:r>
                    <m:r>
                      <m:rPr>
                        <m:sty m:val="p"/>
                      </m:rPr>
                      <m:t>+</m:t>
                    </m:r>
                    <m:sSubSup>
                      <m:e>
                        <m:r>
                          <m:t>ρ</m:t>
                        </m:r>
                      </m:e>
                      <m:sub>
                        <m:r>
                          <m:t>1</m:t>
                        </m:r>
                      </m:sub>
                      <m:sup>
                        <m:r>
                          <m:t>2</m:t>
                        </m:r>
                      </m:sup>
                    </m:sSubSup>
                  </m:e>
                </m:mr>
              </m:m>
            </m:e>
          </m:d>
          <m:r>
            <m:rPr>
              <m:sty m:val="p"/>
            </m:rPr>
            <m:t>,</m:t>
          </m:r>
        </m:oMath>
      </m:oMathPara>
    </w:p>
    <w:p>
      <w:pPr>
        <w:pStyle w:val="FirstParagraph"/>
      </w:pPr>
      <w:r>
        <w:t xml:space="preserve">and</w:t>
      </w:r>
      <w:r>
        <w:t xml:space="preserve"> </w:t>
      </w:r>
      <m:oMath>
        <m:sSub>
          <m:e>
            <m:r>
              <m:t>C</m:t>
            </m:r>
          </m:e>
          <m:sub>
            <m:sSub>
              <m:e>
                <m:r>
                  <m:t>ρ</m:t>
                </m:r>
              </m:e>
              <m:sub>
                <m:r>
                  <m:t>2</m:t>
                </m:r>
              </m:sub>
            </m:sSub>
          </m:sub>
        </m:sSub>
      </m:oMath>
      <w:r>
        <w:t xml:space="preserve"> </w:t>
      </w:r>
      <w:r>
        <w:t xml:space="preserve">is defined similarly. The Kronecker product</w:t>
      </w:r>
      <w:r>
        <w:t xml:space="preserve"> </w:t>
      </w:r>
      <m:oMath>
        <m:sSub>
          <m:e>
            <m:r>
              <m:rPr>
                <m:sty m:val="b"/>
              </m:rPr>
              <m:t>C</m:t>
            </m:r>
          </m:e>
          <m:sub>
            <m:sSub>
              <m:e>
                <m:r>
                  <m:t>ρ</m:t>
                </m:r>
              </m:e>
              <m:sub>
                <m:r>
                  <m:t>1</m:t>
                </m:r>
              </m:sub>
            </m:sSub>
          </m:sub>
        </m:sSub>
        <m:r>
          <m:rPr>
            <m:sty m:val="p"/>
          </m:rPr>
          <m:t>⊗</m:t>
        </m:r>
        <m:sSub>
          <m:e>
            <m:r>
              <m:rPr>
                <m:sty m:val="b"/>
              </m:rPr>
              <m:t>I</m:t>
            </m:r>
          </m:e>
          <m:sub>
            <m:sSub>
              <m:e>
                <m:r>
                  <m:t>n</m:t>
                </m:r>
              </m:e>
              <m:sub>
                <m:r>
                  <m:t>2</m:t>
                </m:r>
              </m:sub>
            </m:sSub>
          </m:sub>
        </m:sSub>
      </m:oMath>
      <w:r>
        <w:t xml:space="preserve"> </w:t>
      </w:r>
      <w:r>
        <w:t xml:space="preserve">results in a block matrix where each block is a scalar multiple of</w:t>
      </w:r>
      <w:r>
        <w:t xml:space="preserve"> </w:t>
      </w:r>
      <m:oMath>
        <m:sSub>
          <m:e>
            <m:r>
              <m:t>I</m:t>
            </m:r>
          </m:e>
          <m:sub>
            <m:sSub>
              <m:e>
                <m:r>
                  <m:t>n</m:t>
                </m:r>
              </m:e>
              <m:sub>
                <m:r>
                  <m:t>2</m:t>
                </m:r>
              </m:sub>
            </m:sSub>
          </m:sub>
        </m:sSub>
      </m:oMath>
      <w:r>
        <w:t xml:space="preserve">:</w:t>
      </w:r>
    </w:p>
    <w:p>
      <w:pPr>
        <w:pStyle w:val="BodyText"/>
      </w:pPr>
      <m:oMathPara>
        <m:oMathParaPr>
          <m:jc m:val="center"/>
        </m:oMathParaPr>
        <m:oMath>
          <m:sSub>
            <m:e>
              <m:r>
                <m:rPr>
                  <m:sty m:val="b"/>
                </m:rPr>
                <m:t>C</m:t>
              </m:r>
            </m:e>
            <m:sub>
              <m:sSub>
                <m:e>
                  <m:r>
                    <m:rPr>
                      <m:sty m:val="b"/>
                    </m:rPr>
                    <m:t>ρ</m:t>
                  </m:r>
                </m:e>
                <m:sub>
                  <m:r>
                    <m:rPr>
                      <m:sty m:val="b"/>
                    </m:rPr>
                    <m:t>1</m:t>
                  </m:r>
                </m:sub>
              </m:sSub>
            </m:sub>
          </m:sSub>
          <m:r>
            <m:rPr>
              <m:sty m:val="p"/>
            </m:rPr>
            <m:t>⊗</m:t>
          </m:r>
          <m:sSub>
            <m:e>
              <m:r>
                <m:rPr>
                  <m:sty m:val="b"/>
                </m:rPr>
                <m:t>I</m:t>
              </m:r>
            </m:e>
            <m:sub>
              <m:sSub>
                <m:e>
                  <m:r>
                    <m:rPr>
                      <m:sty m:val="b"/>
                    </m:rPr>
                    <m:t>n</m:t>
                  </m:r>
                </m:e>
                <m:sub>
                  <m:r>
                    <m:rPr>
                      <m:sty m:val="b"/>
                    </m:rPr>
                    <m:t>2</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mr>
                <m:mr>
                  <m:e>
                    <m:r>
                      <m:rPr>
                        <m:sty m:val="p"/>
                      </m:rPr>
                      <m:t>⋮</m:t>
                    </m:r>
                  </m:e>
                  <m:e>
                    <m:r>
                      <m:rPr>
                        <m:sty m:val="p"/>
                      </m:rPr>
                      <m:t>⋱</m:t>
                    </m:r>
                  </m:e>
                  <m:e>
                    <m:r>
                      <m:rPr>
                        <m:sty m:val="p"/>
                      </m:rPr>
                      <m:t>⋱</m:t>
                    </m:r>
                  </m:e>
                  <m:e>
                    <m:r>
                      <m:rPr>
                        <m:sty m:val="p"/>
                      </m:rPr>
                      <m:t>⋱</m:t>
                    </m:r>
                  </m:e>
                  <m:e>
                    <m:r>
                      <m:rPr>
                        <m:sty m:val="p"/>
                      </m:rPr>
                      <m:t>⋮</m:t>
                    </m:r>
                  </m:e>
                </m:mr>
                <m:mr>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mr>
              </m:m>
            </m:e>
          </m:d>
          <m:r>
            <m:rPr>
              <m:sty m:val="p"/>
            </m:rPr>
            <m:t>.</m:t>
          </m:r>
        </m:oMath>
      </m:oMathPara>
    </w:p>
    <w:p>
      <w:pPr>
        <w:pStyle w:val="FirstParagraph"/>
      </w:pPr>
      <w:r>
        <w:t xml:space="preserve">Similarly,</w:t>
      </w:r>
      <w:r>
        <w:t xml:space="preserve"> </w:t>
      </w:r>
      <m:oMath>
        <m:sSub>
          <m:e>
            <m:r>
              <m:rPr>
                <m:sty m:val="b"/>
              </m:rPr>
              <m:t>I</m:t>
            </m:r>
          </m:e>
          <m:sub>
            <m:sSub>
              <m:e>
                <m:r>
                  <m:t>n</m:t>
                </m:r>
              </m:e>
              <m:sub>
                <m:r>
                  <m:t>1</m:t>
                </m:r>
              </m:sub>
            </m:sSub>
          </m:sub>
        </m:sSub>
        <m:r>
          <m:rPr>
            <m:sty m:val="p"/>
          </m:rPr>
          <m:t>⊗</m:t>
        </m:r>
        <m:sSub>
          <m:e>
            <m:r>
              <m:rPr>
                <m:sty m:val="b"/>
              </m:rPr>
              <m:t>C</m:t>
            </m:r>
          </m:e>
          <m:sub>
            <m:sSub>
              <m:e>
                <m:r>
                  <m:t>ρ</m:t>
                </m:r>
              </m:e>
              <m:sub>
                <m:r>
                  <m:t>2</m:t>
                </m:r>
              </m:sub>
            </m:sSub>
          </m:sub>
        </m:sSub>
      </m:oMath>
      <w:r>
        <w:t xml:space="preserve"> </w:t>
      </w:r>
      <w:r>
        <w:t xml:space="preserve">results in a block diagonal matrix where each block is a copy of</w:t>
      </w:r>
      <w:r>
        <w:t xml:space="preserve"> </w:t>
      </w:r>
      <m:oMath>
        <m:sSub>
          <m:e>
            <m:r>
              <m:t>C</m:t>
            </m:r>
          </m:e>
          <m:sub>
            <m:sSub>
              <m:e>
                <m:r>
                  <m:t>ρ</m:t>
                </m:r>
              </m:e>
              <m:sub>
                <m:r>
                  <m:t>2</m:t>
                </m:r>
              </m:sub>
            </m:sSub>
          </m:sub>
        </m:sSub>
      </m:oMath>
      <w:r>
        <w:t xml:space="preserve">:</w:t>
      </w:r>
    </w:p>
    <w:p>
      <w:pPr>
        <w:pStyle w:val="BodyText"/>
      </w:pPr>
      <m:oMathPara>
        <m:oMathParaPr>
          <m:jc m:val="center"/>
        </m:oMathParaPr>
        <m:oMath>
          <m:sSub>
            <m:e>
              <m:r>
                <m:rPr>
                  <m:sty m:val="b"/>
                </m:rPr>
                <m:t>I</m:t>
              </m:r>
            </m:e>
            <m:sub>
              <m:sSub>
                <m:e>
                  <m:r>
                    <m:rPr>
                      <m:sty m:val="b"/>
                    </m:rPr>
                    <m:t>n</m:t>
                  </m:r>
                </m:e>
                <m:sub>
                  <m:r>
                    <m:rPr>
                      <m:sty m:val="b"/>
                    </m:rPr>
                    <m:t>1</m:t>
                  </m:r>
                </m:sub>
              </m:sSub>
            </m:sub>
          </m:sSub>
          <m:r>
            <m:rPr>
              <m:sty m:val="p"/>
            </m:rPr>
            <m:t>⊗</m:t>
          </m:r>
          <m:sSub>
            <m:e>
              <m:r>
                <m:rPr>
                  <m:sty m:val="b"/>
                </m:rPr>
                <m:t>C</m:t>
              </m:r>
            </m:e>
            <m:sub>
              <m:sSub>
                <m:e>
                  <m:r>
                    <m:rPr>
                      <m:sty m:val="b"/>
                    </m:rPr>
                    <m:t>ρ</m:t>
                  </m:r>
                </m:e>
                <m:sub>
                  <m:r>
                    <m:rPr>
                      <m:sty m:val="b"/>
                    </m:rP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C</m:t>
                        </m:r>
                      </m:e>
                      <m:sub>
                        <m:sSub>
                          <m:e>
                            <m:r>
                              <m:rPr>
                                <m:sty m:val="b"/>
                              </m:rPr>
                              <m:t>ρ</m:t>
                            </m:r>
                          </m:e>
                          <m:sub>
                            <m:r>
                              <m:rPr>
                                <m:sty m:val="b"/>
                              </m:rPr>
                              <m:t>2</m:t>
                            </m:r>
                          </m:sub>
                        </m:sSub>
                      </m:sub>
                    </m:sSub>
                  </m:e>
                  <m:e>
                    <m:r>
                      <m:rPr>
                        <m:sty m:val="b"/>
                      </m:rPr>
                      <m:t>0</m:t>
                    </m:r>
                  </m:e>
                  <m:e>
                    <m:r>
                      <m:rPr>
                        <m:sty m:val="p"/>
                      </m:rPr>
                      <m:t>⋯</m:t>
                    </m:r>
                  </m:e>
                  <m:e>
                    <m:r>
                      <m:rPr>
                        <m:sty m:val="b"/>
                      </m:rPr>
                      <m:t>0</m:t>
                    </m:r>
                  </m:e>
                </m:mr>
                <m:mr>
                  <m:e>
                    <m:r>
                      <m:rPr>
                        <m:sty m:val="b"/>
                      </m:rPr>
                      <m:t>0</m:t>
                    </m:r>
                  </m:e>
                  <m:e>
                    <m:sSub>
                      <m:e>
                        <m:r>
                          <m:rPr>
                            <m:sty m:val="b"/>
                          </m:rPr>
                          <m:t>C</m:t>
                        </m:r>
                      </m:e>
                      <m:sub>
                        <m:sSub>
                          <m:e>
                            <m:r>
                              <m:rPr>
                                <m:sty m:val="b"/>
                              </m:rPr>
                              <m:t>ρ</m:t>
                            </m:r>
                          </m:e>
                          <m:sub>
                            <m:r>
                              <m:rPr>
                                <m:sty m:val="b"/>
                              </m:rPr>
                              <m:t>2</m:t>
                            </m:r>
                          </m:sub>
                        </m:sSub>
                      </m:sub>
                    </m:sSub>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sSub>
                      <m:e>
                        <m:r>
                          <m:rPr>
                            <m:sty m:val="b"/>
                          </m:rPr>
                          <m:t>C</m:t>
                        </m:r>
                      </m:e>
                      <m:sub>
                        <m:sSub>
                          <m:e>
                            <m:r>
                              <m:rPr>
                                <m:sty m:val="b"/>
                              </m:rPr>
                              <m:t>ρ</m:t>
                            </m:r>
                          </m:e>
                          <m:sub>
                            <m:r>
                              <m:rPr>
                                <m:sty m:val="b"/>
                              </m:rPr>
                              <m:t>2</m:t>
                            </m:r>
                          </m:sub>
                        </m:sSub>
                      </m:sub>
                    </m:sSub>
                  </m:e>
                </m:mr>
              </m:m>
            </m:e>
          </m:d>
          <m:r>
            <m:rPr>
              <m:sty m:val="p"/>
            </m:rPr>
            <m:t>.</m:t>
          </m:r>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sSub>
            <m:e>
              <m:r>
                <m:rPr>
                  <m:sty m:val="b"/>
                </m:rPr>
                <m:t>C</m:t>
              </m:r>
            </m:e>
            <m:sub>
              <m:sSub>
                <m:e>
                  <m:r>
                    <m:t>ρ</m:t>
                  </m:r>
                </m:e>
                <m:sub>
                  <m:r>
                    <m:t>1</m:t>
                  </m:r>
                </m:sub>
              </m:sSub>
            </m:sub>
          </m:sSub>
          <m:r>
            <m:rPr>
              <m:sty m:val="p"/>
            </m:rPr>
            <m:t>⊗</m:t>
          </m:r>
          <m:sSub>
            <m:e>
              <m:r>
                <m:rPr>
                  <m:sty m:val="b"/>
                </m:rPr>
                <m:t>I</m:t>
              </m:r>
            </m:e>
            <m:sub>
              <m:sSub>
                <m:e>
                  <m:r>
                    <m:t>n</m:t>
                  </m:r>
                </m:e>
                <m:sub>
                  <m:r>
                    <m:t>2</m:t>
                  </m:r>
                </m:sub>
              </m:sSub>
            </m:sub>
          </m:sSub>
          <m:r>
            <m:rPr>
              <m:sty m:val="p"/>
            </m:rPr>
            <m:t>+</m:t>
          </m:r>
          <m:sSub>
            <m:e>
              <m:r>
                <m:rPr>
                  <m:sty m:val="b"/>
                </m:rPr>
                <m:t>I</m:t>
              </m:r>
            </m:e>
            <m:sub>
              <m:sSub>
                <m:e>
                  <m:r>
                    <m:t>n</m:t>
                  </m:r>
                </m:e>
                <m:sub>
                  <m:r>
                    <m:t>1</m:t>
                  </m:r>
                </m:sub>
              </m:sSub>
            </m:sub>
          </m:sSub>
          <m:r>
            <m:rPr>
              <m:sty m:val="p"/>
            </m:rPr>
            <m:t>⊗</m:t>
          </m:r>
          <m:sSub>
            <m:e>
              <m:r>
                <m:rPr>
                  <m:sty m:val="b"/>
                </m:rPr>
                <m:t>C</m:t>
              </m:r>
            </m:e>
            <m:sub>
              <m:sSub>
                <m:e>
                  <m:r>
                    <m:t>ρ</m:t>
                  </m:r>
                </m:e>
                <m:sub>
                  <m: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sSub>
                          <m:e>
                            <m:r>
                              <m:t>n</m:t>
                            </m:r>
                          </m:e>
                          <m:sub>
                            <m:r>
                              <m:t>1</m:t>
                            </m:r>
                          </m:sub>
                        </m:sSub>
                        <m:r>
                          <m:rPr>
                            <m:sty m:val="p"/>
                          </m:rPr>
                          <m:t>−</m:t>
                        </m:r>
                        <m:r>
                          <m:t>1</m:t>
                        </m:r>
                      </m:sub>
                    </m:sSub>
                  </m:e>
                </m:mr>
                <m:mr>
                  <m:e>
                    <m:sSub>
                      <m:e>
                        <m:r>
                          <m:rPr>
                            <m:sty m:val="b"/>
                          </m:rPr>
                          <m:t>B</m:t>
                        </m:r>
                      </m:e>
                      <m:sub>
                        <m:sSub>
                          <m:e>
                            <m:r>
                              <m:t>n</m:t>
                            </m:r>
                          </m:e>
                          <m:sub>
                            <m:r>
                              <m:t>1</m:t>
                            </m:r>
                          </m:sub>
                        </m:sSub>
                        <m:r>
                          <m:rPr>
                            <m:sty m:val="p"/>
                          </m:rPr>
                          <m:t>−</m:t>
                        </m:r>
                        <m:r>
                          <m:t>1</m:t>
                        </m:r>
                      </m:sub>
                    </m:sSub>
                  </m:e>
                  <m:e>
                    <m:sSub>
                      <m:e>
                        <m:r>
                          <m:rPr>
                            <m:sty m:val="b"/>
                          </m:rPr>
                          <m:t>B</m:t>
                        </m:r>
                      </m:e>
                      <m:sub>
                        <m:r>
                          <m:t>0</m:t>
                        </m:r>
                      </m:sub>
                    </m:sSub>
                  </m:e>
                  <m:e>
                    <m:r>
                      <m:rPr>
                        <m:sty m:val="p"/>
                      </m:rPr>
                      <m:t>⋯</m:t>
                    </m:r>
                  </m:e>
                  <m:e>
                    <m:sSub>
                      <m:e>
                        <m:r>
                          <m:rPr>
                            <m:sty m:val="b"/>
                          </m:rPr>
                          <m:t>B</m:t>
                        </m:r>
                      </m:e>
                      <m:sub>
                        <m:sSub>
                          <m:e>
                            <m:r>
                              <m:t>n</m:t>
                            </m:r>
                          </m:e>
                          <m:sub>
                            <m:r>
                              <m:t>1</m:t>
                            </m:r>
                          </m:sub>
                        </m:sSub>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 each</w:t>
      </w:r>
      <w:r>
        <w:t xml:space="preserve"> </w:t>
      </w:r>
      <m:oMath>
        <m:sSub>
          <m:e>
            <m:r>
              <m:rPr>
                <m:sty m:val="b"/>
              </m:rPr>
              <m:t>B</m:t>
            </m:r>
          </m:e>
          <m:sub>
            <m:r>
              <m:t>i</m:t>
            </m:r>
          </m:sub>
        </m:sSub>
        <m:r>
          <m:rPr>
            <m:sty m:val="p"/>
          </m:rPr>
          <m:t>=</m:t>
        </m:r>
        <m:r>
          <m:rPr>
            <m:sty m:val="b"/>
          </m:rPr>
          <m:t>0</m:t>
        </m:r>
      </m:oMath>
      <w:r>
        <w:t xml:space="preserve"> </w:t>
      </w:r>
      <w:r>
        <w:t xml:space="preserve">except for</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sty m:val="b"/>
                      </m:rPr>
                      <m:t>B</m:t>
                    </m:r>
                  </m:e>
                  <m:sub>
                    <m:r>
                      <m:rPr>
                        <m:sty m:val="b"/>
                      </m:rPr>
                      <m:t>0</m:t>
                    </m:r>
                  </m:sub>
                </m:sSub>
              </m:e>
              <m:e>
                <m:r>
                  <m:rPr>
                    <m:sty m:val="p"/>
                  </m:rPr>
                  <m:t>=</m:t>
                </m:r>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sSub>
                  <m:e>
                    <m:r>
                      <m:rPr>
                        <m:sty m:val="b"/>
                      </m:rPr>
                      <m:t>C</m:t>
                    </m:r>
                  </m:e>
                  <m:sub>
                    <m:sSub>
                      <m:e>
                        <m:r>
                          <m:t>ρ</m:t>
                        </m:r>
                      </m:e>
                      <m:sub>
                        <m:r>
                          <m:t>2</m:t>
                        </m:r>
                      </m:sub>
                    </m:sSub>
                  </m:sub>
                </m:sSub>
                <m:r>
                  <m:rPr>
                    <m:sty m:val="p"/>
                  </m:rPr>
                  <m:t>,</m:t>
                </m:r>
                <m:r>
                  <m:t> </m:t>
                </m:r>
                <m:r>
                  <m:rPr>
                    <m:nor/>
                    <m:sty m:val="p"/>
                  </m:rPr>
                  <m:t>and</m:t>
                </m:r>
              </m:e>
            </m:mr>
            <m:mr>
              <m:e>
                <m:sSub>
                  <m:e>
                    <m:r>
                      <m:rPr>
                        <m:sty m:val="b"/>
                      </m:rPr>
                      <m:t>B</m:t>
                    </m:r>
                  </m:e>
                  <m:sub>
                    <m:r>
                      <m:rPr>
                        <m:sty m:val="b"/>
                      </m:rPr>
                      <m:t>1</m:t>
                    </m:r>
                  </m:sub>
                </m:sSub>
              </m:e>
              <m:e>
                <m:r>
                  <m:rPr>
                    <m:sty m:val="p"/>
                  </m:rPr>
                  <m:t>=</m:t>
                </m:r>
                <m:sSub>
                  <m:e>
                    <m:r>
                      <m:rPr>
                        <m:sty m:val="b"/>
                      </m:rPr>
                      <m:t>B</m:t>
                    </m:r>
                  </m:e>
                  <m:sub>
                    <m:sSub>
                      <m:e>
                        <m:r>
                          <m:rPr>
                            <m:sty m:val="b"/>
                          </m:rPr>
                          <m:t>n</m:t>
                        </m:r>
                      </m:e>
                      <m:sub>
                        <m:r>
                          <m:rPr>
                            <m:sty m:val="b"/>
                          </m:rPr>
                          <m:t>1</m:t>
                        </m:r>
                      </m:sub>
                    </m:sSub>
                    <m:r>
                      <m:rPr>
                        <m:sty m:val="b"/>
                      </m:rPr>
                      <m:t>−</m:t>
                    </m:r>
                    <m:r>
                      <m:rPr>
                        <m:sty m:val="b"/>
                      </m:rPr>
                      <m:t>1</m:t>
                    </m:r>
                  </m:sub>
                </m:sSub>
                <m:r>
                  <m:rPr>
                    <m:sty m:val="p"/>
                  </m:rPr>
                  <m:t>=</m:t>
                </m:r>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e>
            </m:mr>
          </m:m>
        </m:oMath>
      </m:oMathPara>
    </w:p>
    <w:p>
      <w:pPr>
        <w:pStyle w:val="FirstParagraph"/>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rPr>
            <m:sty m:val="b"/>
          </m:rP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w:t>
      </w:r>
      <w:r>
        <w:t xml:space="preserve"> </w:t>
      </w:r>
      <m:oMath>
        <m:r>
          <m:rPr>
            <m:sty m:val="b"/>
          </m:rPr>
          <m:t>c</m:t>
        </m:r>
      </m:oMath>
      <w:r>
        <w:t xml:space="preserve"> </w:t>
      </w:r>
      <w:r>
        <w:t xml:space="preserve">for our BCCB approximation of</w:t>
      </w:r>
      <w:r>
        <w:t xml:space="preserve"> </w:t>
      </w:r>
      <m:oMath>
        <m:r>
          <m:rPr>
            <m:sty m:val="b"/>
          </m:rPr>
          <m:t>Q</m:t>
        </m:r>
      </m:oMath>
      <w:r>
        <w:t xml:space="preserve">. For an</w:t>
      </w:r>
      <w:r>
        <w:t xml:space="preserve"> </w:t>
      </w:r>
      <m:oMath>
        <m:sSub>
          <m:e>
            <m:r>
              <m:t>n</m:t>
            </m:r>
          </m:e>
          <m:sub>
            <m:r>
              <m:t>1</m:t>
            </m:r>
          </m:sub>
        </m:sSub>
        <m:r>
          <m:rPr>
            <m:sty m:val="p"/>
          </m:rPr>
          <m:t>×</m:t>
        </m:r>
        <m:sSub>
          <m:e>
            <m:r>
              <m:t>n</m:t>
            </m:r>
          </m:e>
          <m:sub>
            <m:r>
              <m:t>2</m:t>
            </m:r>
          </m:sub>
        </m:sSub>
      </m:oMath>
      <w:r>
        <w:t xml:space="preserve"> </w:t>
      </w:r>
      <w:r>
        <w:t xml:space="preserve">grid,</w:t>
      </w:r>
      <w:r>
        <w:t xml:space="preserve"> </w:t>
      </w:r>
      <m:oMath>
        <m:r>
          <m:rPr>
            <m:sty m:val="b"/>
          </m:rPr>
          <m:t>c</m:t>
        </m:r>
      </m:oMath>
      <w:r>
        <w:t xml:space="preserve"> </w:t>
      </w:r>
      <w:r>
        <w:t xml:space="preserve">is an</w:t>
      </w:r>
      <w:r>
        <w:t xml:space="preserve"> </w:t>
      </w:r>
      <m:oMath>
        <m:sSub>
          <m:e>
            <m:r>
              <m:t>n</m:t>
            </m:r>
          </m:e>
          <m:sub>
            <m:r>
              <m:t>2</m:t>
            </m:r>
          </m:sub>
        </m:sSub>
        <m:r>
          <m:rPr>
            <m:sty m:val="p"/>
          </m:rPr>
          <m:t>×</m:t>
        </m:r>
        <m:sSub>
          <m:e>
            <m:r>
              <m:t>n</m:t>
            </m:r>
          </m:e>
          <m:sub>
            <m:r>
              <m:t>1</m:t>
            </m:r>
          </m:sub>
        </m:sSub>
      </m:oMath>
      <w:r>
        <w:t xml:space="preserve"> </w:t>
      </w:r>
      <w:r>
        <w:t xml:space="preserve">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w:t>
      </w:r>
      <w:r>
        <w:t xml:space="preserve"> </w:t>
      </w:r>
      <m:oMath>
        <m:r>
          <m:rPr>
            <m:sty m:val="b"/>
          </m:rPr>
          <m:t>Q</m:t>
        </m:r>
      </m:oMath>
      <w:r>
        <w:t xml:space="preserve"> </w:t>
      </w:r>
      <w:r>
        <w:t xml:space="preserve">using the 2D Fast Fourier Transform (FFT) of</w:t>
      </w:r>
      <w:r>
        <w:t xml:space="preserve"> </w:t>
      </w:r>
      <m:oMath>
        <m:r>
          <m:rPr>
            <m:sty m:val="b"/>
          </m:rPr>
          <m:t>c</m:t>
        </m:r>
      </m:oMath>
      <w:r>
        <w:t xml:space="preserve">:</w:t>
      </w:r>
    </w:p>
    <w:p>
      <w:pPr>
        <w:pStyle w:val="BodyText"/>
      </w:pPr>
      <m:oMathPara>
        <m:oMathParaPr>
          <m:jc m:val="center"/>
        </m:oMathParaPr>
        <m:oMath>
          <m:r>
            <m:rPr>
              <m:sty m:val="b"/>
            </m:rPr>
            <m:t>A</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and the marginal variance is the first element in its first circulant block. We use this to efficiently compute the marginal variance and rescale the eigenvalues:</w:t>
      </w:r>
    </w:p>
    <w:p>
      <w:pPr>
        <w:pStyle w:val="Compact"/>
        <w:numPr>
          <w:ilvl w:val="0"/>
          <w:numId w:val="1005"/>
        </w:numPr>
      </w:pPr>
      <w:r>
        <w:t xml:space="preserve">Compute the element-wise inverse of</w:t>
      </w:r>
      <w:r>
        <w:t xml:space="preserve"> </w:t>
      </w:r>
      <m:oMath>
        <m:r>
          <m:rPr>
            <m:sty m:val="b"/>
          </m:rPr>
          <m:t>A</m:t>
        </m:r>
      </m:oMath>
      <w:r>
        <w:t xml:space="preserve">:</w:t>
      </w:r>
      <w:r>
        <w:t xml:space="preserve"> </w:t>
      </w:r>
      <m:oMath>
        <m:sSup>
          <m:e>
            <m:r>
              <m:rPr>
                <m:sty m:val="b"/>
              </m:rPr>
              <m:t>A</m:t>
            </m:r>
          </m:e>
          <m:sup>
            <m:r>
              <m:rPr>
                <m:sty m:val="b"/>
              </m:rPr>
              <m:t>i</m:t>
            </m:r>
            <m:r>
              <m:rPr>
                <m:sty m:val="b"/>
              </m:rPr>
              <m:t>n</m:t>
            </m:r>
            <m:r>
              <m:rPr>
                <m:sty m:val="b"/>
              </m:rPr>
              <m:t>v</m:t>
            </m:r>
          </m:sup>
        </m:sSup>
        <m:r>
          <m:rPr>
            <m:sty m:val="p"/>
          </m:rPr>
          <m:t>=</m:t>
        </m:r>
        <m:r>
          <m:t>1</m:t>
        </m:r>
        <m:r>
          <m:rPr>
            <m:sty m:val="p"/>
          </m:rPr>
          <m:t>/</m:t>
        </m:r>
        <m:r>
          <m:rPr>
            <m:sty m:val="b"/>
          </m:rPr>
          <m:t>A</m:t>
        </m:r>
      </m:oMath>
    </w:p>
    <w:p>
      <w:pPr>
        <w:pStyle w:val="Compact"/>
        <w:numPr>
          <w:ilvl w:val="0"/>
          <w:numId w:val="1005"/>
        </w:numPr>
      </w:pPr>
      <w:r>
        <w:t xml:space="preserve">Compute the base of</w:t>
      </w:r>
      <w:r>
        <w:t xml:space="preserve"> </w:t>
      </w:r>
      <m:oMath>
        <m:sSup>
          <m:e>
            <m:r>
              <m:rPr>
                <m:sty m:val="b"/>
              </m:rP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A</m:t>
                </m:r>
              </m:e>
              <m:sup>
                <m:r>
                  <m:rPr>
                    <m:sty m:val="b"/>
                  </m:rPr>
                  <m:t>i</m:t>
                </m:r>
                <m:r>
                  <m:rPr>
                    <m:sty m:val="b"/>
                  </m:rPr>
                  <m:t>n</m:t>
                </m:r>
                <m:r>
                  <m:rPr>
                    <m:sty m:val="b"/>
                  </m:rPr>
                  <m:t>v</m:t>
                </m:r>
              </m:sup>
            </m:sSup>
          </m:e>
        </m:d>
      </m:oMath>
    </w:p>
    <w:p>
      <w:pPr>
        <w:pStyle w:val="Compact"/>
        <w:numPr>
          <w:ilvl w:val="0"/>
          <w:numId w:val="1005"/>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5"/>
        </w:numPr>
      </w:pPr>
      <w:r>
        <w:t xml:space="preserve">Rescale the eigenvalues:</w:t>
      </w:r>
      <w:r>
        <w:t xml:space="preserve"> </w:t>
      </w:r>
      <m:oMath>
        <m:acc>
          <m:accPr>
            <m:chr m:val="̃"/>
          </m:accPr>
          <m:e>
            <m:r>
              <m:rPr>
                <m:sty m:val="b"/>
              </m:rPr>
              <m:t>A</m:t>
            </m:r>
          </m:e>
        </m:acc>
        <m:r>
          <m:rPr>
            <m:sty m:val="p"/>
          </m:rPr>
          <m:t>=</m:t>
        </m:r>
        <m:sSup>
          <m:e>
            <m:r>
              <m:t>σ</m:t>
            </m:r>
          </m:e>
          <m:sup>
            <m:r>
              <m:t>2</m:t>
            </m:r>
          </m:sup>
        </m:sSup>
        <m:r>
          <m:rPr>
            <m:sty m:val="b"/>
          </m:rPr>
          <m:t>A</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A</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6"/>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6"/>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A</m:t>
            </m:r>
          </m:e>
        </m:acc>
        <m:r>
          <m:rPr>
            <m:sty m:val="p"/>
          </m:rPr>
          <m:t>⊙</m:t>
        </m:r>
        <m:acc>
          <m:accPr>
            <m:chr m:val="̂"/>
          </m:accPr>
          <m:e>
            <m:r>
              <m:rPr>
                <m:sty m:val="b"/>
              </m:rPr>
              <m:t>z</m:t>
            </m:r>
          </m:e>
        </m:acc>
      </m:oMath>
    </w:p>
    <w:p>
      <w:pPr>
        <w:pStyle w:val="Compact"/>
        <w:numPr>
          <w:ilvl w:val="0"/>
          <w:numId w:val="1006"/>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6"/>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rPr>
                <m:sty m:val="b"/>
              </m:rPr>
              <m:t>Q</m:t>
            </m:r>
          </m:e>
          <m:sub>
            <m:r>
              <m:t>ρ</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
            </m:e>
          </m:d>
        </m:oMath>
      </m:oMathPara>
    </w:p>
    <w:p>
      <w:pPr>
        <w:pStyle w:val="FirstParagraph"/>
      </w:pPr>
      <w:r>
        <w:t xml:space="preserve">This reflection creates a</w:t>
      </w:r>
      <w:r>
        <w:t xml:space="preserve"> </w:t>
      </w:r>
      <m:oMath>
        <m:r>
          <m:t>2</m:t>
        </m:r>
        <m:sSub>
          <m:e>
            <m:r>
              <m:t>n</m:t>
            </m:r>
          </m:e>
          <m:sub>
            <m:r>
              <m:t>1</m:t>
            </m:r>
          </m:sub>
        </m:sSub>
        <m:r>
          <m:rPr>
            <m:sty m:val="p"/>
          </m:rPr>
          <m:t>×</m:t>
        </m:r>
        <m:r>
          <m:t>2</m:t>
        </m:r>
        <m:sSub>
          <m:e>
            <m:r>
              <m:t>n</m:t>
            </m:r>
          </m:e>
          <m:sub>
            <m:r>
              <m:t>2</m:t>
            </m:r>
          </m:sub>
        </m:sSub>
      </m:oMath>
      <w:r>
        <w:t xml:space="preserve"> </w:t>
      </w:r>
      <w:r>
        <w:t xml:space="preserve">matrix. The matrix is then stacked in lexicographic order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 The Cholesky method is described in the appendix.</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Eigen</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Circulant</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Folded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Grid Size</w:t>
            </w:r>
          </w:p>
        </w:tc>
        <w:tc>
          <w:tcPr>
            <w:tcBorders>
              <w:bottom w:val="single" w:sz="16" w:space="0" w:color="D3D3D3"/>
            </w:tcBorders>
          </w:tcPr>
          <w:p>
            <w:pPr>
              <w:spacing w:before="0" w:after="60"/>
              <w:keepNext/>
              <w:jc w:val="start"/>
            </w:pPr>
            <w:r>
              <w:rPr>
                <w:rFonts w:ascii="Calibri" w:hAnsi="Calibri"/>
                <w:sz w:val="20"/>
              </w:rPr>
              <w:t xml:space="default">Cholesky</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end w:val="single" w:space="0" w:color="D3D3D3"/>
            </w:tcBorders>
          </w:tcPr>
          <w:p>
            <w:pPr>
              <w:spacing w:before="0" w:after="60"/>
              <w:keepNext/>
              <w:jc w:val="start"/>
            </w:pPr>
            <w:r>
              <w:rPr>
                <w:rFonts w:ascii="Calibri" w:hAnsi="Calibri"/>
                <w:sz w:val="20"/>
              </w:rPr>
              <w:t xml:space="default">Speed-Up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10x10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73.04µs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173.43µs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2.29x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44.16µs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1.65x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20x20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267.01µs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32.54x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151.74µs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30x30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12.22x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110.2µs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89.63x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243.07µs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40.64x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40x40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18.35x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141.5µs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267.64x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393.79µs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96.18x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50x50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106.28ms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23.33x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563.82x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604.87µs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175.7x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60x60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253.66ms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8.79ms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1046.59x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836.07µs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303.4x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70x70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538.42ms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32.04x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333.1µs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1616.37x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1.17ms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459.89x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80x80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29.59ms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34.63x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2601.89x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643.46x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90x90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1.81s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48.56ms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37.27x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598.9µs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3022.23x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2.04ms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888.28x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100x100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3.09s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76.03ms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5204.38x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1276.46x</w:t>
            </w:r>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bookmarkEnd w:id="48"/>
    <w:bookmarkStart w:id="70" w:name="references"/>
    <w:p>
      <w:pPr>
        <w:pStyle w:val="Heading1"/>
      </w:pPr>
      <w:r>
        <w:t xml:space="preserve">References</w:t>
      </w:r>
    </w:p>
    <w:bookmarkStart w:id="69" w:name="refs"/>
    <w:bookmarkStart w:id="50" w:name="ref-besag2005"/>
    <w:p>
      <w:pPr>
        <w:pStyle w:val="Bibliography"/>
      </w:pPr>
      <w:r>
        <w:t xml:space="preserve">Besag, Julian, and Debashis Mondal. 2005.</w:t>
      </w:r>
      <w:r>
        <w:t xml:space="preserve"> </w:t>
      </w:r>
      <w:r>
        <w:t xml:space="preserve">“First-Order Intrinsic Autoregressions and the de Wijs Process.”</w:t>
      </w:r>
      <w:r>
        <w:t xml:space="preserve"> </w:t>
      </w:r>
      <w:r>
        <w:rPr>
          <w:i/>
          <w:iCs/>
        </w:rPr>
        <w:t xml:space="preserve">Biometrika</w:t>
      </w:r>
      <w:r>
        <w:t xml:space="preserve"> </w:t>
      </w:r>
      <w:r>
        <w:t xml:space="preserve">92 (4): 909–20.</w:t>
      </w:r>
      <w:r>
        <w:t xml:space="preserve"> </w:t>
      </w:r>
      <w:hyperlink r:id="rId49">
        <w:r>
          <w:rPr>
            <w:rStyle w:val="Hyperlink"/>
          </w:rPr>
          <w:t xml:space="preserve">https://doi.org/10.1093/biomet/92.4.909</w:t>
        </w:r>
      </w:hyperlink>
      <w:r>
        <w:t xml:space="preserve">.</w:t>
      </w:r>
    </w:p>
    <w:bookmarkEnd w:id="50"/>
    <w:bookmarkStart w:id="52" w:name="ref-gray2006"/>
    <w:p>
      <w:pPr>
        <w:pStyle w:val="Bibliography"/>
      </w:pPr>
      <w:r>
        <w:t xml:space="preserve">Gray, Robert M. 2006.</w:t>
      </w:r>
      <w:r>
        <w:t xml:space="preserve"> </w:t>
      </w:r>
      <w:r>
        <w:t xml:space="preserve">“Toeplitz and Circulant Matrices: A Review.”</w:t>
      </w:r>
      <w:r>
        <w:t xml:space="preserve"> </w:t>
      </w:r>
      <w:r>
        <w:rPr>
          <w:i/>
          <w:iCs/>
        </w:rPr>
        <w:t xml:space="preserve">Foundations and Trends® in Communications and Information Theory</w:t>
      </w:r>
      <w:r>
        <w:t xml:space="preserve"> </w:t>
      </w:r>
      <w:r>
        <w:t xml:space="preserve">2 (3): 155–239.</w:t>
      </w:r>
      <w:r>
        <w:t xml:space="preserve"> </w:t>
      </w:r>
      <w:hyperlink r:id="rId51">
        <w:r>
          <w:rPr>
            <w:rStyle w:val="Hyperlink"/>
          </w:rPr>
          <w:t xml:space="preserve">https://doi.org/10.1561/0100000006</w:t>
        </w:r>
      </w:hyperlink>
      <w:r>
        <w:t xml:space="preserve">.</w:t>
      </w:r>
    </w:p>
    <w:bookmarkEnd w:id="52"/>
    <w:bookmarkStart w:id="53" w:name="ref-joe1997"/>
    <w:p>
      <w:pPr>
        <w:pStyle w:val="Bibliography"/>
      </w:pPr>
      <w:r>
        <w:t xml:space="preserve">Joe, Harry. 1997.</w:t>
      </w:r>
      <w:r>
        <w:t xml:space="preserve"> </w:t>
      </w:r>
      <w:r>
        <w:rPr>
          <w:i/>
          <w:iCs/>
        </w:rPr>
        <w:t xml:space="preserve">Multivariate Models and Multivariate Dependence Concepts</w:t>
      </w:r>
      <w:r>
        <w:t xml:space="preserve">. New York: Chapman; Hall/CRC.</w:t>
      </w:r>
    </w:p>
    <w:bookmarkEnd w:id="53"/>
    <w:bookmarkStart w:id="54" w:name="ref-kent2022"/>
    <w:p>
      <w:pPr>
        <w:pStyle w:val="Bibliography"/>
      </w:pPr>
      <w:r>
        <w:t xml:space="preserve">Kent, John T., and Kanti V. Mardia. 2022.</w:t>
      </w:r>
      <w:r>
        <w:t xml:space="preserve"> </w:t>
      </w:r>
      <w:r>
        <w:rPr>
          <w:i/>
          <w:iCs/>
        </w:rPr>
        <w:t xml:space="preserve">Spatial Analysis</w:t>
      </w:r>
      <w:r>
        <w:t xml:space="preserve">. John Wiley; Sons.</w:t>
      </w:r>
    </w:p>
    <w:bookmarkEnd w:id="54"/>
    <w:bookmarkStart w:id="56" w:name="X4ea2c284ebb4740a69f19e6265db668a9249edd"/>
    <w:p>
      <w:pPr>
        <w:pStyle w:val="Bibliography"/>
      </w:pPr>
      <w:r>
        <w:t xml:space="preserve">Knorr-Held, Leonhard. 2000.</w:t>
      </w:r>
      <w:r>
        <w:t xml:space="preserve"> </w:t>
      </w:r>
      <w:r>
        <w:t xml:space="preserve">“Bayesian Modelling of Inseparable Space-Time Variation in Disease Risk.”</w:t>
      </w:r>
      <w:r>
        <w:t xml:space="preserve"> </w:t>
      </w:r>
      <w:r>
        <w:rPr>
          <w:i/>
          <w:iCs/>
        </w:rPr>
        <w:t xml:space="preserve">Statistics in Medicine</w:t>
      </w:r>
      <w:r>
        <w:t xml:space="preserve"> </w:t>
      </w:r>
      <w:r>
        <w:t xml:space="preserve">19 (17-18): 2555–67.</w:t>
      </w:r>
      <w:r>
        <w:t xml:space="preserve"> </w:t>
      </w:r>
      <w:hyperlink r:id="rId55">
        <w:r>
          <w:rPr>
            <w:rStyle w:val="Hyperlink"/>
          </w:rPr>
          <w:t xml:space="preserve">https://doi.org/10.1002/1097-0258(20000915/30)19:17/18&lt;2555::AID-SIM587&gt;3.0.CO;2-#</w:t>
        </w:r>
      </w:hyperlink>
      <w:r>
        <w:t xml:space="preserve">.</w:t>
      </w:r>
    </w:p>
    <w:bookmarkEnd w:id="56"/>
    <w:bookmarkStart w:id="58" w:name="ref-lindgren2011"/>
    <w:p>
      <w:pPr>
        <w:pStyle w:val="Bibliography"/>
      </w:pPr>
      <w:r>
        <w:t xml:space="preserve">Lindgren, Finn, Håvard Rue, and Johan Lindström. 2011.</w:t>
      </w:r>
      <w:r>
        <w:t xml:space="preserve"> </w:t>
      </w:r>
      <w:r>
        <w:t xml:space="preserve">“An Explicit Link Between Gaussian Fields and Gaussian Markov Random Fields: The Stochastic Partial Differential Equation Approach.”</w:t>
      </w:r>
      <w:r>
        <w:t xml:space="preserve"> </w:t>
      </w:r>
      <w:r>
        <w:rPr>
          <w:i/>
          <w:iCs/>
        </w:rPr>
        <w:t xml:space="preserve">Journal of the Royal Statistical Society: Series B (Statistical Methodology)</w:t>
      </w:r>
      <w:r>
        <w:t xml:space="preserve"> </w:t>
      </w:r>
      <w:r>
        <w:t xml:space="preserve">73 (4): 423–98.</w:t>
      </w:r>
      <w:r>
        <w:t xml:space="preserve"> </w:t>
      </w:r>
      <w:hyperlink r:id="rId57">
        <w:r>
          <w:rPr>
            <w:rStyle w:val="Hyperlink"/>
          </w:rPr>
          <w:t xml:space="preserve">https://doi.org/10.1111/j.1467-9868.2011.00777.x</w:t>
        </w:r>
      </w:hyperlink>
      <w:r>
        <w:t xml:space="preserve">.</w:t>
      </w:r>
    </w:p>
    <w:bookmarkEnd w:id="58"/>
    <w:bookmarkStart w:id="60" w:name="ref-matrixa"/>
    <w:p>
      <w:pPr>
        <w:pStyle w:val="Bibliography"/>
      </w:pPr>
      <w:r>
        <w:t xml:space="preserve">“Matrix Analysis for Scientists and Engineers | SIAM Publications Library.”</w:t>
      </w:r>
      <w:r>
        <w:t xml:space="preserve"> </w:t>
      </w:r>
      <w:r>
        <w:t xml:space="preserve">n.d.</w:t>
      </w:r>
      <w:r>
        <w:t xml:space="preserve"> </w:t>
      </w:r>
      <w:hyperlink r:id="rId59">
        <w:r>
          <w:rPr>
            <w:rStyle w:val="Hyperlink"/>
          </w:rPr>
          <w:t xml:space="preserve">https://epubs.siam.org/doi/book/10.1137/1.9780898717907</w:t>
        </w:r>
      </w:hyperlink>
      <w:r>
        <w:t xml:space="preserve">.</w:t>
      </w:r>
    </w:p>
    <w:bookmarkEnd w:id="60"/>
    <w:bookmarkStart w:id="62" w:name="ref-mondal2018"/>
    <w:p>
      <w:pPr>
        <w:pStyle w:val="Bibliography"/>
      </w:pPr>
      <w:r>
        <w:t xml:space="preserve">Mondal, D. 2018.</w:t>
      </w:r>
      <w:r>
        <w:t xml:space="preserve"> </w:t>
      </w:r>
      <w:r>
        <w:t xml:space="preserve">“On Edge Correction of Conditional and Intrinsic Autoregressions.”</w:t>
      </w:r>
      <w:r>
        <w:t xml:space="preserve"> </w:t>
      </w:r>
      <w:r>
        <w:rPr>
          <w:i/>
          <w:iCs/>
        </w:rPr>
        <w:t xml:space="preserve">Biometrika</w:t>
      </w:r>
      <w:r>
        <w:t xml:space="preserve"> </w:t>
      </w:r>
      <w:r>
        <w:t xml:space="preserve">105 (2): 447–54.</w:t>
      </w:r>
      <w:r>
        <w:t xml:space="preserve"> </w:t>
      </w:r>
      <w:hyperlink r:id="rId61">
        <w:r>
          <w:rPr>
            <w:rStyle w:val="Hyperlink"/>
          </w:rPr>
          <w:t xml:space="preserve">https://doi.org/10.1093/biomet/asy014</w:t>
        </w:r>
      </w:hyperlink>
      <w:r>
        <w:t xml:space="preserve">.</w:t>
      </w:r>
    </w:p>
    <w:bookmarkEnd w:id="62"/>
    <w:bookmarkStart w:id="63" w:name="ref-nelsen2006"/>
    <w:p>
      <w:pPr>
        <w:pStyle w:val="Bibliography"/>
      </w:pPr>
      <w:r>
        <w:t xml:space="preserve">Nelsen, Roger B. 2006.</w:t>
      </w:r>
      <w:r>
        <w:t xml:space="preserve"> </w:t>
      </w:r>
      <w:r>
        <w:rPr>
          <w:i/>
          <w:iCs/>
        </w:rPr>
        <w:t xml:space="preserve">An Introduction to Copulas</w:t>
      </w:r>
      <w:r>
        <w:t xml:space="preserve">. 2nd ed. Springer Series in Statistics. New York: Springer.</w:t>
      </w:r>
    </w:p>
    <w:bookmarkEnd w:id="63"/>
    <w:bookmarkStart w:id="64" w:name="ref-rue2005"/>
    <w:p>
      <w:pPr>
        <w:pStyle w:val="Bibliography"/>
      </w:pPr>
      <w:r>
        <w:t xml:space="preserve">Rue, Havard, and Leonhard Held. 2005.</w:t>
      </w:r>
      <w:r>
        <w:t xml:space="preserve"> </w:t>
      </w:r>
      <w:r>
        <w:rPr>
          <w:i/>
          <w:iCs/>
        </w:rPr>
        <w:t xml:space="preserve">Gaussian Markov Random Fields: Theory and Applications</w:t>
      </w:r>
      <w:r>
        <w:t xml:space="preserve">. CRC Press.</w:t>
      </w:r>
    </w:p>
    <w:bookmarkEnd w:id="64"/>
    <w:bookmarkStart w:id="66" w:name="ref-rue2009"/>
    <w:p>
      <w:pPr>
        <w:pStyle w:val="Bibliography"/>
      </w:pPr>
      <w:r>
        <w:t xml:space="preserve">Rue, Håvard, Sara Martino, and Nicolas Chopin. 2009.</w:t>
      </w:r>
      <w:r>
        <w:t xml:space="preserve"> </w:t>
      </w:r>
      <w:r>
        <w:t xml:space="preserve">“Approximate Bayesian Inference for Latent Gaussian Models by Using Integrated Nested Laplace Approximations.”</w:t>
      </w:r>
      <w:r>
        <w:t xml:space="preserve"> </w:t>
      </w:r>
      <w:r>
        <w:rPr>
          <w:i/>
          <w:iCs/>
        </w:rPr>
        <w:t xml:space="preserve">Journal of the Royal Statistical Society: Series B (Statistical Methodology)</w:t>
      </w:r>
      <w:r>
        <w:t xml:space="preserve"> </w:t>
      </w:r>
      <w:r>
        <w:t xml:space="preserve">71 (2): 319–92.</w:t>
      </w:r>
      <w:r>
        <w:t xml:space="preserve"> </w:t>
      </w:r>
      <w:hyperlink r:id="rId65">
        <w:r>
          <w:rPr>
            <w:rStyle w:val="Hyperlink"/>
          </w:rPr>
          <w:t xml:space="preserve">https://doi.org/10.1111/j.1467-9868.2008.00700.x</w:t>
        </w:r>
      </w:hyperlink>
      <w:r>
        <w:t xml:space="preserve">.</w:t>
      </w:r>
    </w:p>
    <w:bookmarkEnd w:id="66"/>
    <w:bookmarkStart w:id="68" w:name="ref-sklar1959"/>
    <w:p>
      <w:pPr>
        <w:pStyle w:val="Bibliography"/>
      </w:pPr>
      <w:r>
        <w:t xml:space="preserve">Sklar, M. 1959.</w:t>
      </w:r>
      <w:r>
        <w:t xml:space="preserve"> </w:t>
      </w:r>
      <w:r>
        <w:t xml:space="preserve">“Fonctions de Répartition à n Dimensions Et Leurs Marges.”</w:t>
      </w:r>
      <w:r>
        <w:t xml:space="preserve"> </w:t>
      </w:r>
      <w:r>
        <w:rPr>
          <w:i/>
          <w:iCs/>
        </w:rPr>
        <w:t xml:space="preserve">Annales de l’ISUP</w:t>
      </w:r>
      <w:r>
        <w:t xml:space="preserve"> </w:t>
      </w:r>
      <w:r>
        <w:t xml:space="preserve">VIII (3): 229–31.</w:t>
      </w:r>
      <w:r>
        <w:t xml:space="preserve"> </w:t>
      </w:r>
      <w:hyperlink r:id="rId67">
        <w:r>
          <w:rPr>
            <w:rStyle w:val="Hyperlink"/>
          </w:rPr>
          <w:t xml:space="preserve">https://hal.science/hal-04094463</w:t>
        </w:r>
      </w:hyperlink>
      <w:r>
        <w:t xml:space="preserve">.</w:t>
      </w:r>
    </w:p>
    <w:bookmarkEnd w:id="68"/>
    <w:bookmarkEnd w:id="69"/>
    <w:bookmarkEnd w:id="70"/>
    <w:bookmarkStart w:id="82" w:name="appendix"/>
    <w:p>
      <w:pPr>
        <w:pStyle w:val="Heading1"/>
      </w:pPr>
      <w:r>
        <w:t xml:space="preserve">Appendix</w:t>
      </w:r>
    </w:p>
    <w:bookmarkStart w:id="81" w:name="cholesky-methods"/>
    <w:p>
      <w:pPr>
        <w:pStyle w:val="Heading2"/>
      </w:pPr>
      <w:r>
        <w:t xml:space="preserve">Cholesky Methods</w:t>
      </w:r>
    </w:p>
    <w:p>
      <w:pPr>
        <w:pStyle w:val="FirstParagraph"/>
      </w:pPr>
      <w:r>
        <w:t xml:space="preserve">Standard methods of evaluating multivariate normal densities using the Cholesky decomposition were implemented to compare with the new methods for benchmarking.</w:t>
      </w:r>
    </w:p>
    <w:bookmarkStart w:id="74" w:name="unscaled-precision-matrix"/>
    <w:p>
      <w:pPr>
        <w:pStyle w:val="Heading3"/>
      </w:pPr>
      <w:r>
        <w:t xml:space="preserve">Unscaled Precision Matrix</w:t>
      </w:r>
    </w:p>
    <w:bookmarkStart w:id="71" w:name="precision-matrix-construction"/>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w:t>
      </w:r>
    </w:p>
    <w:bookmarkEnd w:id="71"/>
    <w:bookmarkStart w:id="72" w:name="density-computation"/>
    <w:p>
      <w:pPr>
        <w:pStyle w:val="Heading4"/>
      </w:pPr>
      <w:r>
        <w:t xml:space="preserve">Density Computation</w:t>
      </w:r>
    </w:p>
    <w:p>
      <w:pPr>
        <w:pStyle w:val="FirstParagraph"/>
      </w:pPr>
      <w:r>
        <w:t xml:space="preserve">For a Matérn field with smoothness parameter</w:t>
      </w:r>
      <w:r>
        <w:t xml:space="preserve"> </w:t>
      </w:r>
      <m:oMath>
        <m:r>
          <m:t>ν</m:t>
        </m:r>
      </m:oMath>
      <w:r>
        <w:t xml:space="preserve">, we need to work with</w:t>
      </w:r>
      <w:r>
        <w:t xml:space="preserve"> </w:t>
      </w:r>
      <m:oMath>
        <m:sSup>
          <m:e>
            <m:r>
              <m:t>Q</m:t>
            </m:r>
          </m:e>
          <m:sup>
            <m:r>
              <m:t>ν</m:t>
            </m:r>
            <m:r>
              <m:rPr>
                <m:sty m:val="p"/>
              </m:rPr>
              <m:t>+</m:t>
            </m:r>
            <m:r>
              <m:t>1</m:t>
            </m:r>
          </m:sup>
        </m:sSup>
      </m:oMath>
      <w:r>
        <w:t xml:space="preserve">. We can efficiently compute the log-determinant,</w:t>
      </w:r>
      <w:r>
        <w:t xml:space="preserve"> </w:t>
      </w:r>
      <m:oMath>
        <m:r>
          <m:rPr>
            <m:sty m:val="p"/>
          </m:rPr>
          <m:t>log</m:t>
        </m:r>
        <m:d>
          <m:dPr>
            <m:begChr m:val="|"/>
            <m:endChr m:val="|"/>
            <m:sepChr m:val=""/>
            <m:grow/>
          </m:dPr>
          <m:e>
            <m:sSup>
              <m:e>
                <m:r>
                  <m:t>Q</m:t>
                </m:r>
              </m:e>
              <m:sup>
                <m:r>
                  <m:t>ν</m:t>
                </m:r>
                <m:r>
                  <m:rPr>
                    <m:sty m:val="p"/>
                  </m:rPr>
                  <m:t>+</m:t>
                </m:r>
                <m:r>
                  <m:t>1</m:t>
                </m:r>
              </m:sup>
            </m:sSup>
          </m:e>
        </m:d>
      </m:oMath>
      <w:r>
        <w:t xml:space="preserve">, and the quadratic form,</w:t>
      </w:r>
      <w:r>
        <w:t xml:space="preserve"> </w:t>
      </w:r>
      <m:oMath>
        <m:sSup>
          <m:e>
            <m:r>
              <m:t>x</m:t>
            </m:r>
          </m:e>
          <m:sup>
            <m:r>
              <m:t>T</m:t>
            </m:r>
          </m:sup>
        </m:sSup>
        <m:sSup>
          <m:e>
            <m:r>
              <m:t>Q</m:t>
            </m:r>
          </m:e>
          <m:sup>
            <m:r>
              <m:t>ν</m:t>
            </m:r>
            <m:r>
              <m:rPr>
                <m:sty m:val="p"/>
              </m:rPr>
              <m:t>+</m:t>
            </m:r>
            <m:r>
              <m:t>1</m:t>
            </m:r>
          </m:sup>
        </m:sSup>
        <m:r>
          <m:t>x</m:t>
        </m:r>
      </m:oMath>
      <w:r>
        <w:t xml:space="preserve">, without explicitly forming</w:t>
      </w:r>
      <w:r>
        <w:t xml:space="preserve"> </w:t>
      </w:r>
      <m:oMath>
        <m:sSup>
          <m:e>
            <m:r>
              <m:t>Q</m:t>
            </m:r>
          </m:e>
          <m:sup>
            <m:r>
              <m:t>ν</m:t>
            </m:r>
            <m:r>
              <m:rPr>
                <m:sty m:val="p"/>
              </m:rPr>
              <m:t>+</m:t>
            </m:r>
            <m:r>
              <m:t>1</m:t>
            </m:r>
          </m:sup>
        </m:sSup>
      </m:oMath>
      <w:r>
        <w:t xml:space="preserve">. To do this, we compute the Cholesky decomposition,</w:t>
      </w:r>
      <w:r>
        <w:t xml:space="preserve"> </w:t>
      </w:r>
      <m:oMath>
        <m:r>
          <m:t>Q</m:t>
        </m:r>
        <m:r>
          <m:rPr>
            <m:sty m:val="p"/>
          </m:rPr>
          <m:t>=</m:t>
        </m:r>
        <m:r>
          <m:t>L</m:t>
        </m:r>
        <m:sSup>
          <m:e>
            <m:r>
              <m:t>L</m:t>
            </m:r>
          </m:e>
          <m:sup>
            <m:r>
              <m:t>T</m:t>
            </m:r>
          </m:sup>
        </m:sSup>
      </m:oMath>
      <w:r>
        <w:t xml:space="preserve">, where L is a lower triangular matrix, and make use of the following equations:</w:t>
      </w:r>
    </w:p>
    <w:p>
      <w:pPr>
        <w:pStyle w:val="BodyText"/>
      </w:pPr>
      <m:oMathPara>
        <m:oMathParaPr>
          <m:jc m:val="center"/>
        </m:oMathParaP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p>
                  <m:e>
                    <m:r>
                      <m:t>x</m:t>
                    </m:r>
                  </m:e>
                  <m:sup>
                    <m:r>
                      <m:t>T</m:t>
                    </m:r>
                  </m:sup>
                </m:sSup>
                <m:r>
                  <m:t>Q</m:t>
                </m:r>
                <m:r>
                  <m:t>x</m:t>
                </m:r>
              </m:e>
              <m:e>
                <m:r>
                  <m:rPr>
                    <m:sty m:val="p"/>
                  </m:rPr>
                  <m:t>=</m:t>
                </m:r>
                <m:sSup>
                  <m:e>
                    <m:r>
                      <m:t>x</m:t>
                    </m:r>
                  </m:e>
                  <m:sup>
                    <m:r>
                      <m:t>T</m:t>
                    </m:r>
                  </m:sup>
                </m:sSup>
                <m:r>
                  <m:t>L</m:t>
                </m:r>
                <m:sSup>
                  <m:e>
                    <m:r>
                      <m:t>L</m:t>
                    </m:r>
                  </m:e>
                  <m:sup>
                    <m:r>
                      <m:t>T</m:t>
                    </m:r>
                  </m:sup>
                </m:sSup>
                <m:r>
                  <m:t>x</m:t>
                </m:r>
                <m:r>
                  <m:rPr>
                    <m:sty m:val="p"/>
                  </m:rPr>
                  <m:t>=</m:t>
                </m:r>
                <m:d>
                  <m:dPr>
                    <m:begChr m:val="|"/>
                    <m:endChr m:val="|"/>
                    <m:sepChr m:val=""/>
                    <m:grow/>
                  </m:dPr>
                  <m:e/>
                </m:d>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2</m:t>
                    </m:r>
                  </m:sup>
                </m:sSup>
                <m:r>
                  <m:t>x</m:t>
                </m:r>
              </m:e>
              <m:e>
                <m:r>
                  <m:rPr>
                    <m:sty m:val="p"/>
                  </m:rPr>
                  <m:t>=</m:t>
                </m:r>
                <m:sSup>
                  <m:e>
                    <m:r>
                      <m:t>x</m:t>
                    </m:r>
                  </m:e>
                  <m:sup>
                    <m:r>
                      <m:t>T</m:t>
                    </m:r>
                  </m:sup>
                </m:sSup>
                <m:r>
                  <m:t>L</m:t>
                </m:r>
                <m:sSup>
                  <m:e>
                    <m:r>
                      <m:t>L</m:t>
                    </m:r>
                  </m:e>
                  <m:sup>
                    <m:r>
                      <m:t>T</m:t>
                    </m:r>
                  </m:sup>
                </m:sSup>
                <m:r>
                  <m:t>L</m:t>
                </m:r>
                <m:sSup>
                  <m:e>
                    <m:r>
                      <m:t>L</m:t>
                    </m:r>
                  </m:e>
                  <m:sup>
                    <m:r>
                      <m:t>T</m:t>
                    </m:r>
                  </m:sup>
                </m:sSup>
                <m:r>
                  <m:t>x</m:t>
                </m:r>
                <m:r>
                  <m:rPr>
                    <m:sty m:val="p"/>
                  </m:rPr>
                  <m:t>=</m:t>
                </m:r>
                <m:d>
                  <m:dPr>
                    <m:begChr m:val="|"/>
                    <m:endChr m:val="|"/>
                    <m:sepChr m:val=""/>
                    <m:grow/>
                  </m:dPr>
                  <m:e/>
                </m:d>
                <m:r>
                  <m:t>L</m:t>
                </m:r>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3</m:t>
                    </m:r>
                  </m:sup>
                </m:sSup>
                <m:r>
                  <m:t>x</m:t>
                </m:r>
              </m:e>
              <m:e>
                <m:r>
                  <m:rPr>
                    <m:sty m:val="p"/>
                  </m:rPr>
                  <m:t>=</m:t>
                </m:r>
                <m:sSup>
                  <m:e>
                    <m:r>
                      <m:t>x</m:t>
                    </m:r>
                  </m:e>
                  <m:sup>
                    <m:r>
                      <m:t>T</m:t>
                    </m:r>
                  </m:sup>
                </m:sSup>
                <m:r>
                  <m:t>L</m:t>
                </m:r>
                <m:sSup>
                  <m:e>
                    <m:r>
                      <m:t>L</m:t>
                    </m:r>
                  </m:e>
                  <m:sup>
                    <m:r>
                      <m:t>T</m:t>
                    </m:r>
                  </m:sup>
                </m:sSup>
                <m:r>
                  <m:t>L</m:t>
                </m:r>
                <m:sSup>
                  <m:e>
                    <m:r>
                      <m:t>L</m:t>
                    </m:r>
                  </m:e>
                  <m:sup>
                    <m:r>
                      <m:t>T</m:t>
                    </m:r>
                  </m:sup>
                </m:sSup>
                <m:r>
                  <m:t>L</m:t>
                </m:r>
                <m:sSup>
                  <m:e>
                    <m:r>
                      <m:t>L</m:t>
                    </m:r>
                  </m:e>
                  <m:sup>
                    <m:r>
                      <m:t>T</m:t>
                    </m:r>
                  </m:sup>
                </m:sSup>
                <m:r>
                  <m:t>x</m:t>
                </m:r>
                <m:r>
                  <m:rPr>
                    <m:sty m:val="p"/>
                  </m:rPr>
                  <m:t>=</m:t>
                </m:r>
                <m:d>
                  <m:dPr>
                    <m:begChr m:val="|"/>
                    <m:endChr m:val="|"/>
                    <m:sepChr m:val=""/>
                    <m:grow/>
                  </m:dPr>
                  <m:e/>
                </m:d>
                <m:sSup>
                  <m:e>
                    <m:r>
                      <m:t>L</m:t>
                    </m:r>
                  </m:e>
                  <m:sup>
                    <m:r>
                      <m:t>T</m:t>
                    </m:r>
                  </m:sup>
                </m:sSup>
                <m:r>
                  <m:t>L</m:t>
                </m:r>
                <m:sSup>
                  <m:e>
                    <m:r>
                      <m:t>L</m:t>
                    </m:r>
                  </m:e>
                  <m:sup>
                    <m:r>
                      <m:t>T</m:t>
                    </m:r>
                  </m:sup>
                </m:sSup>
                <m:r>
                  <m:t>x</m:t>
                </m:r>
                <m:sSubSup>
                  <m:e>
                    <m:d>
                      <m:dPr>
                        <m:begChr m:val="|"/>
                        <m:endChr m:val="|"/>
                        <m:sepChr m:val=""/>
                        <m:grow/>
                      </m:dPr>
                      <m:e/>
                    </m:d>
                  </m:e>
                  <m:sub>
                    <m:r>
                      <m:t>2</m:t>
                    </m:r>
                  </m:sub>
                  <m:sup>
                    <m:r>
                      <m:t>2</m:t>
                    </m:r>
                  </m:sup>
                </m:sSubSup>
                <m:r>
                  <m:rPr>
                    <m:sty m:val="p"/>
                  </m:rPr>
                  <m:t>.</m:t>
                </m:r>
              </m:e>
            </m:mr>
          </m:m>
        </m:oMath>
      </m:oMathPara>
    </w:p>
    <w:bookmarkEnd w:id="72"/>
    <w:bookmarkStart w:id="73" w:name="algorithm"/>
    <w:p>
      <w:pPr>
        <w:pStyle w:val="Heading4"/>
      </w:pPr>
      <w:r>
        <w:t xml:space="preserve">Algorithm</w:t>
      </w:r>
    </w:p>
    <w:p>
      <w:pPr>
        <w:pStyle w:val="Compact"/>
        <w:numPr>
          <w:ilvl w:val="0"/>
          <w:numId w:val="1007"/>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07"/>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07"/>
        </w:numPr>
      </w:pPr>
      <w:r>
        <w:t xml:space="preserve">Compute log-determinant:</w:t>
      </w:r>
      <w:r>
        <w:t xml:space="preserve"> </w:t>
      </w:r>
      <m:oMath>
        <m:r>
          <m:rPr>
            <m:sty m:val="p"/>
          </m:rPr>
          <m:t>log</m:t>
        </m:r>
        <m:d>
          <m:dPr>
            <m:begChr m:val="|"/>
            <m:endChr m:val="|"/>
            <m:sepChr m:val=""/>
            <m:grow/>
          </m:dPr>
          <m:e>
            <m:sSup>
              <m:e>
                <m:r>
                  <m:t>Q</m:t>
                </m:r>
              </m:e>
              <m:sup>
                <m:r>
                  <m:t>ν</m:t>
                </m:r>
                <m:r>
                  <m:rPr>
                    <m:sty m:val="p"/>
                  </m:rPr>
                  <m:t>+</m:t>
                </m:r>
                <m:r>
                  <m:t>1</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07"/>
        </w:numPr>
      </w:pPr>
      <w:r>
        <w:t xml:space="preserve">For each observation</w:t>
      </w:r>
      <w:r>
        <w:t xml:space="preserve"> </w:t>
      </w:r>
      <m:oMath>
        <m:r>
          <m:t>x</m:t>
        </m:r>
      </m:oMath>
      <w:r>
        <w:t xml:space="preserve">:</w:t>
      </w:r>
    </w:p>
    <w:p>
      <w:pPr>
        <w:pStyle w:val="Compact"/>
        <w:numPr>
          <w:ilvl w:val="1"/>
          <w:numId w:val="1008"/>
        </w:numPr>
      </w:pPr>
      <w:r>
        <w:t xml:space="preserve">Initialize</w:t>
      </w:r>
      <w:r>
        <w:t xml:space="preserve"> </w:t>
      </w:r>
      <m:oMath>
        <m:r>
          <m:t>y</m:t>
        </m:r>
        <m:r>
          <m:rPr>
            <m:sty m:val="p"/>
          </m:rPr>
          <m:t>=</m:t>
        </m:r>
        <m:r>
          <m:t>x</m:t>
        </m:r>
      </m:oMath>
    </w:p>
    <w:p>
      <w:pPr>
        <w:pStyle w:val="Compact"/>
        <w:numPr>
          <w:ilvl w:val="1"/>
          <w:numId w:val="1008"/>
        </w:numPr>
      </w:pPr>
      <w:r>
        <w:t xml:space="preserve">For</w:t>
      </w:r>
      <w:r>
        <w:t xml:space="preserve"> </w:t>
      </w:r>
      <m:oMath>
        <m:r>
          <m:t>j</m:t>
        </m:r>
      </m:oMath>
      <w:r>
        <w:t xml:space="preserve"> </w:t>
      </w:r>
      <w:r>
        <w:t xml:space="preserve">from 0 to</w:t>
      </w:r>
      <w:r>
        <w:t xml:space="preserve"> </w:t>
      </w:r>
      <m:oMath>
        <m:r>
          <m:t>ν</m:t>
        </m:r>
      </m:oMath>
      <w:r>
        <w:t xml:space="preserve">:</w:t>
      </w:r>
    </w:p>
    <w:p>
      <w:pPr>
        <w:pStyle w:val="Compact"/>
        <w:numPr>
          <w:ilvl w:val="2"/>
          <w:numId w:val="1009"/>
        </w:numPr>
      </w:pPr>
      <w:r>
        <w:t xml:space="preserve">If</w:t>
      </w:r>
      <w:r>
        <w:t xml:space="preserve"> </w:t>
      </w:r>
      <m:oMath>
        <m:r>
          <m:t>j</m:t>
        </m:r>
      </m:oMath>
      <w:r>
        <w:t xml:space="preserve"> </w:t>
      </w:r>
      <w:r>
        <w:t xml:space="preserve">is even:</w:t>
      </w:r>
      <w:r>
        <w:t xml:space="preserve"> </w:t>
      </w:r>
      <m:oMath>
        <m:r>
          <m:t>y</m:t>
        </m:r>
        <m:r>
          <m:rPr>
            <m:sty m:val="p"/>
          </m:rPr>
          <m:t>=</m:t>
        </m:r>
        <m:sSup>
          <m:e>
            <m:r>
              <m:t>L</m:t>
            </m:r>
          </m:e>
          <m:sup>
            <m:r>
              <m:t>T</m:t>
            </m:r>
          </m:sup>
        </m:sSup>
        <m:r>
          <m:t>y</m:t>
        </m:r>
      </m:oMath>
    </w:p>
    <w:p>
      <w:pPr>
        <w:pStyle w:val="Compact"/>
        <w:numPr>
          <w:ilvl w:val="2"/>
          <w:numId w:val="1009"/>
        </w:numPr>
      </w:pPr>
      <w:r>
        <w:t xml:space="preserve">If</w:t>
      </w:r>
      <w:r>
        <w:t xml:space="preserve"> </w:t>
      </w:r>
      <m:oMath>
        <m:r>
          <m:t>j</m:t>
        </m:r>
      </m:oMath>
      <w:r>
        <w:t xml:space="preserve"> </w:t>
      </w:r>
      <w:r>
        <w:t xml:space="preserve">is odd:</w:t>
      </w:r>
      <w:r>
        <w:t xml:space="preserve"> </w:t>
      </w:r>
      <m:oMath>
        <m:r>
          <m:t>y</m:t>
        </m:r>
        <m:r>
          <m:rPr>
            <m:sty m:val="p"/>
          </m:rPr>
          <m:t>=</m:t>
        </m:r>
        <m:r>
          <m:t>L</m:t>
        </m:r>
        <m:r>
          <m:t>y</m:t>
        </m:r>
      </m:oMath>
    </w:p>
    <w:p>
      <w:pPr>
        <w:pStyle w:val="Compact"/>
        <w:numPr>
          <w:ilvl w:val="1"/>
          <w:numId w:val="1008"/>
        </w:numPr>
      </w:pPr>
      <w:r>
        <w:t xml:space="preserve">Compute quadratic form</w:t>
      </w:r>
      <w:r>
        <w:t xml:space="preserve"> </w:t>
      </w:r>
      <m:oMath>
        <m:r>
          <m:t>q</m:t>
        </m:r>
        <m:r>
          <m:rPr>
            <m:sty m:val="p"/>
          </m:rPr>
          <m:t>=</m:t>
        </m:r>
        <m:sSup>
          <m:e>
            <m:r>
              <m:t>y</m:t>
            </m:r>
          </m:e>
          <m:sup>
            <m:r>
              <m:t>T</m:t>
            </m:r>
          </m:sup>
        </m:sSup>
        <m:r>
          <m:t>y</m:t>
        </m:r>
      </m:oMath>
    </w:p>
    <w:p>
      <w:pPr>
        <w:pStyle w:val="Compact"/>
        <w:numPr>
          <w:ilvl w:val="0"/>
          <w:numId w:val="1007"/>
        </w:numPr>
      </w:pPr>
      <w:r>
        <w:t xml:space="preserve">Compute log-density:</w:t>
      </w:r>
      <w:r>
        <w:t xml:space="preserve"> </w:t>
      </w: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sSup>
                  <m:e>
                    <m:r>
                      <m:t>Q</m:t>
                    </m:r>
                  </m:e>
                  <m:sup>
                    <m:r>
                      <m:t>ν</m:t>
                    </m:r>
                    <m:r>
                      <m:rPr>
                        <m:sty m:val="p"/>
                      </m:rPr>
                      <m:t>+</m:t>
                    </m:r>
                    <m:r>
                      <m:t>1</m:t>
                    </m:r>
                  </m:sup>
                </m:sSup>
              </m:e>
            </m:d>
            <m:r>
              <m:rPr>
                <m:sty m:val="p"/>
              </m:rPr>
              <m:t>+</m:t>
            </m:r>
            <m:r>
              <m:t>q</m:t>
            </m:r>
          </m:e>
        </m:d>
      </m:oMath>
    </w:p>
    <w:bookmarkEnd w:id="73"/>
    <w:bookmarkEnd w:id="74"/>
    <w:bookmarkStart w:id="80" w:name="scaled-precision-matrix"/>
    <w:p>
      <w:pPr>
        <w:pStyle w:val="Heading3"/>
      </w:pPr>
      <w:r>
        <w:t xml:space="preserve">Scaled Precision Matrix</w:t>
      </w:r>
    </w:p>
    <w:bookmarkStart w:id="75" w:name="precision-matrix-construction-1"/>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 We will then have to work with the matrix</w:t>
      </w:r>
      <w:r>
        <w:t xml:space="preserve"> </w:t>
      </w:r>
      <m:oMath>
        <m:sSup>
          <m:e>
            <m:r>
              <m:t>Q</m:t>
            </m:r>
          </m:e>
          <m:sup>
            <m:r>
              <m:t>ν</m:t>
            </m:r>
            <m:r>
              <m:rPr>
                <m:sty m:val="p"/>
              </m:rPr>
              <m:t>+</m:t>
            </m:r>
            <m:r>
              <m:t>1</m:t>
            </m:r>
          </m:sup>
        </m:sSup>
      </m:oMath>
      <w:r>
        <w:t xml:space="preserve">.</w:t>
      </w:r>
    </w:p>
    <w:p>
      <w:pPr>
        <w:pStyle w:val="BodyText"/>
      </w:pPr>
      <w:r>
        <w:t xml:space="preserve">To ensure unit marginal variances, we need to scale this precision matrix. Let</w:t>
      </w:r>
      <w:r>
        <w:t xml:space="preserve"> </w:t>
      </w:r>
      <m:oMath>
        <m:r>
          <m:t>D</m:t>
        </m:r>
      </m:oMath>
      <w:r>
        <w:t xml:space="preserve"> </w:t>
      </w:r>
      <w:r>
        <w:t xml:space="preserve">be a diagonal matrix where</w:t>
      </w:r>
      <w:r>
        <w:t xml:space="preserve"> </w:t>
      </w:r>
      <m:oMath>
        <m:sSub>
          <m:e>
            <m:r>
              <m:t>D</m:t>
            </m:r>
          </m:e>
          <m:sub>
            <m:r>
              <m:t>i</m:t>
            </m:r>
            <m:r>
              <m:t>i</m:t>
            </m:r>
          </m:sub>
        </m:sSub>
        <m:r>
          <m:rPr>
            <m:sty m:val="p"/>
          </m:rPr>
          <m:t>=</m:t>
        </m:r>
        <m:rad>
          <m:radPr>
            <m:degHide m:val="on"/>
          </m:radPr>
          <m:deg/>
          <m:e>
            <m:sSub>
              <m:e>
                <m:r>
                  <m:t>Σ</m:t>
                </m:r>
              </m:e>
              <m:sub>
                <m:r>
                  <m:t>i</m:t>
                </m:r>
                <m:r>
                  <m:t>i</m:t>
                </m:r>
              </m:sub>
            </m:sSub>
          </m:e>
        </m:rad>
      </m:oMath>
      <w:r>
        <w:t xml:space="preserve">, and</w:t>
      </w:r>
      <w:r>
        <w:t xml:space="preserve"> </w:t>
      </w:r>
      <m:oMath>
        <m:r>
          <m:t>Σ</m:t>
        </m:r>
        <m:r>
          <m:rPr>
            <m:sty m:val="p"/>
          </m:rPr>
          <m:t>=</m:t>
        </m:r>
        <m:sSup>
          <m:e>
            <m:d>
              <m:dPr>
                <m:begChr m:val="("/>
                <m:endChr m:val=")"/>
                <m:sepChr m:val=""/>
                <m:grow/>
              </m:dPr>
              <m:e>
                <m:sSup>
                  <m:e>
                    <m:r>
                      <m:t>Q</m:t>
                    </m:r>
                  </m:e>
                  <m:sup>
                    <m:r>
                      <m:t>ν</m:t>
                    </m:r>
                    <m:r>
                      <m:rPr>
                        <m:sty m:val="p"/>
                      </m:rPr>
                      <m:t>+</m:t>
                    </m:r>
                    <m:r>
                      <m:t>1</m:t>
                    </m:r>
                  </m:sup>
                </m:sSup>
              </m:e>
            </m:d>
          </m:e>
          <m:sup>
            <m:r>
              <m:rPr>
                <m:sty m:val="p"/>
              </m:rPr>
              <m:t>−</m:t>
            </m:r>
            <m:r>
              <m:t>1</m:t>
            </m:r>
          </m:sup>
        </m:sSup>
      </m:oMath>
      <w:r>
        <w:t xml:space="preserve">. The scaled precision matrix is then:</w:t>
      </w:r>
    </w:p>
    <w:p>
      <w:pPr>
        <w:pStyle w:val="BodyText"/>
      </w:pPr>
      <m:oMathPara>
        <m:oMathParaPr>
          <m:jc m:val="center"/>
        </m:oMathParaPr>
        <m:oMath>
          <m:acc>
            <m:accPr>
              <m:chr m:val="̃"/>
            </m:accPr>
            <m:e>
              <m:r>
                <m:t>Q</m:t>
              </m:r>
            </m:e>
          </m:acc>
          <m:r>
            <m:rPr>
              <m:sty m:val="p"/>
            </m:rPr>
            <m:t>=</m:t>
          </m:r>
          <m:r>
            <m:t>D</m:t>
          </m:r>
          <m:sSup>
            <m:e>
              <m:r>
                <m:t>Q</m:t>
              </m:r>
            </m:e>
            <m:sup>
              <m:r>
                <m:t>ν</m:t>
              </m:r>
              <m:r>
                <m:rPr>
                  <m:sty m:val="p"/>
                </m:rPr>
                <m:t>+</m:t>
              </m:r>
              <m:r>
                <m:t>1</m:t>
              </m:r>
            </m:sup>
          </m:sSup>
          <m:r>
            <m:t>D</m:t>
          </m:r>
        </m:oMath>
      </m:oMathPara>
    </w:p>
    <w:bookmarkEnd w:id="75"/>
    <w:bookmarkStart w:id="76" w:name="Xc93962c61ba1b99e9299dd86269107a651e35ba"/>
    <w:p>
      <w:pPr>
        <w:pStyle w:val="Heading4"/>
      </w:pPr>
      <w:r>
        <w:t xml:space="preserve">Efficient Computation of Scaling Matrix D</w:t>
      </w:r>
    </w:p>
    <w:p>
      <w:pPr>
        <w:pStyle w:val="Compact"/>
        <w:numPr>
          <w:ilvl w:val="0"/>
          <w:numId w:val="1010"/>
        </w:numPr>
      </w:pPr>
      <w:r>
        <w:t xml:space="preserve">Compute the Cholesky decomposition of the original</w:t>
      </w:r>
      <w:r>
        <w:t xml:space="preserve"> </w:t>
      </w:r>
      <m:oMath>
        <m:r>
          <m:t>Q</m:t>
        </m:r>
        <m:r>
          <m:rPr>
            <m:sty m:val="p"/>
          </m:rPr>
          <m:t>=</m:t>
        </m:r>
        <m:r>
          <m:t>L</m:t>
        </m:r>
        <m:sSup>
          <m:e>
            <m:r>
              <m:t>L</m:t>
            </m:r>
          </m:e>
          <m:sup>
            <m:r>
              <m:t>T</m:t>
            </m:r>
          </m:sup>
        </m:sSup>
      </m:oMath>
    </w:p>
    <w:p>
      <w:pPr>
        <w:pStyle w:val="Compact"/>
        <w:numPr>
          <w:ilvl w:val="0"/>
          <w:numId w:val="1010"/>
        </w:numPr>
      </w:pPr>
      <w:r>
        <w:t xml:space="preserve">Compute</w:t>
      </w:r>
      <w:r>
        <w:t xml:space="preserve"> </w:t>
      </w:r>
      <m:oMath>
        <m:r>
          <m:t>R</m:t>
        </m:r>
        <m:r>
          <m:rPr>
            <m:sty m:val="p"/>
          </m:rPr>
          <m:t>=</m:t>
        </m:r>
        <m:sSup>
          <m:e>
            <m:r>
              <m:t>L</m:t>
            </m:r>
          </m:e>
          <m:sup>
            <m:r>
              <m:rPr>
                <m:sty m:val="p"/>
              </m:rPr>
              <m:t>−</m:t>
            </m:r>
            <m:r>
              <m:t>1</m:t>
            </m:r>
          </m:sup>
        </m:sSup>
      </m:oMath>
      <w:r>
        <w:t xml:space="preserve">, so that</w:t>
      </w:r>
      <w:r>
        <w:t xml:space="preserve"> </w:t>
      </w:r>
      <m:oMath>
        <m:r>
          <m:t>S</m:t>
        </m:r>
        <m:r>
          <m:rPr>
            <m:sty m:val="p"/>
          </m:rPr>
          <m:t>=</m:t>
        </m:r>
        <m:sSup>
          <m:e>
            <m:r>
              <m:t>Q</m:t>
            </m:r>
          </m:e>
          <m:sup>
            <m:r>
              <m:rPr>
                <m:sty m:val="p"/>
              </m:rPr>
              <m:t>−</m:t>
            </m:r>
            <m:r>
              <m:t>1</m:t>
            </m:r>
          </m:sup>
        </m:sSup>
        <m:r>
          <m:rPr>
            <m:sty m:val="p"/>
          </m:rPr>
          <m:t>=</m:t>
        </m:r>
        <m:sSup>
          <m:e>
            <m:r>
              <m:t>R</m:t>
            </m:r>
          </m:e>
          <m:sup>
            <m:r>
              <m:t>T</m:t>
            </m:r>
          </m:sup>
        </m:sSup>
        <m:r>
          <m:t>R</m:t>
        </m:r>
      </m:oMath>
      <w:r>
        <w:t xml:space="preserve">.</w:t>
      </w:r>
    </w:p>
    <w:p>
      <w:pPr>
        <w:pStyle w:val="Compact"/>
        <w:numPr>
          <w:ilvl w:val="0"/>
          <w:numId w:val="1010"/>
        </w:numPr>
      </w:pPr>
      <w:r>
        <w:t xml:space="preserve">We then calculate the entries in</w:t>
      </w:r>
      <w:r>
        <w:t xml:space="preserve"> </w:t>
      </w:r>
      <m:oMath>
        <m:r>
          <m:t>D</m:t>
        </m:r>
      </m:oMath>
      <w:r>
        <w:t xml:space="preserve"> </w:t>
      </w:r>
      <w:r>
        <w:t xml:space="preserve">using the following steps:</w:t>
      </w:r>
    </w:p>
    <w:p>
      <w:pPr>
        <w:pStyle w:val="Compact"/>
        <w:numPr>
          <w:ilvl w:val="1"/>
          <w:numId w:val="1011"/>
        </w:numPr>
      </w:pPr>
      <w:r>
        <w:t xml:space="preserve">For</w:t>
      </w:r>
      <w:r>
        <w:t xml:space="preserve"> </w:t>
      </w:r>
      <m:oMath>
        <m:r>
          <m:t>ν</m:t>
        </m:r>
        <m:r>
          <m:rPr>
            <m:sty m:val="p"/>
          </m:rPr>
          <m:t>=</m:t>
        </m:r>
        <m:r>
          <m:t>0</m:t>
        </m:r>
      </m:oMath>
      <w:r>
        <w:t xml:space="preserve">,</w:t>
      </w:r>
      <w:r>
        <w:t xml:space="preserve"> </w:t>
      </w:r>
      <m:oMath>
        <m:sSub>
          <m:e>
            <m:r>
              <m:t>D</m:t>
            </m:r>
          </m:e>
          <m:sub>
            <m:r>
              <m:t>i</m:t>
            </m:r>
            <m:r>
              <m:t>i</m:t>
            </m:r>
          </m:sub>
        </m:sSub>
        <m:r>
          <m:rPr>
            <m:sty m:val="p"/>
          </m:rPr>
          <m:t>=</m:t>
        </m:r>
        <m:rad>
          <m:radPr>
            <m:degHide m:val="on"/>
          </m:radPr>
          <m:deg/>
          <m:e>
            <m:sSub>
              <m:e>
                <m:r>
                  <m:t>Σ</m:t>
                </m:r>
              </m:e>
              <m:sub>
                <m:r>
                  <m:t>i</m:t>
                </m:r>
                <m:r>
                  <m:t>i</m:t>
                </m:r>
              </m:sub>
            </m:sSub>
          </m:e>
        </m:rad>
        <m:r>
          <m:rPr>
            <m:sty m:val="p"/>
          </m:rPr>
          <m:t>=</m:t>
        </m:r>
        <m:rad>
          <m:radPr>
            <m:degHide m:val="on"/>
          </m:radPr>
          <m:deg/>
          <m:e>
            <m:nary>
              <m:naryPr>
                <m:chr m:val="∑"/>
                <m:limLoc m:val="undOvr"/>
                <m:subHide m:val="off"/>
                <m:supHide m:val="on"/>
              </m:naryPr>
              <m:sub>
                <m:r>
                  <m:t>j</m:t>
                </m:r>
              </m:sub>
              <m:sup>
                <m:r>
                  <m:t>​</m:t>
                </m:r>
              </m:sup>
              <m:e>
                <m:sSup>
                  <m:e>
                    <m:d>
                      <m:dPr>
                        <m:begChr m:val="("/>
                        <m:endChr m:val=")"/>
                        <m:sepChr m:val=""/>
                        <m:grow/>
                      </m:dPr>
                      <m:e>
                        <m:sSub>
                          <m:e>
                            <m:r>
                              <m:t>R</m:t>
                            </m:r>
                          </m:e>
                          <m:sub>
                            <m:r>
                              <m:t>j</m:t>
                            </m:r>
                            <m:r>
                              <m:t>i</m:t>
                            </m:r>
                          </m:sub>
                        </m:sSub>
                      </m:e>
                    </m:d>
                  </m:e>
                  <m:sup>
                    <m:r>
                      <m:t>2</m:t>
                    </m:r>
                  </m:sup>
                </m:sSup>
              </m:e>
            </m:nary>
          </m:e>
        </m:rad>
      </m:oMath>
      <w:r>
        <w:t xml:space="preserve">, the column-wise norm of</w:t>
      </w:r>
      <w:r>
        <w:t xml:space="preserve"> </w:t>
      </w:r>
      <m:oMath>
        <m:r>
          <m:t>R</m:t>
        </m:r>
      </m:oMath>
      <w:r>
        <w:t xml:space="preserve">.</w:t>
      </w:r>
    </w:p>
    <w:p>
      <w:pPr>
        <w:pStyle w:val="Compact"/>
        <w:numPr>
          <w:ilvl w:val="1"/>
          <w:numId w:val="1011"/>
        </w:numPr>
      </w:pPr>
      <w:r>
        <w:t xml:space="preserve">For</w:t>
      </w:r>
      <w:r>
        <w:t xml:space="preserve"> </w:t>
      </w:r>
      <m:oMath>
        <m:r>
          <m:t>ν</m:t>
        </m:r>
        <m:r>
          <m:rPr>
            <m:sty m:val="p"/>
          </m:rPr>
          <m:t>=</m:t>
        </m:r>
        <m:r>
          <m:t>1</m:t>
        </m:r>
      </m:oMath>
      <w:r>
        <w:t xml:space="preserve">, we use the column-wise norm of</w:t>
      </w:r>
      <w:r>
        <w:t xml:space="preserve"> </w:t>
      </w:r>
      <m:oMath>
        <m:sSup>
          <m:e>
            <m:r>
              <m:t>R</m:t>
            </m:r>
          </m:e>
          <m:sup>
            <m:r>
              <m:t>T</m:t>
            </m:r>
          </m:sup>
        </m:sSup>
        <m:r>
          <m:t>R</m:t>
        </m:r>
      </m:oMath>
    </w:p>
    <w:p>
      <w:pPr>
        <w:pStyle w:val="Compact"/>
        <w:numPr>
          <w:ilvl w:val="1"/>
          <w:numId w:val="1011"/>
        </w:numPr>
      </w:pPr>
      <w:r>
        <w:t xml:space="preserve">For</w:t>
      </w:r>
      <w:r>
        <w:t xml:space="preserve"> </w:t>
      </w:r>
      <m:oMath>
        <m:r>
          <m:t>ν</m:t>
        </m:r>
        <m:r>
          <m:rPr>
            <m:sty m:val="p"/>
          </m:rPr>
          <m:t>=</m:t>
        </m:r>
        <m:r>
          <m:t>2</m:t>
        </m:r>
      </m:oMath>
      <w:r>
        <w:t xml:space="preserve">, we use the column-wise norm of</w:t>
      </w:r>
      <w:r>
        <w:t xml:space="preserve"> </w:t>
      </w:r>
      <m:oMath>
        <m:r>
          <m:t>R</m:t>
        </m:r>
        <m:sSup>
          <m:e>
            <m:r>
              <m:t>R</m:t>
            </m:r>
          </m:e>
          <m:sup>
            <m:r>
              <m:t>T</m:t>
            </m:r>
          </m:sup>
        </m:sSup>
        <m:r>
          <m:t>R</m:t>
        </m:r>
      </m:oMath>
    </w:p>
    <w:bookmarkEnd w:id="76"/>
    <w:bookmarkStart w:id="77" w:name="log-determinant"/>
    <w:p>
      <w:pPr>
        <w:pStyle w:val="Heading4"/>
      </w:pPr>
      <w:r>
        <w:t xml:space="preserve">Log determinant</w:t>
      </w:r>
    </w:p>
    <w:p>
      <w:pPr>
        <w:pStyle w:val="Compact"/>
        <w:numPr>
          <w:ilvl w:val="0"/>
          <w:numId w:val="1012"/>
        </w:numPr>
      </w:pPr>
      <w:r>
        <w:t xml:space="preserve">First, note that</w:t>
      </w:r>
      <w:r>
        <w:t xml:space="preserve"> </w:t>
      </w:r>
      <m:oMath>
        <m:r>
          <m:rPr>
            <m:sty m:val="p"/>
          </m:rPr>
          <m:t>log</m:t>
        </m:r>
        <m:d>
          <m:dPr>
            <m:begChr m:val="|"/>
            <m:endChr m:val="|"/>
            <m:sepChr m:val=""/>
            <m:grow/>
          </m:dPr>
          <m:e>
            <m:acc>
              <m:accPr>
                <m:chr m:val="̃"/>
              </m:accPr>
              <m:e>
                <m:r>
                  <m:t>Q</m:t>
                </m:r>
              </m:e>
            </m:acc>
          </m:e>
        </m:d>
        <m:r>
          <m:rPr>
            <m:sty m:val="p"/>
          </m:rPr>
          <m:t>=</m:t>
        </m:r>
        <m:r>
          <m:rPr>
            <m:sty m:val="p"/>
          </m:rPr>
          <m:t>log</m:t>
        </m:r>
        <m:d>
          <m:dPr>
            <m:begChr m:val="|"/>
            <m:endChr m:val="|"/>
            <m:sepChr m:val=""/>
            <m:grow/>
          </m:dPr>
          <m:e>
            <m:r>
              <m:t>D</m:t>
            </m:r>
            <m:sSup>
              <m:e>
                <m:r>
                  <m:t>Q</m:t>
                </m:r>
              </m:e>
              <m:sup>
                <m:r>
                  <m:t>ν</m:t>
                </m:r>
                <m:r>
                  <m:rPr>
                    <m:sty m:val="p"/>
                  </m:rPr>
                  <m:t>+</m:t>
                </m:r>
                <m:r>
                  <m:t>1</m:t>
                </m:r>
              </m:sup>
            </m:sSup>
            <m:r>
              <m:t>D</m:t>
            </m:r>
          </m:e>
        </m:d>
        <m:r>
          <m:rPr>
            <m:sty m:val="p"/>
          </m:rPr>
          <m:t>=</m:t>
        </m:r>
        <m:r>
          <m:t>2</m:t>
        </m:r>
        <m:r>
          <m:rPr>
            <m:sty m:val="p"/>
          </m:rPr>
          <m:t>log</m:t>
        </m:r>
        <m:d>
          <m:dPr>
            <m:begChr m:val="|"/>
            <m:endChr m:val="|"/>
            <m:sepChr m:val=""/>
            <m:grow/>
          </m:dPr>
          <m:e>
            <m:r>
              <m:t>D</m:t>
            </m:r>
          </m:e>
        </m:d>
        <m:r>
          <m:rPr>
            <m:sty m:val="p"/>
          </m:rPr>
          <m:t>+</m:t>
        </m:r>
        <m:r>
          <m:rPr>
            <m:sty m:val="p"/>
          </m:rPr>
          <m:t>log</m:t>
        </m:r>
        <m:d>
          <m:dPr>
            <m:begChr m:val="|"/>
            <m:endChr m:val="|"/>
            <m:sepChr m:val=""/>
            <m:grow/>
          </m:dPr>
          <m:e>
            <m:sSup>
              <m:e>
                <m:r>
                  <m:t>Q</m:t>
                </m:r>
              </m:e>
              <m:sup>
                <m:r>
                  <m:t>ν</m:t>
                </m:r>
                <m:r>
                  <m:rPr>
                    <m:sty m:val="p"/>
                  </m:rPr>
                  <m:t>+</m:t>
                </m:r>
                <m:r>
                  <m:t>1</m:t>
                </m:r>
              </m:sup>
            </m:sSup>
          </m:e>
        </m:d>
      </m:oMath>
    </w:p>
    <w:p>
      <w:pPr>
        <w:pStyle w:val="Compact"/>
        <w:numPr>
          <w:ilvl w:val="0"/>
          <w:numId w:val="1012"/>
        </w:numPr>
      </w:pPr>
      <w:r>
        <w:t xml:space="preserve">We can compute</w:t>
      </w:r>
      <w:r>
        <w:t xml:space="preserve"> </w:t>
      </w:r>
      <m:oMath>
        <m:r>
          <m:rPr>
            <m:sty m:val="p"/>
          </m:rPr>
          <m:t>log</m:t>
        </m:r>
        <m:d>
          <m:dPr>
            <m:begChr m:val="|"/>
            <m:endChr m:val="|"/>
            <m:sepChr m:val=""/>
            <m:grow/>
          </m:dPr>
          <m:e>
            <m:r>
              <m:t>D</m:t>
            </m:r>
          </m:e>
        </m:d>
      </m:oMath>
      <w:r>
        <w:t xml:space="preserve"> </w:t>
      </w:r>
      <w:r>
        <w:t xml:space="preserve">directly from the diagonal elements of D, i.e. </w:t>
      </w:r>
      <m:oMath>
        <m:r>
          <m:rPr>
            <m:sty m:val="p"/>
          </m:rPr>
          <m:t>log</m:t>
        </m:r>
        <m:d>
          <m:dPr>
            <m:begChr m:val="|"/>
            <m:endChr m:val="|"/>
            <m:sepChr m:val=""/>
            <m:grow/>
          </m:dPr>
          <m:e>
            <m:r>
              <m:t>D</m:t>
            </m:r>
          </m:e>
        </m:d>
        <m:r>
          <m:rPr>
            <m:sty m:val="p"/>
          </m:rPr>
          <m:t>=</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oMath>
    </w:p>
    <w:p>
      <w:pPr>
        <w:pStyle w:val="Compact"/>
        <w:numPr>
          <w:ilvl w:val="0"/>
          <w:numId w:val="1012"/>
        </w:numPr>
      </w:pPr>
      <w:r>
        <w:t xml:space="preserve">For</w:t>
      </w:r>
      <w:r>
        <w:t xml:space="preserve"> </w:t>
      </w:r>
      <m:oMath>
        <m:r>
          <m:rPr>
            <m:sty m:val="p"/>
          </m:rPr>
          <m:t>log</m:t>
        </m:r>
        <m:d>
          <m:dPr>
            <m:begChr m:val="|"/>
            <m:endChr m:val="|"/>
            <m:sepChr m:val=""/>
            <m:grow/>
          </m:dPr>
          <m:e>
            <m:sSup>
              <m:e>
                <m:r>
                  <m:t>Q</m:t>
                </m:r>
              </m:e>
              <m:sup>
                <m:r>
                  <m:t>ν</m:t>
                </m:r>
                <m:r>
                  <m:rPr>
                    <m:sty m:val="p"/>
                  </m:rPr>
                  <m:t>+</m:t>
                </m:r>
                <m:r>
                  <m:t>1</m:t>
                </m:r>
              </m:sup>
            </m:sSup>
          </m:e>
        </m:d>
      </m:oMath>
      <w:r>
        <w:t xml:space="preserve">, we can use the properties of the Cholesky decomposition:</w:t>
      </w:r>
      <w:r>
        <w:t xml:space="preserve"> </w:t>
      </w: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d>
          <m:dPr>
            <m:begChr m:val="("/>
            <m:endChr m:val=")"/>
            <m:sepChr m:val=""/>
            <m:grow/>
          </m:dPr>
          <m:e>
            <m:r>
              <m:t>ν</m:t>
            </m:r>
            <m:r>
              <m:rPr>
                <m:sty m:val="p"/>
              </m:rPr>
              <m:t>+</m:t>
            </m:r>
            <m:r>
              <m:t>1</m:t>
            </m:r>
          </m:e>
        </m:d>
        <m:r>
          <m:rPr>
            <m:sty m:val="p"/>
          </m:rPr>
          <m:t>log</m:t>
        </m:r>
        <m:d>
          <m:dPr>
            <m:begChr m:val="|"/>
            <m:endChr m:val="|"/>
            <m:sepChr m:val=""/>
            <m:grow/>
          </m:dPr>
          <m:e>
            <m:r>
              <m:t>L</m:t>
            </m:r>
            <m:sSup>
              <m:e>
                <m:r>
                  <m:t>L</m:t>
                </m:r>
              </m:e>
              <m:sup>
                <m:r>
                  <m:t>T</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2"/>
        </w:numPr>
      </w:pPr>
      <w:r>
        <w:t xml:space="preserve">Combining these, we get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bookmarkEnd w:id="77"/>
    <w:bookmarkStart w:id="78" w:name="quadratic-form"/>
    <w:p>
      <w:pPr>
        <w:pStyle w:val="Heading4"/>
      </w:pPr>
      <w:r>
        <w:t xml:space="preserve">Quadratic Form</w:t>
      </w:r>
    </w:p>
    <w:p>
      <w:pPr>
        <w:pStyle w:val="Compact"/>
        <w:numPr>
          <w:ilvl w:val="0"/>
          <w:numId w:val="1013"/>
        </w:numPr>
      </w:pPr>
      <w:r>
        <w:t xml:space="preserve">First, note that</w:t>
      </w:r>
      <w:r>
        <w:t xml:space="preserve"> </w:t>
      </w:r>
      <m:oMath>
        <m:sSup>
          <m:e>
            <m:r>
              <m:t>z</m:t>
            </m:r>
          </m:e>
          <m:sup>
            <m:r>
              <m:t>T</m:t>
            </m:r>
          </m:sup>
        </m:sSup>
        <m:acc>
          <m:accPr>
            <m:chr m:val="̃"/>
          </m:accPr>
          <m:e>
            <m:r>
              <m:t>Q</m:t>
            </m:r>
          </m:e>
        </m:acc>
        <m:r>
          <m:t>z</m:t>
        </m:r>
        <m:r>
          <m:rPr>
            <m:sty m:val="p"/>
          </m:rPr>
          <m:t>=</m:t>
        </m:r>
        <m:sSup>
          <m:e>
            <m:r>
              <m:t>z</m:t>
            </m:r>
          </m:e>
          <m:sup>
            <m:r>
              <m:t>T</m:t>
            </m:r>
          </m:sup>
        </m:sSup>
        <m:r>
          <m:t>D</m:t>
        </m:r>
        <m:sSup>
          <m:e>
            <m:r>
              <m:t>Q</m:t>
            </m:r>
          </m:e>
          <m:sup>
            <m:r>
              <m:t>ν</m:t>
            </m:r>
            <m:r>
              <m:rPr>
                <m:sty m:val="p"/>
              </m:rPr>
              <m:t>+</m:t>
            </m:r>
            <m:r>
              <m:t>1</m:t>
            </m:r>
          </m:sup>
        </m:sSup>
        <m:r>
          <m:t>D</m:t>
        </m:r>
        <m:r>
          <m:t>z</m:t>
        </m:r>
        <m:r>
          <m:rPr>
            <m:sty m:val="p"/>
          </m:rPr>
          <m:t>=</m:t>
        </m:r>
        <m:sSup>
          <m:e>
            <m:d>
              <m:dPr>
                <m:begChr m:val="("/>
                <m:endChr m:val=")"/>
                <m:sepChr m:val=""/>
                <m:grow/>
              </m:dPr>
              <m:e>
                <m:r>
                  <m:t>D</m:t>
                </m:r>
                <m:r>
                  <m:t>z</m:t>
                </m:r>
              </m:e>
            </m:d>
          </m:e>
          <m:sup>
            <m:r>
              <m:t>T</m:t>
            </m:r>
          </m:sup>
        </m:sSup>
        <m:sSup>
          <m:e>
            <m:r>
              <m:t>Q</m:t>
            </m:r>
          </m:e>
          <m:sup>
            <m:r>
              <m:t>ν</m:t>
            </m:r>
            <m:r>
              <m:rPr>
                <m:sty m:val="p"/>
              </m:rPr>
              <m:t>+</m:t>
            </m:r>
            <m:r>
              <m:t>1</m:t>
            </m:r>
          </m:sup>
        </m:sSup>
        <m:d>
          <m:dPr>
            <m:begChr m:val="("/>
            <m:endChr m:val=")"/>
            <m:sepChr m:val=""/>
            <m:grow/>
          </m:dPr>
          <m:e>
            <m:r>
              <m:t>D</m:t>
            </m:r>
            <m:r>
              <m:t>z</m:t>
            </m:r>
          </m:e>
        </m:d>
      </m:oMath>
    </w:p>
    <w:p>
      <w:pPr>
        <w:pStyle w:val="Compact"/>
        <w:numPr>
          <w:ilvl w:val="0"/>
          <w:numId w:val="1013"/>
        </w:numPr>
      </w:pPr>
      <w:r>
        <w:t xml:space="preserve">Let</w:t>
      </w:r>
      <w:r>
        <w:t xml:space="preserve"> </w:t>
      </w:r>
      <m:oMath>
        <m:r>
          <m:t>y</m:t>
        </m:r>
        <m:r>
          <m:rPr>
            <m:sty m:val="p"/>
          </m:rPr>
          <m:t>=</m:t>
        </m:r>
        <m:r>
          <m:t>D</m:t>
        </m:r>
        <m:r>
          <m:t>z</m:t>
        </m:r>
      </m:oMath>
      <w:r>
        <w:t xml:space="preserve">. We can compute this element-wise as</w:t>
      </w:r>
      <w:r>
        <w:t xml:space="preserve"> </w:t>
      </w:r>
      <m:oMath>
        <m:sSub>
          <m:e>
            <m:r>
              <m:t>y</m:t>
            </m:r>
          </m:e>
          <m:sub>
            <m:r>
              <m:t>i</m:t>
            </m:r>
          </m:sub>
        </m:sSub>
        <m:r>
          <m:rPr>
            <m:sty m:val="p"/>
          </m:rPr>
          <m:t>=</m:t>
        </m:r>
        <m:sSub>
          <m:e>
            <m:r>
              <m:t>D</m:t>
            </m:r>
          </m:e>
          <m:sub>
            <m:r>
              <m:t>i</m:t>
            </m:r>
            <m:r>
              <m:t>i</m:t>
            </m:r>
          </m:sub>
        </m:sSub>
        <m:sSub>
          <m:e>
            <m:r>
              <m:t>z</m:t>
            </m:r>
          </m:e>
          <m:sub>
            <m:r>
              <m:t>i</m:t>
            </m:r>
          </m:sub>
        </m:sSub>
      </m:oMath>
    </w:p>
    <w:p>
      <w:pPr>
        <w:pStyle w:val="Compact"/>
        <w:numPr>
          <w:ilvl w:val="0"/>
          <w:numId w:val="1013"/>
        </w:numPr>
      </w:pPr>
      <w:r>
        <w:t xml:space="preserve">Now we 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bookmarkEnd w:id="78"/>
    <w:bookmarkStart w:id="79" w:name="algorithm-1"/>
    <w:p>
      <w:pPr>
        <w:pStyle w:val="Heading4"/>
      </w:pPr>
      <w:r>
        <w:t xml:space="preserve">Algorithm</w:t>
      </w:r>
    </w:p>
    <w:p>
      <w:pPr>
        <w:pStyle w:val="FirstParagraph"/>
      </w:pPr>
      <w:r>
        <w:t xml:space="preserve">Putting it all together, here’s the algorithm for computing the log-density of the Gaussian copula using the scaled precision matrix:</w:t>
      </w:r>
    </w:p>
    <w:p>
      <w:pPr>
        <w:pStyle w:val="Compact"/>
        <w:numPr>
          <w:ilvl w:val="0"/>
          <w:numId w:val="1014"/>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14"/>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14"/>
        </w:numPr>
      </w:pPr>
      <w:r>
        <w:t xml:space="preserve">Compute</w:t>
      </w:r>
      <w:r>
        <w:t xml:space="preserve"> </w:t>
      </w:r>
      <m:oMath>
        <m:r>
          <m:t>R</m:t>
        </m:r>
        <m:r>
          <m:rPr>
            <m:sty m:val="p"/>
          </m:rPr>
          <m:t>=</m:t>
        </m:r>
        <m:sSup>
          <m:e>
            <m:r>
              <m:t>L</m:t>
            </m:r>
          </m:e>
          <m:sup>
            <m:r>
              <m:rPr>
                <m:sty m:val="p"/>
              </m:rPr>
              <m:t>−</m:t>
            </m:r>
            <m:r>
              <m:t>1</m:t>
            </m:r>
          </m:sup>
        </m:sSup>
      </m:oMath>
      <w:r>
        <w:t xml:space="preserve"> </w:t>
      </w:r>
      <w:r>
        <w:t xml:space="preserve">and use it to compute D as described earlier</w:t>
      </w:r>
    </w:p>
    <w:p>
      <w:pPr>
        <w:pStyle w:val="Compact"/>
        <w:numPr>
          <w:ilvl w:val="0"/>
          <w:numId w:val="1014"/>
        </w:numPr>
      </w:pPr>
      <w:r>
        <w:t xml:space="preserve">Compute log-determinant: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4"/>
        </w:numPr>
      </w:pPr>
      <w:r>
        <w:t xml:space="preserve">For each observation</w:t>
      </w:r>
      <w:r>
        <w:t xml:space="preserve"> </w:t>
      </w:r>
      <m:oMath>
        <m:r>
          <m:t>z</m:t>
        </m:r>
        <m:r>
          <m:rPr>
            <m:sty m:val="p"/>
          </m:rPr>
          <m:t>=</m:t>
        </m:r>
        <m:sSup>
          <m:e>
            <m:r>
              <m:t>Φ</m:t>
            </m:r>
          </m:e>
          <m:sup>
            <m:r>
              <m:rPr>
                <m:sty m:val="p"/>
              </m:rPr>
              <m:t>−</m:t>
            </m:r>
            <m:r>
              <m:t>1</m:t>
            </m:r>
          </m:sup>
        </m:sSup>
        <m:d>
          <m:dPr>
            <m:begChr m:val="("/>
            <m:endChr m:val=")"/>
            <m:sepChr m:val=""/>
            <m:grow/>
          </m:dPr>
          <m:e>
            <m:r>
              <m:t>u</m:t>
            </m:r>
          </m:e>
        </m:d>
      </m:oMath>
      <w:r>
        <w:t xml:space="preserve">:</w:t>
      </w:r>
    </w:p>
    <w:p>
      <w:pPr>
        <w:pStyle w:val="Compact"/>
        <w:numPr>
          <w:ilvl w:val="1"/>
          <w:numId w:val="1015"/>
        </w:numPr>
      </w:pPr>
      <w:r>
        <w:t xml:space="preserve">Compute</w:t>
      </w:r>
      <w:r>
        <w:t xml:space="preserve"> </w:t>
      </w:r>
      <m:oMath>
        <m:r>
          <m:t>y</m:t>
        </m:r>
        <m:r>
          <m:rPr>
            <m:sty m:val="p"/>
          </m:rPr>
          <m:t>=</m:t>
        </m:r>
        <m:r>
          <m:t>D</m:t>
        </m:r>
        <m:r>
          <m:t>z</m:t>
        </m:r>
      </m:oMath>
    </w:p>
    <w:p>
      <w:pPr>
        <w:pStyle w:val="Compact"/>
        <w:numPr>
          <w:ilvl w:val="1"/>
          <w:numId w:val="1015"/>
        </w:numPr>
      </w:pPr>
      <w:r>
        <w:t xml:space="preserve">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p>
      <w:pPr>
        <w:pStyle w:val="Compact"/>
        <w:numPr>
          <w:ilvl w:val="0"/>
          <w:numId w:val="1014"/>
        </w:numPr>
      </w:pPr>
      <w:r>
        <w:t xml:space="preserve">Compute log-density:</w:t>
      </w:r>
      <w:r>
        <w:t xml:space="preserve"> </w:t>
      </w:r>
      <m:oMath>
        <m:r>
          <m:rPr>
            <m:sty m:val="p"/>
          </m:rPr>
          <m:t>log</m:t>
        </m:r>
        <m:r>
          <m:t>c</m:t>
        </m:r>
        <m:d>
          <m:dPr>
            <m:begChr m:val="("/>
            <m:endChr m:val=")"/>
            <m:sepChr m:val=""/>
            <m:grow/>
          </m:dPr>
          <m:e>
            <m:r>
              <m:t>u</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acc>
                  <m:accPr>
                    <m:chr m:val="̃"/>
                  </m:accPr>
                  <m:e>
                    <m:r>
                      <m:t>Q</m:t>
                    </m:r>
                  </m:e>
                </m:acc>
              </m:e>
            </m:d>
            <m:r>
              <m:rPr>
                <m:sty m:val="p"/>
              </m:rPr>
              <m:t>+</m:t>
            </m:r>
            <m:r>
              <m:t>q</m:t>
            </m:r>
            <m:r>
              <m:rPr>
                <m:sty m:val="p"/>
              </m:rPr>
              <m:t>−</m:t>
            </m:r>
            <m:sSup>
              <m:e>
                <m:r>
                  <m:t>z</m:t>
                </m:r>
              </m:e>
              <m:sup>
                <m:r>
                  <m:t>T</m:t>
                </m:r>
              </m:sup>
            </m:sSup>
            <m:r>
              <m:t>z</m:t>
            </m:r>
          </m:e>
        </m:d>
      </m:oMath>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gautijonsson.github.io/MaternEigenPaper/index.qmd.html" TargetMode="External" /><Relationship Type="http://schemas.openxmlformats.org/officeDocument/2006/relationships/hyperlink" Id="rId55" Target="https://doi.org/10.1002/1097-0258(20000915/30)19:17/18&lt;2555::AID-SIM587&gt;3.0.CO;2-#" TargetMode="External" /><Relationship Type="http://schemas.openxmlformats.org/officeDocument/2006/relationships/hyperlink" Id="rId49" Target="https://doi.org/10.1093/biomet/92.4.909" TargetMode="External" /><Relationship Type="http://schemas.openxmlformats.org/officeDocument/2006/relationships/hyperlink" Id="rId61" Target="https://doi.org/10.1093/biomet/asy014" TargetMode="External" /><Relationship Type="http://schemas.openxmlformats.org/officeDocument/2006/relationships/hyperlink" Id="rId65" Target="https://doi.org/10.1111/j.1467-9868.2008.00700.x" TargetMode="External" /><Relationship Type="http://schemas.openxmlformats.org/officeDocument/2006/relationships/hyperlink" Id="rId57" Target="https://doi.org/10.1111/j.1467-9868.2011.00777.x" TargetMode="External" /><Relationship Type="http://schemas.openxmlformats.org/officeDocument/2006/relationships/hyperlink" Id="rId51" Target="https://doi.org/10.1561/0100000006" TargetMode="External" /><Relationship Type="http://schemas.openxmlformats.org/officeDocument/2006/relationships/hyperlink" Id="rId59" Target="https://epubs.siam.org/doi/book/10.1137/1.9780898717907" TargetMode="External" /><Relationship Type="http://schemas.openxmlformats.org/officeDocument/2006/relationships/hyperlink" Id="rId67" Target="https://hal.science/hal-04094463" TargetMode="External" /></Relationships>
</file>

<file path=word/_rels/footnotes.xml.rels><?xml version="1.0" encoding="UTF-8"?><Relationships xmlns="http://schemas.openxmlformats.org/package/2006/relationships"><Relationship Type="http://schemas.openxmlformats.org/officeDocument/2006/relationships/hyperlink" Id="rId20" Target="https://bgautijonsson.github.io/MaternEigenPaper/index.qmd.html" TargetMode="External" /><Relationship Type="http://schemas.openxmlformats.org/officeDocument/2006/relationships/hyperlink" Id="rId55" Target="https://doi.org/10.1002/1097-0258(20000915/30)19:17/18&lt;2555::AID-SIM587&gt;3.0.CO;2-#" TargetMode="External" /><Relationship Type="http://schemas.openxmlformats.org/officeDocument/2006/relationships/hyperlink" Id="rId49" Target="https://doi.org/10.1093/biomet/92.4.909" TargetMode="External" /><Relationship Type="http://schemas.openxmlformats.org/officeDocument/2006/relationships/hyperlink" Id="rId61" Target="https://doi.org/10.1093/biomet/asy014" TargetMode="External" /><Relationship Type="http://schemas.openxmlformats.org/officeDocument/2006/relationships/hyperlink" Id="rId65" Target="https://doi.org/10.1111/j.1467-9868.2008.00700.x" TargetMode="External" /><Relationship Type="http://schemas.openxmlformats.org/officeDocument/2006/relationships/hyperlink" Id="rId57" Target="https://doi.org/10.1111/j.1467-9868.2011.00777.x" TargetMode="External" /><Relationship Type="http://schemas.openxmlformats.org/officeDocument/2006/relationships/hyperlink" Id="rId51" Target="https://doi.org/10.1561/0100000006" TargetMode="External" /><Relationship Type="http://schemas.openxmlformats.org/officeDocument/2006/relationships/hyperlink" Id="rId59" Target="https://epubs.siam.org/doi/book/10.1137/1.9780898717907" TargetMode="External" /><Relationship Type="http://schemas.openxmlformats.org/officeDocument/2006/relationships/hyperlink" Id="rId67" Target="https://hal.science/hal-040944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2024-08-25T12:25:00Z</dcterms:created>
  <dcterms:modified xsi:type="dcterms:W3CDTF">2024-08-25T12:25:00Z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addresses the computational challenges in evaluating Gaussian copula densities for large-scale spatial data, focusing on Matérn-like Gaussian Markov Random Fields (GMRFs). We present a novel approach that bridges the gap between GMRFs and copulas, allowing for efficient computation of Gaussian copula densities using GMRF precision structures. Our method leverages the special structure of the precision matrix, employing eigendecomposition techniques to avoid explicit formation and inversion of large matrices. We introduce circulant and folded circulant approximations that offer significant computational advantages while preserving suitable boundary conditions. The results reveal substantial speed-ups compared to traditional methods, particularly for large spatial fields. However, these improvements come at the cost of increased complexity in implementation and the need for careful consideration of approximation accuracy. This work underscores the ongoing challenges in balancing computational efficiency with model fidelity in spatial statistics, highlighting the trade-offs inherent in analyzing increasingly large and complex spatial datasets.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2024-08-25</vt:lpwstr>
  </property>
  <property fmtid="{D5CDD505-2E9C-101B-9397-08002B2CF9AE}" pid="11" name="editor">
    <vt:lpwstr>source</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