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Methodological Review: EHF Euro Handball Prediction System</w:t>
      </w:r>
    </w:p>
    <w:p>
      <w:r>
        <w:rPr>
          <w:i/>
          <w:iCs/>
          <w:sz w:val="22"/>
          <w:szCs w:val="22"/>
        </w:rPr>
        <w:t xml:space="preserve">Prepared for Brynjólfur Gauti Jónsson</w:t>
      </w:r>
    </w:p>
    <w:p>
      <w:r>
        <w:rPr>
          <w:i/>
          <w:iCs/>
          <w:sz w:val="22"/>
          <w:szCs w:val="22"/>
        </w:rPr>
        <w:t xml:space="preserve">January 23, 2026</w:t>
      </w:r>
    </w:p>
    <w:p/>
    <w:p>
      <w:pPr>
        <w:pStyle w:val="Heading2"/>
      </w:pPr>
      <w:r>
        <w:t xml:space="preserve">Executive Summary</w:t>
      </w:r>
    </w:p>
    <w:p>
      <w:pPr>
        <w:spacing w:after="120"/>
      </w:pPr>
      <w:r>
        <w:t xml:space="preserve">Your handball prediction and betting system demonstrates sophisticated statistical methodology that aligns well with industry best practices. The 16% ROI on €50 profit, while based on a small sample, suggests your model is identifying genuine market inefficiencies. This review evaluates your methods against academic standards in sports analytics, decision theory, and science communication, providing specific recommendations for improvement.</w:t>
      </w:r>
    </w:p>
    <w:p>
      <w:pPr>
        <w:pStyle w:val="Heading3"/>
      </w:pPr>
      <w:r>
        <w:t xml:space="preserve">Overall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Rating</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Key Observation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Bayesian Model</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sz w:val="22"/>
                <w:szCs w:val="22"/>
              </w:rPr>
              <w:t xml:space="preserve">Excellent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State-of-the-art hierarchical time-series structure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Betting Strategy</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sz w:val="22"/>
                <w:szCs w:val="22"/>
              </w:rPr>
              <w:t xml:space="preserve">Very Good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Correct Kelly framework; could add refinements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Calibration Testing</w:t>
            </w:r>
          </w:p>
        </w:tc>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sz w:val="22"/>
                <w:szCs w:val="22"/>
              </w:rPr>
              <w:t xml:space="preserve">Very Good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PIT histograms implemented; add formal metrics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Public Communication</w:t>
            </w:r>
          </w:p>
        </w:tc>
        <w:tc>
          <w:tcPr>
            <w:tcW w:type="dxa" w:w="1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bCs/>
                <w:sz w:val="22"/>
                <w:szCs w:val="22"/>
              </w:rPr>
              <w:t xml:space="preserve">Good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Uncertainty shown; accessibility could improve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Sample Size</w:t>
            </w:r>
          </w:p>
        </w:tc>
        <w:tc>
          <w:tcPr>
            <w:tcW w:type="dxa" w:w="1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bCs/>
                <w:sz w:val="22"/>
                <w:szCs w:val="22"/>
              </w:rPr>
              <w:t xml:space="preserve">Adequate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Results promising but variance is high</w:t>
            </w:r>
          </w:p>
        </w:tc>
      </w:tr>
    </w:tbl>
    <w:p/>
    <w:p>
      <w:r>
        <w:br w:type="page"/>
      </w:r>
    </w:p>
    <w:p>
      <w:pPr>
        <w:pStyle w:val="Heading2"/>
      </w:pPr>
      <w:r>
        <w:t xml:space="preserve">1. Statistical Model Assessment</w:t>
      </w:r>
    </w:p>
    <w:p>
      <w:pPr>
        <w:pStyle w:val="Heading3"/>
      </w:pPr>
      <w:r>
        <w:t xml:space="preserve">1.1 Strengths (Industry-Leading Elements)</w:t>
      </w:r>
    </w:p>
    <w:p>
      <w:r>
        <w:rPr>
          <w:b/>
          <w:bCs/>
        </w:rPr>
        <w:t xml:space="preserve">Hierarchical Bayesian Structure: </w:t>
      </w:r>
      <w:r>
        <w:t xml:space="preserve">Your use of team-specific parameters with population-level hyperpriors (σ_off, σ_def with shared mean and scale) is precisely what the academic literature recommends. This allows partial pooling—teams with fewer observations borrow strength from the population, reducing overfitting while preserving team-specific signals.</w:t>
      </w:r>
    </w:p>
    <w:p>
      <w:r>
        <w:rPr>
          <w:b/>
          <w:bCs/>
        </w:rPr>
        <w:t xml:space="preserve">Time-Varying Strengths via Random Walk: </w:t>
      </w:r>
      <w:r>
        <w:t xml:space="preserve">The formulation offense[t] = offense[t-1] + √Δt × σ × z is elegant. The square-root scaling of innovations by time-between-matches correctly models that longer gaps introduce more uncertainty (a standard assumption in stochastic volatility models). This is more sophisticated than most sports models that use static ratings.</w:t>
      </w:r>
    </w:p>
    <w:p>
      <w:r>
        <w:rPr>
          <w:b/>
          <w:bCs/>
        </w:rPr>
        <w:t xml:space="preserve">Bivariate Student-t Likelihood: </w:t>
      </w:r>
      <w:r>
        <w:t xml:space="preserve">Using a multivariate Student-t distribution with team-specific variance and correlation (ρ) between home/away goals is exceptional. This handles outlier scores (common in handball) and captures the positive correlation between team scores in high-tempo games. Most models use independent Poisson distributions, which you've correctly rejected.</w:t>
      </w:r>
    </w:p>
    <w:p>
      <w:r>
        <w:rPr>
          <w:b/>
          <w:bCs/>
        </w:rPr>
        <w:t xml:space="preserve">Sum-to-Zero Constraints: </w:t>
      </w:r>
      <w:r>
        <w:t xml:space="preserve">The identifiability constraint (sum of offense/defense = 0) is theoretically correct and implemented properly using Stan's sum_to_zero_vector type.</w:t>
      </w:r>
    </w:p>
    <w:p>
      <w:r>
        <w:rPr>
          <w:b/>
          <w:bCs/>
        </w:rPr>
        <w:t xml:space="preserve">Context-Specific Adjustments: </w:t>
      </w:r>
      <w:r>
        <w:t xml:space="preserve">Separate parameters for home advantage (offensive and defensive components) and friendly-match adjustments show domain expertise that generic models lack.</w:t>
      </w:r>
    </w:p>
    <w:p>
      <w:pPr>
        <w:pStyle w:val="Heading3"/>
      </w:pPr>
      <w:r>
        <w:t xml:space="preserve">1.2 Recommendations for Model Enhancement</w:t>
      </w:r>
    </w:p>
    <w:p>
      <w:pPr>
        <w:pStyle w:val="ListParagraph"/>
        <w:numPr>
          <w:ilvl w:val="0"/>
          <w:numId w:val="2"/>
        </w:numPr>
      </w:pPr>
      <w:r>
        <w:rPr>
          <w:b/>
          <w:bCs/>
        </w:rPr>
        <w:t xml:space="preserve">Consider Ornstein-Uhlenbeck Mean Reversion: </w:t>
      </w:r>
      <w:r>
        <w:t xml:space="preserve">Your random walk allows team strength to drift indefinitely. An OU process (dX = θ(μ - X)dt + σdW) would pull teams back toward population mean, which may be more realistic for international squads with stable player pools. Test whether this improves out-of-sample predictions.</w:t>
      </w:r>
    </w:p>
    <w:p>
      <w:pPr>
        <w:pStyle w:val="ListParagraph"/>
        <w:numPr>
          <w:ilvl w:val="0"/>
          <w:numId w:val="2"/>
        </w:numPr>
      </w:pPr>
      <w:r>
        <w:rPr>
          <w:b/>
          <w:bCs/>
        </w:rPr>
        <w:t xml:space="preserve">Tournament-Specific Effects: </w:t>
      </w:r>
      <w:r>
        <w:t xml:space="preserve">Major tournaments (Euros, World Championships, Olympics) may have different dynamics than friendlies beyond just intensity. Consider tournament-level random effects for mean_goals or variance.</w:t>
      </w:r>
    </w:p>
    <w:p>
      <w:pPr>
        <w:pStyle w:val="ListParagraph"/>
        <w:numPr>
          <w:ilvl w:val="0"/>
          <w:numId w:val="2"/>
        </w:numPr>
      </w:pPr>
      <w:r>
        <w:rPr>
          <w:b/>
          <w:bCs/>
        </w:rPr>
        <w:t xml:space="preserve">Rest Days Non-Linearity: </w:t>
      </w:r>
      <w:r>
        <w:t xml:space="preserve">Your 7-day cap on rest_days is sensible, but the relationship between rest and performance may be non-linear (optimal around 3-4 days, worse for very short or very long rest). Consider a spline or polynomial term.</w:t>
      </w:r>
    </w:p>
    <w:p>
      <w:pPr>
        <w:pStyle w:val="ListParagraph"/>
        <w:numPr>
          <w:ilvl w:val="0"/>
          <w:numId w:val="2"/>
        </w:numPr>
      </w:pPr>
      <w:r>
        <w:rPr>
          <w:b/>
          <w:bCs/>
        </w:rPr>
        <w:t xml:space="preserve">Posterior Predictive Checks: </w:t>
      </w:r>
      <w:r>
        <w:t xml:space="preserve">Add formal PPC plots comparing simulated vs. observed score distributions, not just calibration. Check if your model reproduces the empirical distribution of blowouts, close games, and total goals.</w:t>
      </w:r>
    </w:p>
    <w:p>
      <w:r>
        <w:br w:type="page"/>
      </w:r>
    </w:p>
    <w:p>
      <w:pPr>
        <w:pStyle w:val="Heading2"/>
      </w:pPr>
      <w:r>
        <w:t xml:space="preserve">2. Betting Strategy Assessment</w:t>
      </w:r>
    </w:p>
    <w:p>
      <w:pPr>
        <w:pStyle w:val="Heading3"/>
      </w:pPr>
      <w:r>
        <w:t xml:space="preserve">2.1 Kelly Criterion Implementation</w:t>
      </w:r>
    </w:p>
    <w:p>
      <w:r>
        <w:t xml:space="preserve">Your use of the Kelly criterion is mathematically correct and represents the industry standard for bankroll optimization. The formula f* = (p × b - q) / b (where p is your probability, q = 1-p, and b is the decimal odds minus 1) maximizes long-term geometric growth rate.</w:t>
      </w:r>
    </w:p>
    <w:p>
      <w:r>
        <w:rPr>
          <w:b/>
          <w:bCs/>
        </w:rPr>
        <w:t xml:space="preserve">Critical Strength: </w:t>
      </w:r>
      <w:r>
        <w:t xml:space="preserve">Your 5% fractional Kelly (kelly_frac = 0.05) is appropriately conservative. Full Kelly betting is known to produce extreme volatility; academic research suggests fractional Kelly between 1/4 and 1/10 of optimal for practical use. Your choice balances growth with drawdown protection.</w:t>
      </w:r>
    </w:p>
    <w:p>
      <w:pPr>
        <w:pStyle w:val="Heading3"/>
      </w:pPr>
      <w:r>
        <w:t xml:space="preserve">2.2 Recommendations for Betting Refinement</w:t>
      </w:r>
    </w:p>
    <w:p>
      <w:pPr>
        <w:pStyle w:val="ListParagraph"/>
        <w:numPr>
          <w:ilvl w:val="0"/>
          <w:numId w:val="2"/>
        </w:numPr>
      </w:pPr>
      <w:r>
        <w:rPr>
          <w:b/>
          <w:bCs/>
        </w:rPr>
        <w:t xml:space="preserve">Account for Model Uncertainty in Kelly Sizing: </w:t>
      </w:r>
      <w:r>
        <w:t xml:space="preserve">Your current implementation uses point estimates of probability. A more robust approach: integrate over the posterior distribution of win probability, computing expected Kelly fraction. When uncertainty is high, this automatically reduces bet size.</w:t>
      </w:r>
    </w:p>
    <w:p>
      <w:pPr>
        <w:pStyle w:val="ListParagraph"/>
        <w:numPr>
          <w:ilvl w:val="0"/>
          <w:numId w:val="2"/>
        </w:numPr>
      </w:pPr>
      <w:r>
        <w:rPr>
          <w:b/>
          <w:bCs/>
        </w:rPr>
        <w:t xml:space="preserve">Implement Closing Line Value (CLV) Tracking: </w:t>
      </w:r>
      <w:r>
        <w:t xml:space="preserve">This is the gold standard for evaluating betting skill. Compare your bet prices to closing lines—if you consistently beat the close, your edge is likely real regardless of short-term results. Track: CLV = (your_odds - closing_odds) / closing_odds.</w:t>
      </w:r>
    </w:p>
    <w:p>
      <w:pPr>
        <w:pStyle w:val="ListParagraph"/>
        <w:numPr>
          <w:ilvl w:val="0"/>
          <w:numId w:val="2"/>
        </w:numPr>
      </w:pPr>
      <w:r>
        <w:rPr>
          <w:b/>
          <w:bCs/>
        </w:rPr>
        <w:t xml:space="preserve">Consider Correlation Between Bets: </w:t>
      </w:r>
      <w:r>
        <w:t xml:space="preserve">Multi-way Kelly across outcome/handicap/totals within the same game creates correlated positions. Your portfolio optimization should account for this—you're not truly diversified if all bets lose when one team underperforms.</w:t>
      </w:r>
    </w:p>
    <w:p>
      <w:pPr>
        <w:pStyle w:val="ListParagraph"/>
        <w:numPr>
          <w:ilvl w:val="0"/>
          <w:numId w:val="2"/>
        </w:numPr>
      </w:pPr>
      <w:r>
        <w:rPr>
          <w:b/>
          <w:bCs/>
        </w:rPr>
        <w:t xml:space="preserve">Log and Analyze Bet Performance by Market Type: </w:t>
      </w:r>
      <w:r>
        <w:t xml:space="preserve">Separate your ROI by: (a) moneyline/outcome, (b) handicap, (c) totals. You may find your model has better edge in certain markets, allowing you to concentrate capital more efficiently.</w:t>
      </w:r>
    </w:p>
    <w:p>
      <w:pPr>
        <w:pStyle w:val="ListParagraph"/>
        <w:numPr>
          <w:ilvl w:val="0"/>
          <w:numId w:val="2"/>
        </w:numPr>
      </w:pPr>
      <w:r>
        <w:rPr>
          <w:b/>
          <w:bCs/>
        </w:rPr>
        <w:t xml:space="preserve">Sample Size Consideration: </w:t>
      </w:r>
      <w:r>
        <w:t xml:space="preserve">With €50 profit on presumably dozens of bets, variance remains high. A 16% ROI could easily be explained by luck over small samples. Continue tracking; 500+ bets are typically needed for statistical significance at these ROI levels.</w:t>
      </w:r>
    </w:p>
    <w:p>
      <w:r>
        <w:br w:type="page"/>
      </w:r>
    </w:p>
    <w:p>
      <w:pPr>
        <w:pStyle w:val="Heading2"/>
      </w:pPr>
      <w:r>
        <w:t xml:space="preserve">3. Decision Theory &amp; Risk Management</w:t>
      </w:r>
    </w:p>
    <w:p>
      <w:pPr>
        <w:pStyle w:val="Heading3"/>
      </w:pPr>
      <w:r>
        <w:t xml:space="preserve">3.1 Current Approach Assessment</w:t>
      </w:r>
    </w:p>
    <w:p>
      <w:r>
        <w:t xml:space="preserve">Your framework correctly identifies positive expected value (+EV) opportunities and sizes bets proportionally. This aligns with the fundamental theorem of betting: only bet when EV &gt; 0, and size bets based on edge magnitude.</w:t>
      </w:r>
    </w:p>
    <w:p>
      <w:pPr>
        <w:pStyle w:val="Heading3"/>
      </w:pPr>
      <w:r>
        <w:t xml:space="preserve">3.2 Advanced Decision-Theoretic Recommendations</w:t>
      </w:r>
    </w:p>
    <w:p>
      <w:pPr>
        <w:pStyle w:val="ListParagraph"/>
        <w:numPr>
          <w:ilvl w:val="0"/>
          <w:numId w:val="2"/>
        </w:numPr>
      </w:pPr>
      <w:r>
        <w:rPr>
          <w:b/>
          <w:bCs/>
        </w:rPr>
        <w:t xml:space="preserve">Bayesian Decision Theory Framework: </w:t>
      </w:r>
      <w:r>
        <w:t xml:space="preserve">Formally, you should maximize expected utility rather than expected value. For most bettors, a logarithmic utility function u(W) = log(W) is appropriate (this is what Kelly implicitly assumes). Consider whether your risk preferences truly match this—some prefer more conservative CRRA utilities.</w:t>
      </w:r>
    </w:p>
    <w:p>
      <w:pPr>
        <w:pStyle w:val="ListParagraph"/>
        <w:numPr>
          <w:ilvl w:val="0"/>
          <w:numId w:val="2"/>
        </w:numPr>
      </w:pPr>
      <w:r>
        <w:rPr>
          <w:b/>
          <w:bCs/>
        </w:rPr>
        <w:t xml:space="preserve">Value at Risk (VaR) and Expected Shortfall: </w:t>
      </w:r>
      <w:r>
        <w:t xml:space="preserve">Calculate the 5% VaR and CVaR for your daily/weekly betting portfolio. This tells you: "In the worst 5% of scenarios, I expect to lose at least X." Essential for understanding tail risk.</w:t>
      </w:r>
    </w:p>
    <w:p>
      <w:pPr>
        <w:pStyle w:val="ListParagraph"/>
        <w:numPr>
          <w:ilvl w:val="0"/>
          <w:numId w:val="2"/>
        </w:numPr>
      </w:pPr>
      <w:r>
        <w:rPr>
          <w:b/>
          <w:bCs/>
        </w:rPr>
        <w:t xml:space="preserve">Regret Minimization: </w:t>
      </w:r>
      <w:r>
        <w:t xml:space="preserve">Consider supplementing Kelly with minimax regret analysis for high-stakes situations. This protects against scenarios where your model is systematically wrong.</w:t>
      </w:r>
    </w:p>
    <w:p>
      <w:pPr>
        <w:pStyle w:val="ListParagraph"/>
        <w:numPr>
          <w:ilvl w:val="0"/>
          <w:numId w:val="2"/>
        </w:numPr>
      </w:pPr>
      <w:r>
        <w:rPr>
          <w:b/>
          <w:bCs/>
        </w:rPr>
        <w:t xml:space="preserve">Formal Backtesting Protocol: </w:t>
      </w:r>
      <w:r>
        <w:t xml:space="preserve">Implement rolling-window backtests where you fit the model on data up to time t, generate predictions for t+1, and track performance. This avoids look-ahead bias and gives honest estimates of historical performance.</w:t>
      </w:r>
    </w:p>
    <w:p>
      <w:r>
        <w:br w:type="page"/>
      </w:r>
    </w:p>
    <w:p>
      <w:pPr>
        <w:pStyle w:val="Heading2"/>
      </w:pPr>
      <w:r>
        <w:t xml:space="preserve">4. Model Calibration Assessment</w:t>
      </w:r>
    </w:p>
    <w:p>
      <w:pPr>
        <w:pStyle w:val="Heading3"/>
      </w:pPr>
      <w:r>
        <w:t xml:space="preserve">4.1 Current Calibration Analysis</w:t>
      </w:r>
    </w:p>
    <w:p>
      <w:r>
        <w:t xml:space="preserve">Your PIT (Probability Integral Transform) calibration plots are exactly the right diagnostic. A well-calibrated model should produce uniformly distributed PIT values, appearing as points along the diagonal. Your calibration.png shows:</w:t>
      </w:r>
    </w:p>
    <w:p>
      <w:pPr>
        <w:pStyle w:val="ListParagraph"/>
        <w:numPr>
          <w:ilvl w:val="0"/>
          <w:numId w:val="3"/>
        </w:numPr>
      </w:pPr>
      <w:r>
        <w:rPr>
          <w:b/>
          <w:bCs/>
        </w:rPr>
        <w:t xml:space="preserve">Goal Difference (Markamismunur): </w:t>
      </w:r>
      <w:r>
        <w:t xml:space="preserve">Good calibration with minor deviations in tails</w:t>
      </w:r>
    </w:p>
    <w:p>
      <w:pPr>
        <w:pStyle w:val="ListParagraph"/>
        <w:numPr>
          <w:ilvl w:val="0"/>
          <w:numId w:val="3"/>
        </w:numPr>
      </w:pPr>
      <w:r>
        <w:rPr>
          <w:b/>
          <w:bCs/>
        </w:rPr>
        <w:t xml:space="preserve">Total Goals (Heildarfjöldi stiga): </w:t>
      </w:r>
      <w:r>
        <w:t xml:space="preserve">Some S-curve suggesting mild overconfidence in extremes</w:t>
      </w:r>
    </w:p>
    <w:p>
      <w:pPr>
        <w:pStyle w:val="ListParagraph"/>
        <w:numPr>
          <w:ilvl w:val="0"/>
          <w:numId w:val="3"/>
        </w:numPr>
      </w:pPr>
      <w:r>
        <w:rPr>
          <w:b/>
          <w:bCs/>
        </w:rPr>
        <w:t xml:space="preserve">Home/Away Scores: </w:t>
      </w:r>
      <w:r>
        <w:t xml:space="preserve">Generally well-calibrated</w:t>
      </w:r>
    </w:p>
    <w:p>
      <w:pPr>
        <w:pStyle w:val="Heading3"/>
      </w:pPr>
      <w:r>
        <w:t xml:space="preserve">4.2 Recommendations for Calibration Enhancement</w:t>
      </w:r>
    </w:p>
    <w:p>
      <w:pPr>
        <w:pStyle w:val="ListParagraph"/>
        <w:numPr>
          <w:ilvl w:val="0"/>
          <w:numId w:val="2"/>
        </w:numPr>
      </w:pPr>
      <w:r>
        <w:rPr>
          <w:b/>
          <w:bCs/>
        </w:rPr>
        <w:t xml:space="preserve">Add Formal Calibration Metrics: </w:t>
      </w:r>
      <w:r>
        <w:t xml:space="preserve">Compute the Brier score, log-loss, and CRPS (Continuous Ranked Probability Score) for your predictions. These provide single-number summaries of calibration quality that can be tracked over time.</w:t>
      </w:r>
    </w:p>
    <w:p>
      <w:pPr>
        <w:pStyle w:val="ListParagraph"/>
        <w:numPr>
          <w:ilvl w:val="0"/>
          <w:numId w:val="2"/>
        </w:numPr>
      </w:pPr>
      <w:r>
        <w:rPr>
          <w:b/>
          <w:bCs/>
        </w:rPr>
        <w:t xml:space="preserve">Reliability Diagrams for Discrete Outcomes: </w:t>
      </w:r>
      <w:r>
        <w:t xml:space="preserve">For win/draw/loss predictions, create binned reliability diagrams: group predictions by probability (e.g., 0-10%, 10-20%, etc.) and compare predicted vs. observed frequency. This is more intuitive than PIT for categorical outcomes.</w:t>
      </w:r>
    </w:p>
    <w:p>
      <w:pPr>
        <w:pStyle w:val="ListParagraph"/>
        <w:numPr>
          <w:ilvl w:val="0"/>
          <w:numId w:val="2"/>
        </w:numPr>
      </w:pPr>
      <w:r>
        <w:rPr>
          <w:b/>
          <w:bCs/>
        </w:rPr>
        <w:t xml:space="preserve">Sharpness Analysis: </w:t>
      </w:r>
      <w:r>
        <w:t xml:space="preserve">A well-calibrated but useless model predicts 50% for everything. Track the width of your credible intervals over time—you want to be calibrated AND sharp (narrow intervals when confident).</w:t>
      </w:r>
    </w:p>
    <w:p>
      <w:pPr>
        <w:pStyle w:val="ListParagraph"/>
        <w:numPr>
          <w:ilvl w:val="0"/>
          <w:numId w:val="2"/>
        </w:numPr>
      </w:pPr>
      <w:r>
        <w:rPr>
          <w:b/>
          <w:bCs/>
        </w:rPr>
        <w:t xml:space="preserve">Coverage Probability Tracking: </w:t>
      </w:r>
      <w:r>
        <w:t xml:space="preserve">Report what percentage of actual outcomes fall within your 50%, 80%, 95% credible intervals. Nominal coverage should match observed coverage.</w:t>
      </w:r>
    </w:p>
    <w:p>
      <w:r>
        <w:br w:type="page"/>
      </w:r>
    </w:p>
    <w:p>
      <w:pPr>
        <w:pStyle w:val="Heading2"/>
      </w:pPr>
      <w:r>
        <w:t xml:space="preserve">5. Public Communication Assessment</w:t>
      </w:r>
    </w:p>
    <w:p>
      <w:pPr>
        <w:pStyle w:val="Heading3"/>
      </w:pPr>
      <w:r>
        <w:t xml:space="preserve">5.1 Strengths in Current Visualizations</w:t>
      </w:r>
    </w:p>
    <w:p>
      <w:pPr>
        <w:pStyle w:val="ListParagraph"/>
        <w:numPr>
          <w:ilvl w:val="0"/>
          <w:numId w:val="3"/>
        </w:numPr>
      </w:pPr>
      <w:r>
        <w:rPr>
          <w:b/>
          <w:bCs/>
        </w:rPr>
        <w:t xml:space="preserve">Uncertainty Visualization: </w:t>
      </w:r>
      <w:r>
        <w:t xml:space="preserve">Your gradient credible intervals (using alpha transparency) effectively show prediction uncertainty—this follows best practices from Hullman, Kay, and others in uncertainty visualization research.</w:t>
      </w:r>
    </w:p>
    <w:p>
      <w:pPr>
        <w:pStyle w:val="ListParagraph"/>
        <w:numPr>
          <w:ilvl w:val="0"/>
          <w:numId w:val="3"/>
        </w:numPr>
      </w:pPr>
      <w:r>
        <w:rPr>
          <w:b/>
          <w:bCs/>
        </w:rPr>
        <w:t xml:space="preserve">Win Probabilities in Labels: </w:t>
      </w:r>
      <w:r>
        <w:t xml:space="preserve">Including win probability percentages directly in team labels is excellent for accessibility.</w:t>
      </w:r>
    </w:p>
    <w:p>
      <w:pPr>
        <w:pStyle w:val="ListParagraph"/>
        <w:numPr>
          <w:ilvl w:val="0"/>
          <w:numId w:val="3"/>
        </w:numPr>
      </w:pPr>
      <w:r>
        <w:rPr>
          <w:b/>
          <w:bCs/>
        </w:rPr>
        <w:t xml:space="preserve">Post-hoc Accuracy Plots: </w:t>
      </w:r>
      <w:r>
        <w:t xml:space="preserve">Showing actual results overlaid on predictions builds credibility and allows readers to assess model performance.</w:t>
      </w:r>
    </w:p>
    <w:p>
      <w:pPr>
        <w:pStyle w:val="Heading3"/>
      </w:pPr>
      <w:r>
        <w:t xml:space="preserve">5.2 Recommendations for Broader Audience Reach</w:t>
      </w:r>
    </w:p>
    <w:p>
      <w:pPr>
        <w:pStyle w:val="ListParagraph"/>
        <w:numPr>
          <w:ilvl w:val="0"/>
          <w:numId w:val="2"/>
        </w:numPr>
      </w:pPr>
      <w:r>
        <w:rPr>
          <w:b/>
          <w:bCs/>
        </w:rPr>
        <w:t xml:space="preserve">Add Natural Language Summaries: </w:t>
      </w:r>
      <w:r>
        <w:t xml:space="preserve">Supplement visualizations with plain-language interpretations. Instead of just showing intervals, say: "Denmark are strong favorites (78% win probability), but an Iceland upset is plausible—roughly 1 in 6 chance."</w:t>
      </w:r>
    </w:p>
    <w:p>
      <w:pPr>
        <w:pStyle w:val="ListParagraph"/>
        <w:numPr>
          <w:ilvl w:val="0"/>
          <w:numId w:val="2"/>
        </w:numPr>
      </w:pPr>
      <w:r>
        <w:rPr>
          <w:b/>
          <w:bCs/>
        </w:rPr>
        <w:t xml:space="preserve">Quantified Uncertainty Framing: </w:t>
      </w:r>
      <w:r>
        <w:t xml:space="preserve">Research shows people understand "1 in X" framing better than percentages for rare events. For a 15% upset chance, say "about 1 in 7 games" rather than "15%."</w:t>
      </w:r>
    </w:p>
    <w:p>
      <w:pPr>
        <w:pStyle w:val="ListParagraph"/>
        <w:numPr>
          <w:ilvl w:val="0"/>
          <w:numId w:val="2"/>
        </w:numPr>
      </w:pPr>
      <w:r>
        <w:rPr>
          <w:b/>
          <w:bCs/>
        </w:rPr>
        <w:t xml:space="preserve">Icon Arrays for Probabilities: </w:t>
      </w:r>
      <w:r>
        <w:t xml:space="preserve">Consider adding icon arrays (e.g., 100 dots with colored proportions) for key probabilities. These are proven to improve comprehension, especially for casual audiences.</w:t>
      </w:r>
    </w:p>
    <w:p>
      <w:pPr>
        <w:pStyle w:val="ListParagraph"/>
        <w:numPr>
          <w:ilvl w:val="0"/>
          <w:numId w:val="2"/>
        </w:numPr>
      </w:pPr>
      <w:r>
        <w:rPr>
          <w:b/>
          <w:bCs/>
        </w:rPr>
        <w:t xml:space="preserve">English/International Versions: </w:t>
      </w:r>
      <w:r>
        <w:t xml:space="preserve">Your current outputs are in Icelandic. For broader reach, consider dual-language outputs or an English-primary version for international handball fans.</w:t>
      </w:r>
    </w:p>
    <w:p>
      <w:pPr>
        <w:pStyle w:val="ListParagraph"/>
        <w:numPr>
          <w:ilvl w:val="0"/>
          <w:numId w:val="2"/>
        </w:numPr>
      </w:pPr>
      <w:r>
        <w:rPr>
          <w:b/>
          <w:bCs/>
        </w:rPr>
        <w:t xml:space="preserve">Interactive Web Dashboard: </w:t>
      </w:r>
      <w:r>
        <w:t xml:space="preserve">A Shiny app or Observable notebook would allow users to explore scenarios ("What if Iceland wins their next game?") and understand the model dynamically.</w:t>
      </w:r>
    </w:p>
    <w:p>
      <w:pPr>
        <w:pStyle w:val="ListParagraph"/>
        <w:numPr>
          <w:ilvl w:val="0"/>
          <w:numId w:val="2"/>
        </w:numPr>
      </w:pPr>
      <w:r>
        <w:rPr>
          <w:b/>
          <w:bCs/>
        </w:rPr>
        <w:t xml:space="preserve">Explain the "Why": </w:t>
      </w:r>
      <w:r>
        <w:t xml:space="preserve">Add brief model explanations: "Denmark's high rating comes from their dominant defensive record and consistent performance against top-10 teams in 2025." This builds trust and engagement.</w:t>
      </w:r>
    </w:p>
    <w:p>
      <w:r>
        <w:br w:type="page"/>
      </w:r>
    </w:p>
    <w:p>
      <w:pPr>
        <w:pStyle w:val="Heading2"/>
      </w:pPr>
      <w:r>
        <w:t xml:space="preserve">6. New Analysis Directions for Broader Audience</w:t>
      </w:r>
    </w:p>
    <w:p>
      <w:pPr>
        <w:pStyle w:val="Heading3"/>
      </w:pPr>
      <w:r>
        <w:t xml:space="preserve">6.1 Storytelling with Data</w:t>
      </w:r>
    </w:p>
    <w:p>
      <w:pPr>
        <w:pStyle w:val="ListParagraph"/>
        <w:numPr>
          <w:ilvl w:val="0"/>
          <w:numId w:val="3"/>
        </w:numPr>
      </w:pPr>
      <w:r>
        <w:rPr>
          <w:b/>
          <w:bCs/>
        </w:rPr>
        <w:t xml:space="preserve">"Rise of the Underdogs" Narratives: </w:t>
      </w:r>
      <w:r>
        <w:t xml:space="preserve">Track which teams have improved most dramatically. Your time-series model is perfect for this—visualize a team's strength trajectory over 2-3 years with narrative context (new coach, player development, etc.).</w:t>
      </w:r>
    </w:p>
    <w:p>
      <w:pPr>
        <w:pStyle w:val="ListParagraph"/>
        <w:numPr>
          <w:ilvl w:val="0"/>
          <w:numId w:val="3"/>
        </w:numPr>
      </w:pPr>
      <w:r>
        <w:rPr>
          <w:b/>
          <w:bCs/>
        </w:rPr>
        <w:t xml:space="preserve">Historical "What-If" Simulations: </w:t>
      </w:r>
      <w:r>
        <w:t xml:space="preserve">Re-simulate past tournaments with your model. "If Denmark and France had been in the same group in 2024, what would have happened?" This content is highly shareable.</w:t>
      </w:r>
    </w:p>
    <w:p>
      <w:pPr>
        <w:pStyle w:val="ListParagraph"/>
        <w:numPr>
          <w:ilvl w:val="0"/>
          <w:numId w:val="3"/>
        </w:numPr>
      </w:pPr>
      <w:r>
        <w:rPr>
          <w:b/>
          <w:bCs/>
        </w:rPr>
        <w:t xml:space="preserve">Head-to-Head Deep Dives: </w:t>
      </w:r>
      <w:r>
        <w:t xml:space="preserve">For marquee matchups, create detailed analyses: historical record, current form, key player impacts, and scenario probabilities.</w:t>
      </w:r>
    </w:p>
    <w:p>
      <w:pPr>
        <w:pStyle w:val="Heading3"/>
      </w:pPr>
      <w:r>
        <w:t xml:space="preserve">6.2 Fan Engagement Features</w:t>
      </w:r>
    </w:p>
    <w:p>
      <w:pPr>
        <w:pStyle w:val="ListParagraph"/>
        <w:numPr>
          <w:ilvl w:val="0"/>
          <w:numId w:val="3"/>
        </w:numPr>
      </w:pPr>
      <w:r>
        <w:rPr>
          <w:b/>
          <w:bCs/>
        </w:rPr>
        <w:t xml:space="preserve">Bracket/Tournament Simulator: </w:t>
      </w:r>
      <w:r>
        <w:t xml:space="preserve">Let fans click through tournament brackets with your probabilities auto-updating based on hypothetical results. Extremely engaging during live tournaments.</w:t>
      </w:r>
    </w:p>
    <w:p>
      <w:pPr>
        <w:pStyle w:val="ListParagraph"/>
        <w:numPr>
          <w:ilvl w:val="0"/>
          <w:numId w:val="3"/>
        </w:numPr>
      </w:pPr>
      <w:r>
        <w:rPr>
          <w:b/>
          <w:bCs/>
        </w:rPr>
        <w:t xml:space="preserve">"Biggest Upsets" Tracker: </w:t>
      </w:r>
      <w:r>
        <w:t xml:space="preserve">Rank historical results by how surprising they were according to your model (highest pre-match favorite probability that lost). This creates shareable content.</w:t>
      </w:r>
    </w:p>
    <w:p>
      <w:pPr>
        <w:pStyle w:val="ListParagraph"/>
        <w:numPr>
          <w:ilvl w:val="0"/>
          <w:numId w:val="3"/>
        </w:numPr>
      </w:pPr>
      <w:r>
        <w:rPr>
          <w:b/>
          <w:bCs/>
        </w:rPr>
        <w:t xml:space="preserve">Elo-Style Rating History: </w:t>
      </w:r>
      <w:r>
        <w:t xml:space="preserve">Publish interactive time-series charts of team ratings (like FiveThirtyEight's Elo charts). People love tracking their team's trajectory.</w:t>
      </w:r>
    </w:p>
    <w:p>
      <w:pPr>
        <w:pStyle w:val="ListParagraph"/>
        <w:numPr>
          <w:ilvl w:val="0"/>
          <w:numId w:val="3"/>
        </w:numPr>
      </w:pPr>
      <w:r>
        <w:rPr>
          <w:b/>
          <w:bCs/>
        </w:rPr>
        <w:t xml:space="preserve">Live Win Probability Graphs: </w:t>
      </w:r>
      <w:r>
        <w:t xml:space="preserve">During matches, update win probability based on current score and time remaining. This is standard in US sports media but rare for handball.</w:t>
      </w:r>
    </w:p>
    <w:p>
      <w:pPr>
        <w:pStyle w:val="Heading3"/>
      </w:pPr>
      <w:r>
        <w:t xml:space="preserve">6.3 Advanced Analytics Content</w:t>
      </w:r>
    </w:p>
    <w:p>
      <w:pPr>
        <w:pStyle w:val="ListParagraph"/>
        <w:numPr>
          <w:ilvl w:val="0"/>
          <w:numId w:val="3"/>
        </w:numPr>
      </w:pPr>
      <w:r>
        <w:rPr>
          <w:b/>
          <w:bCs/>
        </w:rPr>
        <w:t xml:space="preserve">Offensive/Defensive Balance Analysis: </w:t>
      </w:r>
      <w:r>
        <w:t xml:space="preserve">Create quadrant plots (offense vs. defense) showing team profiles. "France is elite on both ends; Iceland relies on defense; Spain is offense-heavy."</w:t>
      </w:r>
    </w:p>
    <w:p>
      <w:pPr>
        <w:pStyle w:val="ListParagraph"/>
        <w:numPr>
          <w:ilvl w:val="0"/>
          <w:numId w:val="3"/>
        </w:numPr>
      </w:pPr>
      <w:r>
        <w:rPr>
          <w:b/>
          <w:bCs/>
        </w:rPr>
        <w:t xml:space="preserve">Home Advantage Investigation: </w:t>
      </w:r>
      <w:r>
        <w:t xml:space="preserve">Your model estimates team-specific home advantage—explore whether Scandinavian teams have stronger home effects, or if certain venues matter more. This is novel research-level content.</w:t>
      </w:r>
    </w:p>
    <w:p>
      <w:pPr>
        <w:pStyle w:val="ListParagraph"/>
        <w:numPr>
          <w:ilvl w:val="0"/>
          <w:numId w:val="3"/>
        </w:numPr>
      </w:pPr>
      <w:r>
        <w:rPr>
          <w:b/>
          <w:bCs/>
        </w:rPr>
        <w:t xml:space="preserve">"Championship DNA" Analysis: </w:t>
      </w:r>
      <w:r>
        <w:t xml:space="preserve">What distinguishes tournament winners? Analyze whether variance (consistency), peak performance, or defensive solidity predicts championship success.</w:t>
      </w:r>
    </w:p>
    <w:p>
      <w:pPr>
        <w:pStyle w:val="ListParagraph"/>
        <w:numPr>
          <w:ilvl w:val="0"/>
          <w:numId w:val="3"/>
        </w:numPr>
      </w:pPr>
      <w:r>
        <w:rPr>
          <w:b/>
          <w:bCs/>
        </w:rPr>
        <w:t xml:space="preserve">Friendly vs. Competitive Performance Gap: </w:t>
      </w:r>
      <w:r>
        <w:t xml:space="preserve">Your casual/friendly adjustment is unique—create content exploring which teams "show up" in big games vs. coast in friendlies.</w:t>
      </w:r>
    </w:p>
    <w:p>
      <w:pPr>
        <w:pStyle w:val="Heading3"/>
      </w:pPr>
      <w:r>
        <w:t xml:space="preserve">6.4 Cross-Platform Content Strategy</w:t>
      </w:r>
    </w:p>
    <w:p>
      <w:pPr>
        <w:pStyle w:val="ListParagraph"/>
        <w:numPr>
          <w:ilvl w:val="0"/>
          <w:numId w:val="3"/>
        </w:numPr>
      </w:pPr>
      <w:r>
        <w:rPr>
          <w:b/>
          <w:bCs/>
        </w:rPr>
        <w:t xml:space="preserve">Twitter/X Thread Format: </w:t>
      </w:r>
      <w:r>
        <w:t xml:space="preserve">Package key predictions as Twitter threads with embedded visualizations. Post before each match day.</w:t>
      </w:r>
    </w:p>
    <w:p>
      <w:pPr>
        <w:pStyle w:val="ListParagraph"/>
        <w:numPr>
          <w:ilvl w:val="0"/>
          <w:numId w:val="3"/>
        </w:numPr>
      </w:pPr>
      <w:r>
        <w:rPr>
          <w:b/>
          <w:bCs/>
        </w:rPr>
        <w:t xml:space="preserve">YouTube/TikTok Explainers: </w:t>
      </w:r>
      <w:r>
        <w:t xml:space="preserve">Short video explanations of "How I Predicted the Upset" or "Why the Model Loves Denmark" could reach audiences beyond statistics enthusiasts.</w:t>
      </w:r>
    </w:p>
    <w:p>
      <w:pPr>
        <w:pStyle w:val="ListParagraph"/>
        <w:numPr>
          <w:ilvl w:val="0"/>
          <w:numId w:val="3"/>
        </w:numPr>
      </w:pPr>
      <w:r>
        <w:rPr>
          <w:b/>
          <w:bCs/>
        </w:rPr>
        <w:t xml:space="preserve">Newsletter Format: </w:t>
      </w:r>
      <w:r>
        <w:t xml:space="preserve">A weekly email with predictions, model updates, and retrospective accuracy would build a loyal following. Substack is ideal for this.</w:t>
      </w:r>
    </w:p>
    <w:p>
      <w:pPr>
        <w:pStyle w:val="ListParagraph"/>
        <w:numPr>
          <w:ilvl w:val="0"/>
          <w:numId w:val="3"/>
        </w:numPr>
      </w:pPr>
      <w:r>
        <w:rPr>
          <w:b/>
          <w:bCs/>
        </w:rPr>
        <w:t xml:space="preserve">Collaboration with Handball Media: </w:t>
      </w:r>
      <w:r>
        <w:t xml:space="preserve">Reach out to EHF media, Icelandic sports outlets (RÚV, Vísir), or handball podcasts. Data-driven analysis is rare in handball; you have a differentiated offering.</w:t>
      </w:r>
    </w:p>
    <w:p>
      <w:r>
        <w:br w:type="page"/>
      </w:r>
    </w:p>
    <w:p>
      <w:pPr>
        <w:pStyle w:val="Heading2"/>
      </w:pPr>
      <w:r>
        <w:t xml:space="preserve">7. Conclusion and Priority Recommendations</w:t>
      </w:r>
    </w:p>
    <w:p>
      <w:r>
        <w:t xml:space="preserve">Your system represents genuinely sophisticated sports analytics work. The Bayesian hierarchical model is publication-quality, and your betting framework follows sound decision-theoretic principles. To maximize impact:</w:t>
      </w:r>
    </w:p>
    <w:p>
      <w:pPr>
        <w:pStyle w:val="Heading3"/>
      </w:pPr>
      <w:r>
        <w:t xml:space="preserve">Highest Priority (Immediate)</w:t>
      </w:r>
    </w:p>
    <w:p>
      <w:pPr>
        <w:pStyle w:val="ListParagraph"/>
        <w:numPr>
          <w:ilvl w:val="0"/>
          <w:numId w:val="2"/>
        </w:numPr>
      </w:pPr>
      <w:r>
        <w:t xml:space="preserve">Implement CLV tracking to validate your edge is real</w:t>
      </w:r>
    </w:p>
    <w:p>
      <w:pPr>
        <w:pStyle w:val="ListParagraph"/>
        <w:numPr>
          <w:ilvl w:val="0"/>
          <w:numId w:val="2"/>
        </w:numPr>
      </w:pPr>
      <w:r>
        <w:t xml:space="preserve">Add Brier score and CRPS to your calibration suite</w:t>
      </w:r>
    </w:p>
    <w:p>
      <w:pPr>
        <w:pStyle w:val="ListParagraph"/>
        <w:numPr>
          <w:ilvl w:val="0"/>
          <w:numId w:val="2"/>
        </w:numPr>
      </w:pPr>
      <w:r>
        <w:t xml:space="preserve">Create English-language outputs for international reach</w:t>
      </w:r>
    </w:p>
    <w:p>
      <w:pPr>
        <w:pStyle w:val="Heading3"/>
      </w:pPr>
      <w:r>
        <w:t xml:space="preserve">Medium Priority (This Season)</w:t>
      </w:r>
    </w:p>
    <w:p>
      <w:pPr>
        <w:pStyle w:val="ListParagraph"/>
        <w:numPr>
          <w:ilvl w:val="0"/>
          <w:numId w:val="2"/>
        </w:numPr>
      </w:pPr>
      <w:r>
        <w:t xml:space="preserve">Build an interactive web dashboard (Shiny/Observable)</w:t>
      </w:r>
    </w:p>
    <w:p>
      <w:pPr>
        <w:pStyle w:val="ListParagraph"/>
        <w:numPr>
          <w:ilvl w:val="0"/>
          <w:numId w:val="2"/>
        </w:numPr>
      </w:pPr>
      <w:r>
        <w:t xml:space="preserve">Track bet performance by market type</w:t>
      </w:r>
    </w:p>
    <w:p>
      <w:pPr>
        <w:pStyle w:val="ListParagraph"/>
        <w:numPr>
          <w:ilvl w:val="0"/>
          <w:numId w:val="2"/>
        </w:numPr>
      </w:pPr>
      <w:r>
        <w:t xml:space="preserve">Add natural language summaries to predictions</w:t>
      </w:r>
    </w:p>
    <w:p>
      <w:pPr>
        <w:pStyle w:val="Heading3"/>
      </w:pPr>
      <w:r>
        <w:t xml:space="preserve">Lower Priority (Long-term)</w:t>
      </w:r>
    </w:p>
    <w:p>
      <w:pPr>
        <w:pStyle w:val="ListParagraph"/>
        <w:numPr>
          <w:ilvl w:val="0"/>
          <w:numId w:val="2"/>
        </w:numPr>
      </w:pPr>
      <w:r>
        <w:t xml:space="preserve">Test OU mean-reversion vs. random walk</w:t>
      </w:r>
    </w:p>
    <w:p>
      <w:pPr>
        <w:pStyle w:val="ListParagraph"/>
        <w:numPr>
          <w:ilvl w:val="0"/>
          <w:numId w:val="2"/>
        </w:numPr>
      </w:pPr>
      <w:r>
        <w:t xml:space="preserve">Develop "storytelling" content formats</w:t>
      </w:r>
    </w:p>
    <w:p>
      <w:pPr>
        <w:pStyle w:val="ListParagraph"/>
        <w:numPr>
          <w:ilvl w:val="0"/>
          <w:numId w:val="2"/>
        </w:numPr>
      </w:pPr>
      <w:r>
        <w:t xml:space="preserve">Explore partnerships with handball media outlets</w:t>
      </w:r>
    </w:p>
    <w:p/>
    <w:p>
      <w:pPr>
        <w:shd w:fill="F0F0F0" w:val="clear"/>
      </w:pPr>
      <w:r>
        <w:rPr>
          <w:b/>
          <w:bCs/>
        </w:rPr>
        <w:t xml:space="preserve">Final Note: </w:t>
      </w:r>
      <w:r>
        <w:t xml:space="preserve">Your 16% ROI is encouraging, but maintain appropriate epistemic humility—sports betting edges are fragile and sample sizes matter enormously. The true value of your system may be in the analytical insights it generates for content creation rather than pure betting returns. Both paths have merit; consider which aligns better with your goals.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2026-01-23T09:07:57.647Z</dcterms:created>
  <dcterms:modified xsi:type="dcterms:W3CDTF">2026-01-23T09:07:57.647Z</dcterms:modified>
</cp:coreProperties>
</file>

<file path=docProps/custom.xml><?xml version="1.0" encoding="utf-8"?>
<Properties xmlns="http://schemas.openxmlformats.org/officeDocument/2006/custom-properties" xmlns:vt="http://schemas.openxmlformats.org/officeDocument/2006/docPropsVTypes"/>
</file>