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Max-and-Smooth</w:t>
      </w:r>
      <w:r>
        <w:t xml:space="preserve"> </w:t>
      </w:r>
      <w:r>
        <w:t xml:space="preserve">to</w:t>
      </w:r>
      <w:r>
        <w:t xml:space="preserve"> </w:t>
      </w:r>
      <w:r>
        <w:t xml:space="preserve">the</w:t>
      </w:r>
      <w:r>
        <w:t xml:space="preserve"> </w:t>
      </w:r>
      <w:r>
        <w:t xml:space="preserve">UKCP</w:t>
      </w:r>
      <w:r>
        <w:t xml:space="preserve"> </w:t>
      </w:r>
      <w:r>
        <w:t xml:space="preserve">data</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2024-10-09</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for GEV distributions</w:t>
      </w:r>
    </w:p>
    <w:p>
      <w:pPr>
        <w:pStyle w:val="Compact"/>
        <w:numPr>
          <w:ilvl w:val="0"/>
          <w:numId w:val="1001"/>
        </w:numPr>
      </w:pPr>
      <w:r>
        <w:t xml:space="preserve">Efficient C++ code using Eigen for linear algebra operations</w:t>
      </w:r>
    </w:p>
    <w:p>
      <w:pPr>
        <w:pStyle w:val="Compact"/>
        <w:numPr>
          <w:ilvl w:val="0"/>
          <w:numId w:val="1001"/>
        </w:numPr>
      </w:pPr>
      <w:r>
        <w:t xml:space="preserve">Spatial modeling of GEV parameters using Intrinsic Conditional Autoregressive (ICAR) priors</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w:t>
      </w:r>
    </w:p>
    <w:p>
      <w:pPr>
        <w:pStyle w:val="Compact"/>
        <w:numPr>
          <w:ilvl w:val="0"/>
          <w:numId w:val="1002"/>
        </w:numPr>
      </w:pPr>
      <w:r>
        <w:rPr>
          <w:b/>
          <w:bCs/>
        </w:rPr>
        <w:t xml:space="preserve">Smooth Step</w:t>
      </w:r>
      <w:r>
        <w:t xml:space="preserve">: Spatial smoothing of the maximum likelihood estimates using a latent Gaussian field</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src/max.cpp</w:t>
      </w:r>
      <w:r>
        <w:t xml:space="preserve">: Implements the Max step (maximum likelihood estimation for GEV)</w:t>
      </w:r>
    </w:p>
    <w:p>
      <w:pPr>
        <w:pStyle w:val="Compact"/>
        <w:numPr>
          <w:ilvl w:val="0"/>
          <w:numId w:val="1003"/>
        </w:numPr>
      </w:pPr>
      <w:r>
        <w:rPr>
          <w:rStyle w:val="VerbatimChar"/>
        </w:rPr>
        <w:t xml:space="preserve">src/smooth.cpp</w:t>
      </w:r>
      <w:r>
        <w:t xml:space="preserve">: Implements the Smooth step (latent Gaussian field smoothing)</w:t>
      </w:r>
    </w:p>
    <w:p>
      <w:pPr>
        <w:pStyle w:val="Compact"/>
        <w:numPr>
          <w:ilvl w:val="0"/>
          <w:numId w:val="1003"/>
        </w:numPr>
      </w:pPr>
      <w:r>
        <w:rPr>
          <w:rStyle w:val="VerbatimChar"/>
        </w:rPr>
        <w:t xml:space="preserve">src/maxandsmooth.cpp</w:t>
      </w:r>
      <w:r>
        <w:t xml:space="preserve">: Ties together the Max and Smooth steps</w:t>
      </w:r>
    </w:p>
    <w:p>
      <w:pPr>
        <w:pStyle w:val="Compact"/>
        <w:numPr>
          <w:ilvl w:val="0"/>
          <w:numId w:val="1003"/>
        </w:numPr>
      </w:pPr>
      <w:r>
        <w:rPr>
          <w:rStyle w:val="VerbatimChar"/>
        </w:rPr>
        <w:t xml:space="preserve">src/gev.cpp</w:t>
      </w:r>
      <w:r>
        <w:t xml:space="preserve">: Implements GEV-specific functions for likelihood and gradient calculations</w:t>
      </w:r>
    </w:p>
    <w:bookmarkEnd w:id="22"/>
    <w:bookmarkEnd w:id="23"/>
    <w:bookmarkStart w:id="28" w:name="max-step"/>
    <w:p>
      <w:pPr>
        <w:pStyle w:val="Heading1"/>
      </w:pPr>
      <w:r>
        <w:t xml:space="preserve">Max Step</w:t>
      </w:r>
    </w:p>
    <w:p>
      <w:pPr>
        <w:pStyle w:val="FirstParagraph"/>
      </w:pPr>
      <w:r>
        <w:t xml:space="preserve">The Max step involves computing location-wise maximum likelihood estimates (MLEs) for the GEV model parameters. This step is performed independently for each location, treating the data as if it were independent across locations.</w:t>
      </w:r>
    </w:p>
    <w:bookmarkStart w:id="24" w:name="data-structure"/>
    <w:p>
      <w:pPr>
        <w:pStyle w:val="Heading2"/>
      </w:pPr>
      <w:r>
        <w:t xml:space="preserve">Data Structure</w:t>
      </w:r>
    </w:p>
    <w:p>
      <w:pPr>
        <w:pStyle w:val="FirstParagraph"/>
      </w:pPr>
      <w:r>
        <w:t xml:space="preserve">The input data Y, calculated from the UKCP, is structured as a matrix, where:</w:t>
      </w:r>
    </w:p>
    <w:p>
      <w:pPr>
        <w:pStyle w:val="Compact"/>
        <w:numPr>
          <w:ilvl w:val="0"/>
          <w:numId w:val="1004"/>
        </w:numPr>
      </w:pPr>
      <w:r>
        <w:t xml:space="preserve">Rows represent observations of hourly maximum rainfall in yearly blocks</w:t>
      </w:r>
    </w:p>
    <w:p>
      <w:pPr>
        <w:pStyle w:val="Compact"/>
        <w:numPr>
          <w:ilvl w:val="0"/>
          <w:numId w:val="1004"/>
        </w:numPr>
      </w:pPr>
      <w:r>
        <w:t xml:space="preserve">Columns represent different spatial locations over Great Britain.</w:t>
      </w:r>
    </w:p>
    <w:bookmarkEnd w:id="24"/>
    <w:bookmarkStart w:id="26" w:name="maximum-likelihood-estimation"/>
    <w:p>
      <w:pPr>
        <w:pStyle w:val="Heading2"/>
      </w:pPr>
      <w:r>
        <w:t xml:space="preserve">Maximum Likelihood Estimation</w:t>
      </w:r>
    </w:p>
    <w:p>
      <w:pPr>
        <w:pStyle w:val="FirstParagraph"/>
      </w:pPr>
      <w:r>
        <w:t xml:space="preserve">For each location (column in Y), we compute the MLEs for the three GEV parameters: location</w:t>
      </w:r>
      <w:r>
        <w:t xml:space="preserve"> </w:t>
      </w:r>
      <m:oMath>
        <m:d>
          <m:dPr>
            <m:begChr m:val="("/>
            <m:endChr m:val=")"/>
            <m:sepChr m:val=""/>
            <m:grow/>
          </m:dPr>
          <m:e>
            <m:r>
              <m:t>μ</m:t>
            </m:r>
          </m:e>
        </m:d>
      </m:oMath>
      <w:r>
        <w:t xml:space="preserve">, scale</w:t>
      </w:r>
      <w:r>
        <w:t xml:space="preserve"> </w:t>
      </w:r>
      <m:oMath>
        <m:d>
          <m:dPr>
            <m:begChr m:val="("/>
            <m:endChr m:val=")"/>
            <m:sepChr m:val=""/>
            <m:grow/>
          </m:dPr>
          <m:e>
            <m:r>
              <m:t>σ</m:t>
            </m:r>
          </m:e>
        </m:d>
      </m:oMath>
      <w:r>
        <w:t xml:space="preserve">, and shape</w:t>
      </w:r>
      <w:r>
        <w:t xml:space="preserve"> </w:t>
      </w:r>
      <m:oMath>
        <m:d>
          <m:dPr>
            <m:begChr m:val="("/>
            <m:endChr m:val=")"/>
            <m:sepChr m:val=""/>
            <m:grow/>
          </m:dPr>
          <m:e>
            <m:r>
              <m:t>ξ</m:t>
            </m:r>
          </m:e>
        </m:d>
      </m:oMath>
      <w:r>
        <w:t xml:space="preserve">. The log-likelihood function for the GEV distribution at a single location is:</w:t>
      </w:r>
    </w:p>
    <w:p>
      <w:pPr>
        <w:pStyle w:val="BodyText"/>
      </w:pPr>
      <m:oMathPara>
        <m:oMathParaPr>
          <m:jc m:val="center"/>
        </m:oMathParaPr>
        <m:oMath>
          <m:r>
            <m:rPr>
              <m:sty m:val="p"/>
            </m:rPr>
            <m:t>ℓ</m:t>
          </m:r>
          <m:d>
            <m:dPr>
              <m:begChr m:val="("/>
              <m:endChr m:val=")"/>
              <m:sepChr m:val=""/>
              <m:grow/>
            </m:dPr>
            <m:e>
              <m:r>
                <m:t>μ</m:t>
              </m:r>
              <m:r>
                <m:rPr>
                  <m:sty m:val="p"/>
                </m:rPr>
                <m:t>,</m:t>
              </m:r>
              <m:r>
                <m:t>σ</m:t>
              </m:r>
              <m:r>
                <m:rPr>
                  <m:sty m:val="p"/>
                </m:rPr>
                <m:t>,</m:t>
              </m:r>
              <m:r>
                <m:t>ξ</m:t>
              </m:r>
              <m:r>
                <m:rPr>
                  <m:sty m:val="p"/>
                </m:rPr>
                <m:t>|</m:t>
              </m:r>
              <m:r>
                <m:t>y</m:t>
              </m:r>
            </m:e>
          </m:d>
          <m:r>
            <m:rPr>
              <m:sty m:val="p"/>
            </m:rPr>
            <m:t>=</m:t>
          </m:r>
          <m:r>
            <m:rPr>
              <m:sty m:val="p"/>
            </m:rPr>
            <m:t>−</m:t>
          </m:r>
          <m:r>
            <m:t>n</m:t>
          </m:r>
          <m:r>
            <m:rPr>
              <m:sty m:val="p"/>
            </m:rPr>
            <m:t>log</m:t>
          </m:r>
          <m:r>
            <m:t>σ</m:t>
          </m:r>
          <m:r>
            <m:rPr>
              <m:sty m:val="p"/>
            </m:rPr>
            <m:t>−</m:t>
          </m:r>
          <m:d>
            <m:dPr>
              <m:begChr m:val="("/>
              <m:endChr m:val=")"/>
              <m:sepChr m:val=""/>
              <m:grow/>
            </m:dPr>
            <m:e>
              <m:r>
                <m:t>1</m:t>
              </m:r>
              <m:r>
                <m:rPr>
                  <m:sty m:val="p"/>
                </m:rPr>
                <m:t>+</m:t>
              </m:r>
              <m:f>
                <m:fPr>
                  <m:type m:val="bar"/>
                </m:fPr>
                <m:num>
                  <m:r>
                    <m:t>1</m:t>
                  </m:r>
                </m:num>
                <m:den>
                  <m:r>
                    <m:t>ξ</m:t>
                  </m:r>
                </m:den>
              </m:f>
            </m:e>
          </m:d>
          <m:nary>
            <m:naryPr>
              <m:chr m:val="∑"/>
              <m:limLoc m:val="undOvr"/>
              <m:subHide m:val="off"/>
              <m:supHide m:val="off"/>
            </m:naryPr>
            <m:sub>
              <m:r>
                <m:t>i</m:t>
              </m:r>
              <m:r>
                <m:rPr>
                  <m:sty m:val="p"/>
                </m:rPr>
                <m:t>=</m:t>
              </m:r>
              <m:r>
                <m:t>1</m:t>
              </m:r>
            </m:sub>
            <m:sup>
              <m:r>
                <m:t>n</m:t>
              </m:r>
            </m:sup>
            <m:e>
              <m:r>
                <m:rPr>
                  <m:sty m:val="p"/>
                </m:rPr>
                <m:t>log</m:t>
              </m:r>
            </m:e>
          </m:nary>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e>
                <m:sup>
                  <m:r>
                    <m:rPr>
                      <m:sty m:val="p"/>
                    </m:rPr>
                    <m:t>−</m:t>
                  </m:r>
                  <m:r>
                    <m:t>1</m:t>
                  </m:r>
                  <m:r>
                    <m:rPr>
                      <m:sty m:val="p"/>
                    </m:rPr>
                    <m:t>/</m:t>
                  </m:r>
                  <m:r>
                    <m:t>ξ</m:t>
                  </m:r>
                </m:sup>
              </m:sSup>
            </m:e>
          </m:nary>
        </m:oMath>
      </m:oMathPara>
    </w:p>
    <w:p>
      <w:pPr>
        <w:pStyle w:val="FirstParagraph"/>
      </w:pPr>
      <w:r>
        <w:t xml:space="preserve">where</w:t>
      </w:r>
      <w:r>
        <w:t xml:space="preserve"> </w:t>
      </w:r>
      <m:oMath>
        <m:r>
          <m:t>n</m:t>
        </m:r>
      </m:oMath>
      <w:r>
        <w:t xml:space="preserve"> </w:t>
      </w:r>
      <w:r>
        <w:t xml:space="preserve">is the number of observations at the location.</w:t>
      </w:r>
    </w:p>
    <w:p>
      <w:pPr>
        <w:pStyle w:val="BodyText"/>
      </w:pPr>
      <w:r>
        <w:t xml:space="preserve">The MLEs are obtained by maximizing this likelihood function with respect to the parameters:</w:t>
      </w:r>
    </w:p>
    <w:p>
      <w:pPr>
        <w:pStyle w:val="BodyText"/>
      </w:pPr>
      <m:oMathPara>
        <m:oMathParaPr>
          <m:jc m:val="center"/>
        </m:oMathParaPr>
        <m:oMath>
          <m:d>
            <m:dPr>
              <m:begChr m:val="("/>
              <m:endChr m:val=")"/>
              <m:sepChr m:val=""/>
              <m:grow/>
            </m:dPr>
            <m:e>
              <m:sSub>
                <m:e>
                  <m:acc>
                    <m:accPr>
                      <m:chr m:val="̂"/>
                    </m:accPr>
                    <m:e>
                      <m:r>
                        <m:t>μ</m:t>
                      </m:r>
                    </m:e>
                  </m:acc>
                </m:e>
                <m:sub>
                  <m:r>
                    <m:t>i</m:t>
                  </m:r>
                </m:sub>
              </m:sSub>
              <m:r>
                <m:rPr>
                  <m:sty m:val="p"/>
                </m:rPr>
                <m:t>,</m:t>
              </m:r>
              <m:sSub>
                <m:e>
                  <m:acc>
                    <m:accPr>
                      <m:chr m:val="̂"/>
                    </m:accPr>
                    <m:e>
                      <m:r>
                        <m:t>σ</m:t>
                      </m:r>
                    </m:e>
                  </m:acc>
                </m:e>
                <m:sub>
                  <m:r>
                    <m:t>i</m:t>
                  </m:r>
                </m:sub>
              </m:sSub>
              <m:r>
                <m:rPr>
                  <m:sty m:val="p"/>
                </m:rPr>
                <m:t>,</m:t>
              </m:r>
              <m:sSub>
                <m:e>
                  <m:acc>
                    <m:accPr>
                      <m:chr m:val="̂"/>
                    </m:accPr>
                    <m:e>
                      <m:r>
                        <m:t>ξ</m:t>
                      </m:r>
                    </m:e>
                  </m:acc>
                </m:e>
                <m:sub>
                  <m:r>
                    <m:t>i</m:t>
                  </m:r>
                </m:sub>
              </m:sSub>
            </m:e>
          </m:d>
          <m:r>
            <m:rPr>
              <m:sty m:val="p"/>
            </m:rPr>
            <m:t>=</m:t>
          </m:r>
          <m:r>
            <m:rPr>
              <m:sty m:val="p"/>
            </m:rPr>
            <m:t>arg</m:t>
          </m:r>
          <m:limLow>
            <m:e>
              <m:r>
                <m:rPr>
                  <m:sty m:val="p"/>
                </m:rPr>
                <m:t>max</m:t>
              </m:r>
            </m:e>
            <m:lim>
              <m:d>
                <m:dPr>
                  <m:begChr m:val="("/>
                  <m:endChr m:val=")"/>
                  <m:sepChr m:val=""/>
                  <m:grow/>
                </m:dPr>
                <m:e>
                  <m:r>
                    <m:t>μ</m:t>
                  </m:r>
                  <m:r>
                    <m:rPr>
                      <m:sty m:val="p"/>
                    </m:rPr>
                    <m:t>,</m:t>
                  </m:r>
                  <m:r>
                    <m:t>σ</m:t>
                  </m:r>
                  <m:r>
                    <m:rPr>
                      <m:sty m:val="p"/>
                    </m:rPr>
                    <m:t>,</m:t>
                  </m:r>
                  <m:r>
                    <m:t>ξ</m:t>
                  </m:r>
                </m:e>
              </m:d>
            </m:lim>
          </m:limLow>
          <m:r>
            <m:rPr>
              <m:sty m:val="p"/>
            </m:rPr>
            <m:t>ℓ</m:t>
          </m:r>
          <m:d>
            <m:dPr>
              <m:begChr m:val="("/>
              <m:endChr m:val=")"/>
              <m:sepChr m:val=""/>
              <m:grow/>
            </m:dPr>
            <m:e>
              <m:r>
                <m:t>μ</m:t>
              </m:r>
              <m:r>
                <m:rPr>
                  <m:sty m:val="p"/>
                </m:rPr>
                <m:t>,</m:t>
              </m:r>
              <m:r>
                <m:t>σ</m:t>
              </m:r>
              <m:r>
                <m:rPr>
                  <m:sty m:val="p"/>
                </m:rPr>
                <m:t>,</m:t>
              </m:r>
              <m:r>
                <m:t>ξ</m:t>
              </m:r>
              <m:r>
                <m:rPr>
                  <m:sty m:val="p"/>
                </m:rPr>
                <m:t>|</m:t>
              </m:r>
              <m:sSub>
                <m:e>
                  <m:r>
                    <m:t>Y</m:t>
                  </m:r>
                </m:e>
                <m:sub>
                  <m:r>
                    <m:t>i</m:t>
                  </m:r>
                </m:sub>
              </m:sSub>
            </m:e>
          </m:d>
        </m:oMath>
      </m:oMathPara>
    </w:p>
    <w:p>
      <w:pPr>
        <w:pStyle w:val="FirstParagraph"/>
      </w:pPr>
      <w:r>
        <w:t xml:space="preserve">where</w:t>
      </w:r>
      <w:r>
        <w:t xml:space="preserve"> </w:t>
      </w:r>
      <m:oMath>
        <m:sSub>
          <m:e>
            <m:r>
              <m:t>Y</m:t>
            </m:r>
          </m:e>
          <m:sub>
            <m:r>
              <m:t>i</m:t>
            </m:r>
          </m:sub>
        </m:sSub>
      </m:oMath>
      <w:r>
        <w:t xml:space="preserve"> </w:t>
      </w:r>
      <w:r>
        <w:t xml:space="preserve">is the data for location</w:t>
      </w:r>
      <w:r>
        <w:t xml:space="preserve"> </w:t>
      </w:r>
      <m:oMath>
        <m:r>
          <m:t>i</m:t>
        </m:r>
      </m:oMath>
      <w:r>
        <w:t xml:space="preserve">.</w:t>
      </w:r>
    </w:p>
    <w:bookmarkStart w:id="25" w:name="link-functions"/>
    <w:p>
      <w:pPr>
        <w:pStyle w:val="Heading3"/>
      </w:pPr>
      <w:r>
        <w:t xml:space="preserve">Link Functions</w:t>
      </w:r>
    </w:p>
    <w:p>
      <w:pPr>
        <w:pStyle w:val="FirstParagraph"/>
      </w:pPr>
      <w:r>
        <w:t xml:space="preserve">Instead of directly maximizing the likelihood with the original parameters, we transform the parameters using a link function</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r>
            <m:t>h</m:t>
          </m:r>
          <m:d>
            <m:dPr>
              <m:begChr m:val="("/>
              <m:endChr m:val=")"/>
              <m:sepChr m:val=""/>
              <m:grow/>
            </m:dPr>
            <m:e>
              <m:r>
                <m:t>μ</m:t>
              </m:r>
              <m:r>
                <m:rPr>
                  <m:sty m:val="p"/>
                </m:rPr>
                <m:t>,</m:t>
              </m:r>
              <m:r>
                <m:t>σ</m:t>
              </m:r>
              <m:r>
                <m:rPr>
                  <m:sty m:val="p"/>
                </m:rPr>
                <m:t>,</m:t>
              </m:r>
              <m:r>
                <m:t>ξ</m:t>
              </m:r>
            </m:e>
          </m:d>
          <m:r>
            <m:rPr>
              <m:sty m:val="p"/>
            </m:rPr>
            <m:t>=</m:t>
          </m:r>
          <m:d>
            <m:dPr>
              <m:begChr m:val="("/>
              <m:endChr m:val=")"/>
              <m:sepChr m:val=""/>
              <m:grow/>
            </m:dPr>
            <m:e>
              <m:r>
                <m:rPr>
                  <m:sty m:val="p"/>
                </m:rPr>
                <m:t>log</m:t>
              </m:r>
              <m:d>
                <m:dPr>
                  <m:begChr m:val="("/>
                  <m:endChr m:val=")"/>
                  <m:sepChr m:val=""/>
                  <m:grow/>
                </m:dPr>
                <m:e>
                  <m:r>
                    <m:t>μ</m:t>
                  </m:r>
                </m:e>
              </m:d>
              <m:r>
                <m:rPr>
                  <m:sty m:val="p"/>
                </m:rPr>
                <m:t>,</m:t>
              </m:r>
              <m:r>
                <m:rPr>
                  <m:sty m:val="p"/>
                </m:rPr>
                <m:t>log</m:t>
              </m:r>
              <m:d>
                <m:dPr>
                  <m:begChr m:val="("/>
                  <m:endChr m:val=")"/>
                  <m:sepChr m:val=""/>
                  <m:grow/>
                </m:dPr>
                <m:e>
                  <m:r>
                    <m:t>σ</m:t>
                  </m:r>
                </m:e>
              </m:d>
              <m:r>
                <m:rPr>
                  <m:sty m:val="p"/>
                </m:rPr>
                <m:t>−</m:t>
              </m:r>
              <m:r>
                <m:rPr>
                  <m:sty m:val="p"/>
                </m:rPr>
                <m:t>log</m:t>
              </m:r>
              <m:d>
                <m:dPr>
                  <m:begChr m:val="("/>
                  <m:endChr m:val=")"/>
                  <m:sepChr m:val=""/>
                  <m:grow/>
                </m:dPr>
                <m:e>
                  <m:r>
                    <m:t>μ</m:t>
                  </m:r>
                </m:e>
              </m:d>
              <m:r>
                <m:rPr>
                  <m:sty m:val="p"/>
                </m:rPr>
                <m:t>,</m:t>
              </m:r>
              <m:r>
                <m:rPr>
                  <m:nor/>
                  <m:sty m:val="p"/>
                </m:rPr>
                <m:t>logit</m:t>
              </m:r>
              <m:d>
                <m:dPr>
                  <m:begChr m:val="("/>
                  <m:endChr m:val=")"/>
                  <m:sepChr m:val=""/>
                  <m:grow/>
                </m:dPr>
                <m:e>
                  <m:r>
                    <m:t>ξ</m:t>
                  </m:r>
                </m:e>
              </m:d>
            </m:e>
          </m:d>
        </m:oMath>
      </m:oMathPara>
    </w:p>
    <w:bookmarkEnd w:id="25"/>
    <w:bookmarkEnd w:id="26"/>
    <w:bookmarkStart w:id="27" w:name="implementation"/>
    <w:p>
      <w:pPr>
        <w:pStyle w:val="Heading2"/>
      </w:pPr>
      <w:r>
        <w:t xml:space="preserve">Implementation</w:t>
      </w:r>
    </w:p>
    <w:p>
      <w:pPr>
        <w:pStyle w:val="FirstParagraph"/>
      </w:pPr>
      <w:r>
        <w:t xml:space="preserve">The maximization is performed using numerical optimization techniques. In our C++ implementation, we use the following approach:</w:t>
      </w:r>
    </w:p>
    <w:p>
      <w:pPr>
        <w:pStyle w:val="Compact"/>
        <w:numPr>
          <w:ilvl w:val="0"/>
          <w:numId w:val="1005"/>
        </w:numPr>
      </w:pPr>
      <w:r>
        <w:t xml:space="preserve">Parameters are transformed with a link function</w:t>
      </w:r>
    </w:p>
    <w:p>
      <w:pPr>
        <w:pStyle w:val="Compact"/>
        <w:numPr>
          <w:ilvl w:val="0"/>
          <w:numId w:val="1005"/>
        </w:numPr>
      </w:pPr>
      <w:r>
        <w:t xml:space="preserve">The negative log-likelihood and its gradient are computed on the unconstrained scale</w:t>
      </w:r>
    </w:p>
    <w:p>
      <w:pPr>
        <w:pStyle w:val="Compact"/>
        <w:numPr>
          <w:ilvl w:val="0"/>
          <w:numId w:val="1005"/>
        </w:numPr>
      </w:pPr>
      <w:r>
        <w:t xml:space="preserve">A numerical optimizer is used to find the MLEs as well as the Hessians at each location’s optimum.</w:t>
      </w:r>
    </w:p>
    <w:p>
      <w:pPr>
        <w:pStyle w:val="FirstParagraph"/>
      </w:pPr>
      <w:r>
        <w:t xml:space="preserve">The output of this step includes:</w:t>
      </w:r>
    </w:p>
    <w:p>
      <w:pPr>
        <w:numPr>
          <w:ilvl w:val="0"/>
          <w:numId w:val="1006"/>
        </w:numPr>
      </w:pPr>
      <w:r>
        <w:t xml:space="preserve">A vector of parameter estimates,</w:t>
      </w:r>
      <w:r>
        <w:t xml:space="preserve"> </w:t>
      </w:r>
      <m:oMath>
        <m:acc>
          <m:accPr>
            <m:chr m:val="̂"/>
          </m:accPr>
          <m:e>
            <m:r>
              <m:t>η</m:t>
            </m:r>
          </m:e>
        </m:acc>
      </m:oMath>
      <w:r>
        <w:t xml:space="preserve">, ordered such that each station’s location parameter appears first, followed by scale parameters, then shape parameters: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n</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n</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n</m:t>
                      </m:r>
                    </m:sub>
                  </m:sSub>
                </m:e>
              </m:d>
            </m:e>
            <m:sup>
              <m:r>
                <m:t>T</m:t>
              </m:r>
            </m:sup>
          </m:sSup>
        </m:oMath>
      </m:oMathPara>
    </w:p>
    <w:p>
      <w:pPr>
        <w:numPr>
          <w:ilvl w:val="0"/>
          <w:numId w:val="1000"/>
        </w:numPr>
      </w:pPr>
      <w:r>
        <w:t xml:space="preserve">where</w:t>
      </w:r>
      <w:r>
        <w:t xml:space="preserve"> </w:t>
      </w:r>
      <m:oMath>
        <m:r>
          <m:t>n</m:t>
        </m:r>
      </m:oMath>
      <w:r>
        <w:t xml:space="preserve"> </w:t>
      </w:r>
      <w:r>
        <w:t xml:space="preserve">is the number of stations.</w:t>
      </w:r>
    </w:p>
    <w:p>
      <w:pPr>
        <w:numPr>
          <w:ilvl w:val="0"/>
          <w:numId w:val="1006"/>
        </w:numPr>
      </w:pPr>
      <w:r>
        <w:t xml:space="preserve">A precision matrix,</w:t>
      </w:r>
      <w:r>
        <w:t xml:space="preserve"> </w:t>
      </w:r>
      <m:oMath>
        <m:sSub>
          <m:e>
            <m:r>
              <m:t>Q</m:t>
            </m:r>
          </m:e>
          <m:sub>
            <m:r>
              <m:t>η</m:t>
            </m:r>
            <m:r>
              <m:t>y</m:t>
            </m:r>
          </m:sub>
        </m:sSub>
      </m:oMath>
      <w:r>
        <w:t xml:space="preserve">, constructed from the negative Hessians of the log-likelihood at the MLE estimates. Due to the parameter ordering in</w:t>
      </w:r>
      <w:r>
        <w:t xml:space="preserve"> </w:t>
      </w:r>
      <m:oMath>
        <m:acc>
          <m:accPr>
            <m:chr m:val="̂"/>
          </m:accPr>
          <m:e>
            <m:r>
              <m:t>η</m:t>
            </m:r>
          </m:e>
        </m:acc>
      </m:oMath>
      <w:r>
        <w:t xml:space="preserve">,</w:t>
      </w:r>
      <w:r>
        <w:t xml:space="preserve"> </w:t>
      </w:r>
      <m:oMath>
        <m:sSub>
          <m:e>
            <m:r>
              <m:t>Q</m:t>
            </m:r>
          </m:e>
          <m:sub>
            <m:r>
              <m:t>η</m:t>
            </m:r>
            <m:r>
              <m:t>y</m:t>
            </m:r>
          </m:sub>
        </m:sSub>
      </m:oMath>
      <w:r>
        <w:t xml:space="preserve"> </w:t>
      </w:r>
      <w:r>
        <w:t xml:space="preserve">can be described as a 3×3 block matrix:</w:t>
      </w:r>
    </w:p>
    <w:p>
      <w:pPr>
        <w:pStyle w:val="BodyText"/>
      </w:pPr>
      <m:oMathPara>
        <m:oMathParaPr>
          <m:jc m:val="center"/>
        </m:oMathParaPr>
        <m:oMath>
          <m:sSub>
            <m:e>
              <m:r>
                <m:t>Q</m:t>
              </m:r>
            </m:e>
            <m:sub>
              <m:r>
                <m:t>η</m:t>
              </m:r>
              <m:r>
                <m:t>y</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e>
                  <m:e>
                    <m:sSub>
                      <m:e>
                        <m:r>
                          <m:t>Q</m:t>
                        </m:r>
                      </m:e>
                      <m:sub>
                        <m:r>
                          <m:t>τ</m:t>
                        </m:r>
                        <m:r>
                          <m:t>ϕ</m:t>
                        </m:r>
                      </m:sub>
                    </m:sSub>
                  </m:e>
                </m:mr>
                <m:mr>
                  <m:e>
                    <m:sSub>
                      <m:e>
                        <m:r>
                          <m:t>Q</m:t>
                        </m:r>
                      </m:e>
                      <m:sub>
                        <m:r>
                          <m:t>ϕ</m:t>
                        </m:r>
                        <m:r>
                          <m:t>ψ</m:t>
                        </m:r>
                      </m:sub>
                    </m:sSub>
                  </m:e>
                  <m:e>
                    <m:sSub>
                      <m:e>
                        <m:r>
                          <m:t>Q</m:t>
                        </m:r>
                      </m:e>
                      <m:sub>
                        <m:r>
                          <m:t>ψ</m:t>
                        </m:r>
                        <m:r>
                          <m:t>τ</m:t>
                        </m:r>
                      </m:sub>
                    </m:sSub>
                  </m:e>
                  <m:e>
                    <m:sSub>
                      <m:e>
                        <m:r>
                          <m:t>Q</m:t>
                        </m:r>
                      </m:e>
                      <m:sub>
                        <m:r>
                          <m:t>ϕ</m:t>
                        </m:r>
                        <m:r>
                          <m:t>ϕ</m:t>
                        </m:r>
                      </m:sub>
                    </m:sSub>
                  </m:e>
                </m:mr>
              </m:m>
            </m:e>
          </m:d>
        </m:oMath>
      </m:oMathPara>
    </w:p>
    <w:p>
      <w:pPr>
        <w:numPr>
          <w:ilvl w:val="0"/>
          <w:numId w:val="1000"/>
        </w:numPr>
      </w:pPr>
      <w:r>
        <w:t xml:space="preserve">where each block</w:t>
      </w:r>
      <w:r>
        <w:t xml:space="preserve"> </w:t>
      </w:r>
      <m:oMath>
        <m:sSub>
          <m:e>
            <m:r>
              <m:t>Q</m:t>
            </m:r>
          </m:e>
          <m:sub>
            <m:r>
              <m:t>i</m:t>
            </m:r>
            <m:r>
              <m:t>j</m:t>
            </m:r>
          </m:sub>
        </m:sSub>
      </m:oMath>
      <w:r>
        <w:t xml:space="preserve"> </w:t>
      </w:r>
      <w:r>
        <w:t xml:space="preserve">is an</w:t>
      </w:r>
      <w:r>
        <w:t xml:space="preserve"> </w:t>
      </w:r>
      <m:oMath>
        <m:r>
          <m:t>n</m:t>
        </m:r>
        <m:r>
          <m:rPr>
            <m:sty m:val="p"/>
          </m:rPr>
          <m:t>×</m:t>
        </m:r>
        <m:r>
          <m:t>n</m:t>
        </m:r>
      </m:oMath>
      <w:r>
        <w:t xml:space="preserve"> </w:t>
      </w:r>
      <w:r>
        <w:t xml:space="preserve">diagonal matrix. The diagonal elements of</w:t>
      </w:r>
      <w:r>
        <w:t xml:space="preserve"> </w:t>
      </w:r>
      <m:oMath>
        <m:sSub>
          <m:e>
            <m:r>
              <m:t>Q</m:t>
            </m:r>
          </m:e>
          <m:sub>
            <m:r>
              <m:t>i</m:t>
            </m:r>
            <m:r>
              <m:t>i</m:t>
            </m:r>
          </m:sub>
        </m:sSub>
      </m:oMath>
      <w:r>
        <w:t xml:space="preserve"> </w:t>
      </w:r>
      <w:r>
        <w:t xml:space="preserve">correspond to the negative second derivatives of the log-likelihood with respect to the</w:t>
      </w:r>
      <w:r>
        <w:t xml:space="preserve"> </w:t>
      </w:r>
      <m:oMath>
        <m:r>
          <m:t>i</m:t>
        </m:r>
      </m:oMath>
      <w:r>
        <w:t xml:space="preserve">-th parameter at each station. The off-diagonal blocks</w:t>
      </w:r>
      <w:r>
        <w:t xml:space="preserve"> </w:t>
      </w:r>
      <m:oMath>
        <m:sSub>
          <m:e>
            <m:r>
              <m:t>Q</m:t>
            </m:r>
          </m:e>
          <m:sub>
            <m:r>
              <m:t>i</m:t>
            </m:r>
            <m:r>
              <m:t>j</m:t>
            </m:r>
          </m:sub>
        </m:sSub>
      </m:oMath>
      <w:r>
        <w:t xml:space="preserve"> </w:t>
      </w:r>
      <w:r>
        <w:t xml:space="preserve">(where</w:t>
      </w:r>
      <w:r>
        <w:t xml:space="preserve"> </w:t>
      </w:r>
      <m:oMath>
        <m:r>
          <m:t>i</m:t>
        </m:r>
        <m:r>
          <m:rPr>
            <m:sty m:val="p"/>
          </m:rPr>
          <m:t>≠</m:t>
        </m:r>
        <m:r>
          <m:t>j</m:t>
        </m:r>
      </m:oMath>
      <w:r>
        <w:t xml:space="preserve">) contain the negative mixed partial derivatives of the log-likelihood with respect to the</w:t>
      </w:r>
      <w:r>
        <w:t xml:space="preserve"> </w:t>
      </w:r>
      <m:oMath>
        <m:r>
          <m:t>i</m:t>
        </m:r>
      </m:oMath>
      <w:r>
        <w:t xml:space="preserve">-th and</w:t>
      </w:r>
      <w:r>
        <w:t xml:space="preserve"> </w:t>
      </w:r>
      <m:oMath>
        <m:r>
          <m:t>j</m:t>
        </m:r>
      </m:oMath>
      <w:r>
        <w:t xml:space="preserve">-th parameters.</w:t>
      </w:r>
    </w:p>
    <w:p>
      <w:pPr>
        <w:numPr>
          <w:ilvl w:val="0"/>
          <w:numId w:val="1000"/>
        </w:numPr>
      </w:pPr>
      <w:r>
        <w:t xml:space="preserve">For example, the elements of</w:t>
      </w:r>
      <w:r>
        <w:t xml:space="preserve"> </w:t>
      </w:r>
      <m:oMath>
        <m:sSub>
          <m:e>
            <m:r>
              <m:t>Q</m:t>
            </m:r>
          </m:e>
          <m:sub>
            <m:r>
              <m:t>ψ</m:t>
            </m:r>
            <m:r>
              <m:t>ψ</m:t>
            </m:r>
          </m:sub>
        </m:sSub>
      </m:oMath>
      <w:r>
        <w:t xml:space="preserve"> </w:t>
      </w:r>
      <w:r>
        <w:t xml:space="preserve">are the conditional precisions of the location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e>
              <m:e>
                <m:r>
                  <m:rPr>
                    <m:sty m:val="p"/>
                  </m:rPr>
                  <m:t>=</m:t>
                </m:r>
                <m:r>
                  <m:rPr>
                    <m:nor/>
                    <m:sty m:val="p"/>
                  </m:rPr>
                  <m:t>diag</m:t>
                </m:r>
                <m:d>
                  <m:dPr>
                    <m:begChr m:val="("/>
                    <m:endChr m:val=")"/>
                    <m:sepChr m:val=""/>
                    <m:grow/>
                  </m:dPr>
                  <m:e>
                    <m:sSubSup>
                      <m:e>
                        <m:r>
                          <m:t>τ</m:t>
                        </m:r>
                      </m:e>
                      <m:sub>
                        <m:r>
                          <m:t>1</m:t>
                        </m:r>
                      </m:sub>
                      <m:sup>
                        <m:r>
                          <m:t>ψ</m:t>
                        </m:r>
                        <m:r>
                          <m:t>ψ</m:t>
                        </m:r>
                      </m:sup>
                    </m:sSubSup>
                    <m:r>
                      <m:rPr>
                        <m:sty m:val="p"/>
                      </m:rPr>
                      <m:t>,</m:t>
                    </m:r>
                    <m:r>
                      <m:rPr>
                        <m:sty m:val="p"/>
                      </m:rPr>
                      <m:t>…</m:t>
                    </m:r>
                    <m:r>
                      <m:rPr>
                        <m:sty m:val="p"/>
                      </m:rPr>
                      <m:t>,</m:t>
                    </m:r>
                    <m:sSubSup>
                      <m:e>
                        <m:r>
                          <m:t>τ</m:t>
                        </m:r>
                      </m:e>
                      <m:sub>
                        <m:r>
                          <m:t>n</m:t>
                        </m:r>
                      </m:sub>
                      <m:sup>
                        <m:r>
                          <m:t>ψ</m:t>
                        </m:r>
                        <m:r>
                          <m:t>ψ</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Sup>
                          <m:e>
                            <m:r>
                              <m:t>ψ</m:t>
                            </m:r>
                          </m:e>
                          <m:sub>
                            <m:r>
                              <m:t>1</m:t>
                            </m:r>
                          </m:sub>
                          <m:sup>
                            <m:r>
                              <m:t>2</m:t>
                            </m:r>
                          </m:sup>
                        </m:sSubSup>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Sup>
                          <m:e>
                            <m:r>
                              <m:t>ψ</m:t>
                            </m:r>
                          </m:e>
                          <m:sub>
                            <m:r>
                              <m:t>n</m:t>
                            </m:r>
                          </m:sub>
                          <m:sup>
                            <m:r>
                              <m:t>2</m:t>
                            </m:r>
                          </m:sup>
                        </m:sSubSup>
                      </m:den>
                    </m:f>
                  </m:e>
                </m:d>
                <m:r>
                  <m:rPr>
                    <m:sty m:val="p"/>
                  </m:rPr>
                  <m:t>,</m:t>
                </m:r>
              </m:e>
            </m:mr>
          </m:m>
        </m:oMath>
      </m:oMathPara>
    </w:p>
    <w:p>
      <w:pPr>
        <w:numPr>
          <w:ilvl w:val="0"/>
          <w:numId w:val="1000"/>
        </w:numPr>
      </w:pPr>
      <w:r>
        <w:t xml:space="preserve">and the elements of</w:t>
      </w:r>
      <w:r>
        <w:t xml:space="preserve"> </w:t>
      </w:r>
      <m:oMath>
        <m:sSub>
          <m:e>
            <m:r>
              <m:t>Q</m:t>
            </m:r>
          </m:e>
          <m:sub>
            <m:r>
              <m:t>μ</m:t>
            </m:r>
            <m:r>
              <m:t>ξ</m:t>
            </m:r>
          </m:sub>
        </m:sSub>
      </m:oMath>
      <w:r>
        <w:t xml:space="preserve"> </w:t>
      </w:r>
      <w:r>
        <w:t xml:space="preserve">are the conditional dependencies between the location and shape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ϕ</m:t>
                    </m:r>
                  </m:sub>
                </m:sSub>
              </m:e>
              <m:e>
                <m:r>
                  <m:rPr>
                    <m:sty m:val="p"/>
                  </m:rPr>
                  <m:t>=</m:t>
                </m:r>
                <m:r>
                  <m:rPr>
                    <m:nor/>
                    <m:sty m:val="p"/>
                  </m:rPr>
                  <m:t>diag</m:t>
                </m:r>
                <m:d>
                  <m:dPr>
                    <m:begChr m:val="("/>
                    <m:endChr m:val=")"/>
                    <m:sepChr m:val=""/>
                    <m:grow/>
                  </m:dPr>
                  <m:e>
                    <m:sSubSup>
                      <m:e>
                        <m:r>
                          <m:t>τ</m:t>
                        </m:r>
                      </m:e>
                      <m:sub>
                        <m:r>
                          <m:t>1</m:t>
                        </m:r>
                      </m:sub>
                      <m:sup>
                        <m:r>
                          <m:t>ψ</m:t>
                        </m:r>
                        <m:r>
                          <m:t>ϕ</m:t>
                        </m:r>
                      </m:sup>
                    </m:sSubSup>
                    <m:r>
                      <m:rPr>
                        <m:sty m:val="p"/>
                      </m:rPr>
                      <m:t>,</m:t>
                    </m:r>
                    <m:r>
                      <m:rPr>
                        <m:sty m:val="p"/>
                      </m:rPr>
                      <m:t>…</m:t>
                    </m:r>
                    <m:r>
                      <m:rPr>
                        <m:sty m:val="p"/>
                      </m:rPr>
                      <m:t>,</m:t>
                    </m:r>
                    <m:sSubSup>
                      <m:e>
                        <m:r>
                          <m:t>τ</m:t>
                        </m:r>
                      </m:e>
                      <m:sub>
                        <m:r>
                          <m:t>n</m:t>
                        </m:r>
                      </m:sub>
                      <m:sup>
                        <m:r>
                          <m:t>ψ</m:t>
                        </m:r>
                        <m:r>
                          <m:t>ϕ</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
                          <m:e>
                            <m:r>
                              <m:t>ψ</m:t>
                            </m:r>
                          </m:e>
                          <m:sub>
                            <m:r>
                              <m:t>1</m:t>
                            </m:r>
                          </m:sub>
                        </m:sSub>
                        <m:r>
                          <m:rPr>
                            <m:sty m:val="p"/>
                          </m:rPr>
                          <m:t>∂</m:t>
                        </m:r>
                        <m:sSub>
                          <m:e>
                            <m:r>
                              <m:t>ϕ</m:t>
                            </m:r>
                          </m:e>
                          <m:sub>
                            <m:r>
                              <m:t>1</m:t>
                            </m:r>
                          </m:sub>
                        </m:sSub>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
                          <m:e>
                            <m:r>
                              <m:t>ψ</m:t>
                            </m:r>
                          </m:e>
                          <m:sub>
                            <m:r>
                              <m:t>n</m:t>
                            </m:r>
                          </m:sub>
                        </m:sSub>
                        <m:r>
                          <m:rPr>
                            <m:sty m:val="p"/>
                          </m:rPr>
                          <m:t>∂</m:t>
                        </m:r>
                        <m:sSub>
                          <m:e>
                            <m:r>
                              <m:t>ϕ</m:t>
                            </m:r>
                          </m:e>
                          <m:sub>
                            <m:r>
                              <m:t>n</m:t>
                            </m:r>
                          </m:sub>
                        </m:sSub>
                      </m:den>
                    </m:f>
                  </m:e>
                </m:d>
              </m:e>
            </m:mr>
          </m:m>
        </m:oMath>
      </m:oMathPara>
    </w:p>
    <w:p>
      <w:pPr>
        <w:pStyle w:val="FirstParagraph"/>
      </w:pPr>
      <w:r>
        <w:t xml:space="preserve">This structure reflects the independence assumption between stations in the Max step, while capturing the parameter dependencies within each station. The outputs,</w:t>
      </w:r>
      <w:r>
        <w:t xml:space="preserve"> </w:t>
      </w:r>
      <m:oMath>
        <m:acc>
          <m:accPr>
            <m:chr m:val="̂"/>
          </m:accPr>
          <m:e>
            <m:r>
              <m:t>η</m:t>
            </m:r>
          </m:e>
        </m:acc>
      </m:oMath>
      <w:r>
        <w:t xml:space="preserve"> </w:t>
      </w:r>
      <w:r>
        <w:t xml:space="preserve">and</w:t>
      </w:r>
      <w:r>
        <w:t xml:space="preserve"> </w:t>
      </w:r>
      <m:oMath>
        <m:sSub>
          <m:e>
            <m:r>
              <m:t>Q</m:t>
            </m:r>
          </m:e>
          <m:sub>
            <m:r>
              <m:t>η</m:t>
            </m:r>
            <m:r>
              <m:t>y</m:t>
            </m:r>
          </m:sub>
        </m:sSub>
      </m:oMath>
      <w:r>
        <w:t xml:space="preserve">, serve as inputs into the Smooth step.</w:t>
      </w:r>
    </w:p>
    <w:bookmarkEnd w:id="27"/>
    <w:bookmarkEnd w:id="28"/>
    <w:bookmarkStart w:id="35" w:name="smooth-step"/>
    <w:p>
      <w:pPr>
        <w:pStyle w:val="Heading1"/>
      </w:pPr>
      <w:r>
        <w:t xml:space="preserve">Smooth Step</w:t>
      </w:r>
    </w:p>
    <w:p>
      <w:pPr>
        <w:pStyle w:val="FirstParagraph"/>
      </w:pPr>
      <w:r>
        <w:t xml:space="preserve">The Smooth step involves Bayesian inference on a latent Gaussian field, using the maximum likelihood estimates from the Max step as data.</w:t>
      </w:r>
    </w:p>
    <w:bookmarkStart w:id="32" w:name="model-structure"/>
    <w:p>
      <w:pPr>
        <w:pStyle w:val="Heading2"/>
      </w:pPr>
      <w:r>
        <w:t xml:space="preserve">Model Structure</w:t>
      </w:r>
    </w:p>
    <w:p>
      <w:pPr>
        <w:pStyle w:val="FirstParagraph"/>
      </w:pPr>
      <w:r>
        <w:t xml:space="preserve">Let</w:t>
      </w:r>
      <w:r>
        <w:t xml:space="preserve"> </w:t>
      </w:r>
      <m:oMath>
        <m:r>
          <m:t>η</m:t>
        </m:r>
      </m:oMath>
      <w:r>
        <w:t xml:space="preserve"> </w:t>
      </w:r>
      <w:r>
        <w:t xml:space="preserve">be the latent field of parameters, and</w:t>
      </w:r>
      <w:r>
        <w:t xml:space="preserve"> </w:t>
      </w:r>
      <m:oMath>
        <m:acc>
          <m:accPr>
            <m:chr m:val="̂"/>
          </m:accPr>
          <m:e>
            <m:r>
              <m:t>η</m:t>
            </m:r>
          </m:e>
        </m:acc>
      </m:oMath>
      <w:r>
        <w:t xml:space="preserve"> </w:t>
      </w:r>
      <w:r>
        <w:t xml:space="preserve">be the maximum likelihood estimates from the Max step. The model is structured as follows:</w:t>
      </w:r>
    </w:p>
    <w:p>
      <w:pPr>
        <w:pStyle w:val="Compact"/>
        <w:numPr>
          <w:ilvl w:val="0"/>
          <w:numId w:val="1007"/>
        </w:numPr>
      </w:pPr>
      <w:r>
        <w:t xml:space="preserve">Data level:</w:t>
      </w:r>
      <w:r>
        <w:t xml:space="preserve"> </w:t>
      </w: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w:p>
    <w:p>
      <w:pPr>
        <w:pStyle w:val="Compact"/>
        <w:numPr>
          <w:ilvl w:val="0"/>
          <w:numId w:val="1007"/>
        </w:numPr>
      </w:pPr>
      <w:r>
        <w:t xml:space="preserve">Latent level:</w:t>
      </w:r>
      <w:r>
        <w:t xml:space="preserve"> </w:t>
      </w: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w:p>
    <w:p>
      <w:pPr>
        <w:pStyle w:val="Compact"/>
        <w:numPr>
          <w:ilvl w:val="0"/>
          <w:numId w:val="1007"/>
        </w:numPr>
      </w:pPr>
      <w:r>
        <w:t xml:space="preserve">Hyperparameter level:</w:t>
      </w:r>
      <w:r>
        <w:t xml:space="preserve"> </w:t>
      </w:r>
      <m:oMath>
        <m:sSub>
          <m:e>
            <m:r>
              <m:t>τ</m:t>
            </m:r>
          </m:e>
          <m:sub>
            <m:r>
              <m:t>η</m:t>
            </m:r>
          </m:sub>
        </m:sSub>
        <m:r>
          <m:rPr>
            <m:sty m:val="p"/>
          </m:rPr>
          <m:t>∼</m:t>
        </m:r>
        <m:r>
          <m:t>π</m:t>
        </m:r>
        <m:d>
          <m:dPr>
            <m:begChr m:val="("/>
            <m:endChr m:val=")"/>
            <m:sepChr m:val=""/>
            <m:grow/>
          </m:dPr>
          <m:e>
            <m:sSub>
              <m:e>
                <m:r>
                  <m:t>τ</m:t>
                </m:r>
              </m:e>
              <m:sub>
                <m:r>
                  <m:t>η</m:t>
                </m:r>
              </m:sub>
            </m:sSub>
          </m:e>
        </m:d>
      </m:oMath>
    </w:p>
    <w:p>
      <w:pPr>
        <w:pStyle w:val="FirstParagraph"/>
      </w:pPr>
      <w:r>
        <w:t xml:space="preserve">where</w:t>
      </w:r>
      <w:r>
        <w:t xml:space="preserve"> </w:t>
      </w:r>
      <m:oMath>
        <m:sSub>
          <m:e>
            <m:r>
              <m:t>Q</m:t>
            </m:r>
          </m:e>
          <m:sub>
            <m:r>
              <m:t>η</m:t>
            </m:r>
            <m:r>
              <m:t>y</m:t>
            </m:r>
          </m:sub>
        </m:sSub>
      </m:oMath>
      <w:r>
        <w:t xml:space="preserve"> </w:t>
      </w:r>
      <w:r>
        <w:t xml:space="preserve">is the precision matrix from the Max step, and</w:t>
      </w:r>
      <w:r>
        <w:t xml:space="preserve"> </w:t>
      </w:r>
      <m:oMath>
        <m:sSub>
          <m:e>
            <m:r>
              <m:t>Q</m:t>
            </m:r>
          </m:e>
          <m:sub>
            <m:r>
              <m:t>η</m:t>
            </m:r>
          </m:sub>
        </m:sSub>
      </m:oMath>
      <w:r>
        <w:t xml:space="preserve"> </w:t>
      </w:r>
      <w:r>
        <w:t xml:space="preserve">is the precision matrix of the latent field, parameterized by hyperparameters</w:t>
      </w:r>
      <w:r>
        <w:t xml:space="preserve"> </w:t>
      </w:r>
      <m:oMath>
        <m:sSub>
          <m:e>
            <m:r>
              <m:t>τ</m:t>
            </m:r>
          </m:e>
          <m:sub>
            <m:r>
              <m:t>η</m:t>
            </m:r>
          </m:sub>
        </m:sSub>
      </m:oMath>
      <w:r>
        <w:t xml:space="preserve">.</w:t>
      </w:r>
    </w:p>
    <w:bookmarkStart w:id="29" w:name="data-level"/>
    <w:p>
      <w:pPr>
        <w:pStyle w:val="Heading3"/>
      </w:pPr>
      <w:r>
        <w:t xml:space="preserve">Data Level</w:t>
      </w:r>
    </w:p>
    <w:p>
      <w:pPr>
        <w:pStyle w:val="FirstParagraph"/>
      </w:pPr>
      <w:r>
        <w:t xml:space="preserve">The data level models the relationship between the observed maximum likelihood estimates</w:t>
      </w:r>
      <w:r>
        <w:t xml:space="preserve"> </w:t>
      </w:r>
      <m:oMath>
        <m:acc>
          <m:accPr>
            <m:chr m:val="̂"/>
          </m:accPr>
          <m:e>
            <m:r>
              <m:t>η</m:t>
            </m:r>
          </m:e>
        </m:acc>
      </m:oMath>
      <w:r>
        <w:t xml:space="preserve"> </w:t>
      </w:r>
      <w:r>
        <w:t xml:space="preserve">and the true latent field</w:t>
      </w:r>
      <w:r>
        <w:t xml:space="preserve"> </w:t>
      </w:r>
      <m:oMath>
        <m:r>
          <m:t>η</m:t>
        </m:r>
      </m:oMath>
      <w:r>
        <w:t xml:space="preserve">:</w:t>
      </w:r>
    </w:p>
    <w:p>
      <w:pPr>
        <w:pStyle w:val="BodyText"/>
      </w:pPr>
      <m:oMathPara>
        <m:oMathParaPr>
          <m:jc m:val="center"/>
        </m:oMathParaP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Here,</w:t>
      </w:r>
      <w:r>
        <w:t xml:space="preserve"> </w:t>
      </w:r>
      <m:oMath>
        <m:sSub>
          <m:e>
            <m:r>
              <m:t>Q</m:t>
            </m:r>
          </m:e>
          <m:sub>
            <m:r>
              <m:t>η</m:t>
            </m:r>
            <m:r>
              <m:t>y</m:t>
            </m:r>
          </m:sub>
        </m:sSub>
      </m:oMath>
      <w:r>
        <w:t xml:space="preserve"> </w:t>
      </w:r>
      <w:r>
        <w:t xml:space="preserve">is the precision matrix obtained from the Max step, representing the uncertainty in the MLE estimates. This can be thought of as using the outputs of the Max step as sufficient statistics for the observed data.</w:t>
      </w:r>
    </w:p>
    <w:bookmarkEnd w:id="29"/>
    <w:bookmarkStart w:id="30" w:name="latent-level"/>
    <w:p>
      <w:pPr>
        <w:pStyle w:val="Heading3"/>
      </w:pPr>
      <w:r>
        <w:t xml:space="preserve">Latent Level</w:t>
      </w:r>
    </w:p>
    <w:p>
      <w:pPr>
        <w:pStyle w:val="FirstParagraph"/>
      </w:pPr>
      <w:r>
        <w:t xml:space="preserve">The latent level models the spatial structure of the parameter field:</w:t>
      </w:r>
    </w:p>
    <w:p>
      <w:pPr>
        <w:pStyle w:val="BodyText"/>
      </w:pPr>
      <m:oMathPara>
        <m:oMathParaPr>
          <m:jc m:val="center"/>
        </m:oMathParaP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m:oMathPara>
    </w:p>
    <w:p>
      <w:pPr>
        <w:pStyle w:val="FirstParagraph"/>
      </w:pPr>
      <w:r>
        <w:t xml:space="preserve">Here,</w:t>
      </w:r>
      <w:r>
        <w:t xml:space="preserve"> </w:t>
      </w:r>
      <m:oMath>
        <m:sSub>
          <m:e>
            <m:r>
              <m:t>Q</m:t>
            </m:r>
          </m:e>
          <m:sub>
            <m:r>
              <m:t>η</m:t>
            </m:r>
          </m:sub>
        </m:sSub>
      </m:oMath>
      <w:r>
        <w:t xml:space="preserve"> </w:t>
      </w:r>
      <w:r>
        <w:t xml:space="preserve">is a block diagonal precision matrix that encodes the spatial dependence structure of the latent field. The block diagonal structure reflects the assumption of independence between different parameters, while allowing for spatial correlation within each parameter field.</w:t>
      </w:r>
      <w:r>
        <w:t xml:space="preserve"> </w:t>
      </w:r>
      <w:r>
        <w:t xml:space="preserve">The precision matrix</w:t>
      </w:r>
      <w:r>
        <w:t xml:space="preserve"> </w:t>
      </w:r>
      <m:oMath>
        <m:sSub>
          <m:e>
            <m:r>
              <m:t>Q</m:t>
            </m:r>
          </m:e>
          <m:sub>
            <m:r>
              <m:t>η</m:t>
            </m:r>
          </m:sub>
        </m:sSub>
      </m:oMath>
      <w:r>
        <w:t xml:space="preserve"> </w:t>
      </w:r>
      <w:r>
        <w:t xml:space="preserve">is constructed as follows:</w:t>
      </w:r>
    </w:p>
    <w:p>
      <w:pPr>
        <w:pStyle w:val="BodyText"/>
      </w:pPr>
      <m:oMathPara>
        <m:oMathParaPr>
          <m:jc m:val="center"/>
        </m:oMathParaPr>
        <m:oMath>
          <m:sSub>
            <m:e>
              <m:r>
                <m:t>Q</m:t>
              </m:r>
            </m:e>
            <m:sub>
              <m:r>
                <m:t>η</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τ</m:t>
                        </m:r>
                      </m:e>
                      <m:sub>
                        <m:r>
                          <m:t>ψ</m:t>
                        </m:r>
                      </m:sub>
                    </m:sSub>
                    <m:sSub>
                      <m:e>
                        <m:r>
                          <m:t>Q</m:t>
                        </m:r>
                      </m:e>
                      <m:sub>
                        <m:r>
                          <m:rPr>
                            <m:nor/>
                            <m:sty m:val="p"/>
                          </m:rPr>
                          <m:t>prior</m:t>
                        </m:r>
                      </m:sub>
                    </m:sSub>
                  </m:e>
                  <m:e>
                    <m:r>
                      <m:t>0</m:t>
                    </m:r>
                  </m:e>
                  <m:e>
                    <m:r>
                      <m:t>0</m:t>
                    </m:r>
                  </m:e>
                </m:mr>
                <m:mr>
                  <m:e>
                    <m:r>
                      <m:t>0</m:t>
                    </m:r>
                  </m:e>
                  <m:e>
                    <m:sSub>
                      <m:e>
                        <m:r>
                          <m:t>τ</m:t>
                        </m:r>
                      </m:e>
                      <m:sub>
                        <m:r>
                          <m:t>τ</m:t>
                        </m:r>
                      </m:sub>
                    </m:sSub>
                    <m:sSub>
                      <m:e>
                        <m:r>
                          <m:t>Q</m:t>
                        </m:r>
                      </m:e>
                      <m:sub>
                        <m:r>
                          <m:rPr>
                            <m:nor/>
                            <m:sty m:val="p"/>
                          </m:rPr>
                          <m:t>prior</m:t>
                        </m:r>
                      </m:sub>
                    </m:sSub>
                  </m:e>
                  <m:e>
                    <m:r>
                      <m:t>0</m:t>
                    </m:r>
                  </m:e>
                </m:mr>
                <m:mr>
                  <m:e>
                    <m:r>
                      <m:t>0</m:t>
                    </m:r>
                  </m:e>
                  <m:e>
                    <m:r>
                      <m:t>0</m:t>
                    </m:r>
                  </m:e>
                  <m:e>
                    <m:sSub>
                      <m:e>
                        <m:r>
                          <m:t>τ</m:t>
                        </m:r>
                      </m:e>
                      <m:sub>
                        <m:r>
                          <m:t>ϕ</m:t>
                        </m:r>
                      </m:sub>
                    </m:sSub>
                    <m:sSub>
                      <m:e>
                        <m:r>
                          <m:t>Q</m:t>
                        </m:r>
                      </m:e>
                      <m:sub>
                        <m:r>
                          <m:rPr>
                            <m:nor/>
                            <m:sty m:val="p"/>
                          </m:rPr>
                          <m:t>prior</m:t>
                        </m:r>
                      </m:sub>
                    </m:sSub>
                  </m:e>
                </m:mr>
              </m:m>
            </m:e>
          </m:d>
        </m:oMath>
      </m:oMathPara>
    </w:p>
    <w:p>
      <w:pPr>
        <w:pStyle w:val="FirstParagraph"/>
      </w:pPr>
      <w:r>
        <w:t xml:space="preserve">where</w:t>
      </w:r>
    </w:p>
    <w:p>
      <w:pPr>
        <w:pStyle w:val="BodyText"/>
      </w:pPr>
      <m:oMathPara>
        <m:oMathParaPr>
          <m:jc m:val="center"/>
        </m:oMathParaPr>
        <m:oMath>
          <m:sSub>
            <m:e>
              <m:r>
                <m:t>Q</m:t>
              </m:r>
            </m:e>
            <m:sub>
              <m:r>
                <m:rPr>
                  <m:nor/>
                  <m:sty m:val="p"/>
                </m:rPr>
                <m:t>prior</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e>
                  <m:e>
                    <m:r>
                      <m:rPr>
                        <m:sty m:val="p"/>
                      </m:rPr>
                      <m:t>−</m:t>
                    </m:r>
                    <m:r>
                      <m:t>1</m:t>
                    </m:r>
                  </m:e>
                </m:mr>
                <m:mr>
                  <m:e>
                    <m:r>
                      <m:rPr>
                        <m:sty m:val="p"/>
                      </m:rPr>
                      <m:t>−</m:t>
                    </m:r>
                    <m:r>
                      <m:t>1</m:t>
                    </m:r>
                  </m:e>
                  <m:e>
                    <m:r>
                      <m:t>2</m:t>
                    </m:r>
                  </m:e>
                  <m:e>
                    <m:r>
                      <m:rPr>
                        <m:sty m:val="p"/>
                      </m:rPr>
                      <m:t>−</m:t>
                    </m:r>
                    <m:r>
                      <m:t>1</m:t>
                    </m:r>
                  </m:e>
                </m:mr>
                <m:mr>
                  <m:e/>
                  <m:e>
                    <m:r>
                      <m:rPr>
                        <m:sty m:val="p"/>
                      </m:rPr>
                      <m:t>−</m:t>
                    </m:r>
                    <m:r>
                      <m:t>1</m:t>
                    </m:r>
                  </m:e>
                  <m:e>
                    <m:r>
                      <m:t>2</m:t>
                    </m:r>
                  </m:e>
                  <m:e>
                    <m:r>
                      <m:rPr>
                        <m:sty m:val="p"/>
                      </m:rPr>
                      <m:t>−</m:t>
                    </m:r>
                    <m:r>
                      <m:t>1</m:t>
                    </m:r>
                  </m:e>
                </m:mr>
                <m:mr>
                  <m:e/>
                  <m:e/>
                  <m:e>
                    <m:r>
                      <m:rPr>
                        <m:sty m:val="p"/>
                      </m:rPr>
                      <m:t>⋮</m:t>
                    </m:r>
                  </m:e>
                  <m:e>
                    <m:r>
                      <m:rPr>
                        <m:sty m:val="p"/>
                      </m:rPr>
                      <m:t>⋮</m:t>
                    </m:r>
                  </m:e>
                  <m:e>
                    <m:r>
                      <m:rPr>
                        <m:sty m:val="p"/>
                      </m:rPr>
                      <m:t>⋮</m:t>
                    </m:r>
                  </m:e>
                </m:mr>
                <m:mr>
                  <m:e/>
                  <m:e/>
                  <m:e/>
                  <m:e>
                    <m:r>
                      <m:rPr>
                        <m:sty m:val="p"/>
                      </m:rPr>
                      <m:t>−</m:t>
                    </m:r>
                    <m:r>
                      <m:t>1</m:t>
                    </m:r>
                  </m:e>
                  <m:e>
                    <m:r>
                      <m:t>2</m:t>
                    </m:r>
                  </m:e>
                  <m:e>
                    <m:r>
                      <m:rPr>
                        <m:sty m:val="p"/>
                      </m:rPr>
                      <m:t>−</m:t>
                    </m:r>
                    <m:r>
                      <m:t>1</m:t>
                    </m:r>
                  </m:e>
                </m:mr>
                <m:mr>
                  <m:e/>
                  <m:e/>
                  <m:e/>
                  <m:e/>
                  <m:e>
                    <m:r>
                      <m:rPr>
                        <m:sty m:val="p"/>
                      </m:rPr>
                      <m:t>−</m:t>
                    </m:r>
                    <m:r>
                      <m:t>1</m:t>
                    </m:r>
                  </m:e>
                  <m:e>
                    <m:r>
                      <m:t>2</m:t>
                    </m:r>
                  </m:e>
                  <m:e>
                    <m:r>
                      <m:rPr>
                        <m:sty m:val="p"/>
                      </m:rPr>
                      <m:t>−</m:t>
                    </m:r>
                    <m:r>
                      <m:t>1</m:t>
                    </m:r>
                  </m:e>
                </m:mr>
                <m:mr>
                  <m:e/>
                  <m:e/>
                  <m:e/>
                  <m:e/>
                  <m:e/>
                  <m:e>
                    <m:r>
                      <m:rPr>
                        <m:sty m:val="p"/>
                      </m:rPr>
                      <m:t>−</m:t>
                    </m:r>
                    <m:r>
                      <m:t>1</m:t>
                    </m:r>
                  </m:e>
                  <m:e>
                    <m:r>
                      <m:t>2</m:t>
                    </m:r>
                  </m:e>
                </m:mr>
              </m:m>
            </m:e>
          </m:d>
        </m:oMath>
      </m:oMathPara>
    </w:p>
    <w:p>
      <w:pPr>
        <w:pStyle w:val="FirstParagraph"/>
      </w:pPr>
      <w:r>
        <w:t xml:space="preserve">and</w:t>
      </w:r>
      <w:r>
        <w:t xml:space="preserve"> </w:t>
      </w:r>
      <m:oMath>
        <m:sSub>
          <m:e>
            <m:r>
              <m:t>τ</m:t>
            </m:r>
          </m:e>
          <m:sub>
            <m:r>
              <m:t>η</m:t>
            </m:r>
          </m:sub>
        </m:sSub>
        <m:r>
          <m:rPr>
            <m:sty m:val="p"/>
          </m:rPr>
          <m:t>=</m:t>
        </m:r>
        <m:sSup>
          <m:e>
            <m:d>
              <m:dPr>
                <m:begChr m:val="("/>
                <m:endChr m:val=")"/>
                <m:sepChr m:val=""/>
                <m:grow/>
              </m:dPr>
              <m:e>
                <m:sSub>
                  <m:e>
                    <m:r>
                      <m:t>τ</m:t>
                    </m:r>
                  </m:e>
                  <m:sub>
                    <m:r>
                      <m:t>ψ</m:t>
                    </m:r>
                  </m:sub>
                </m:sSub>
                <m:r>
                  <m:rPr>
                    <m:sty m:val="p"/>
                  </m:rPr>
                  <m:t>,</m:t>
                </m:r>
                <m:sSub>
                  <m:e>
                    <m:r>
                      <m:t>τ</m:t>
                    </m:r>
                  </m:e>
                  <m:sub>
                    <m:r>
                      <m:t>τ</m:t>
                    </m:r>
                  </m:sub>
                </m:sSub>
                <m:r>
                  <m:rPr>
                    <m:sty m:val="p"/>
                  </m:rPr>
                  <m:t>,</m:t>
                </m:r>
                <m:sSub>
                  <m:e>
                    <m:r>
                      <m:t>τ</m:t>
                    </m:r>
                  </m:e>
                  <m:sub>
                    <m:r>
                      <m:t>ϕ</m:t>
                    </m:r>
                  </m:sub>
                </m:sSub>
              </m:e>
            </m:d>
          </m:e>
          <m:sup>
            <m:r>
              <m:t>T</m:t>
            </m:r>
          </m:sup>
        </m:sSup>
      </m:oMath>
      <w:r>
        <w:t xml:space="preserve"> </w:t>
      </w:r>
      <w:r>
        <w:t xml:space="preserve">are the hyperparameters controlling the strength of spatial dependence for each parameter.</w:t>
      </w:r>
    </w:p>
    <w:bookmarkEnd w:id="30"/>
    <w:bookmarkStart w:id="31" w:name="hyperparameter-level"/>
    <w:p>
      <w:pPr>
        <w:pStyle w:val="Heading3"/>
      </w:pPr>
      <w:r>
        <w:t xml:space="preserve">Hyperparameter Level</w:t>
      </w:r>
    </w:p>
    <w:p>
      <w:pPr>
        <w:pStyle w:val="FirstParagraph"/>
      </w:pPr>
      <w:r>
        <w:t xml:space="preserve">The hyperparameters</w:t>
      </w:r>
      <w:r>
        <w:t xml:space="preserve"> </w:t>
      </w:r>
      <m:oMath>
        <m:sSub>
          <m:e>
            <m:r>
              <m:t>τ</m:t>
            </m:r>
          </m:e>
          <m:sub>
            <m:r>
              <m:t>η</m:t>
            </m:r>
          </m:sub>
        </m:sSub>
      </m:oMath>
      <w:r>
        <w:t xml:space="preserve"> </w:t>
      </w:r>
      <w:r>
        <w:t xml:space="preserve">are assigned prior distributions.</w:t>
      </w:r>
    </w:p>
    <w:bookmarkEnd w:id="31"/>
    <w:bookmarkEnd w:id="32"/>
    <w:bookmarkStart w:id="34" w:name="mcmc-sampling"/>
    <w:p>
      <w:pPr>
        <w:pStyle w:val="Heading2"/>
      </w:pPr>
      <w:r>
        <w:t xml:space="preserve">MCMC Sampling</w:t>
      </w:r>
    </w:p>
    <w:p>
      <w:pPr>
        <w:pStyle w:val="FirstParagraph"/>
      </w:pPr>
      <w:r>
        <w:t xml:space="preserve">The Smooth step uses Metropolis-Hastings MCMC to sample from this posterior. The algorithm alternates between:</w:t>
      </w:r>
    </w:p>
    <w:p>
      <w:pPr>
        <w:pStyle w:val="Compact"/>
        <w:numPr>
          <w:ilvl w:val="0"/>
          <w:numId w:val="1008"/>
        </w:numPr>
      </w:pPr>
      <w:r>
        <w:t xml:space="preserve">Proposing new hyperparameters</w:t>
      </w:r>
      <w:r>
        <w:t xml:space="preserve"> </w:t>
      </w:r>
      <m:oMath>
        <m:sSubSup>
          <m:e>
            <m:r>
              <m:t>τ</m:t>
            </m:r>
          </m:e>
          <m:sub>
            <m:r>
              <m:t>η</m:t>
            </m:r>
          </m:sub>
          <m:sup>
            <m:r>
              <m:rPr>
                <m:sty m:val="p"/>
              </m:rPr>
              <m:t>*</m:t>
            </m:r>
          </m:sup>
        </m:sSubSup>
      </m:oMath>
    </w:p>
    <w:p>
      <w:pPr>
        <w:pStyle w:val="Compact"/>
        <w:numPr>
          <w:ilvl w:val="0"/>
          <w:numId w:val="1008"/>
        </w:numPr>
      </w:pPr>
      <w:r>
        <w:t xml:space="preserve">Sampling a new latent field</w:t>
      </w:r>
      <w:r>
        <w:t xml:space="preserve"> </w:t>
      </w:r>
      <m:oMath>
        <m:sSup>
          <m:e>
            <m:r>
              <m:t>η</m:t>
            </m:r>
          </m:e>
          <m:sup>
            <m:r>
              <m:rPr>
                <m:sty m:val="p"/>
              </m:rPr>
              <m:t>*</m:t>
            </m:r>
          </m:sup>
        </m:sSup>
      </m:oMath>
      <w:r>
        <w:t xml:space="preserve"> </w:t>
      </w:r>
      <w:r>
        <w:t xml:space="preserve">conditional on</w:t>
      </w:r>
      <w:r>
        <w:t xml:space="preserve"> </w:t>
      </w:r>
      <m:oMath>
        <m:sSubSup>
          <m:e>
            <m:r>
              <m:t>τ</m:t>
            </m:r>
          </m:e>
          <m:sub>
            <m:r>
              <m:t>η</m:t>
            </m:r>
          </m:sub>
          <m:sup>
            <m:r>
              <m:rPr>
                <m:sty m:val="p"/>
              </m:rPr>
              <m:t>*</m:t>
            </m:r>
          </m:sup>
        </m:sSubSup>
      </m:oMath>
    </w:p>
    <w:p>
      <w:pPr>
        <w:pStyle w:val="Compact"/>
        <w:numPr>
          <w:ilvl w:val="0"/>
          <w:numId w:val="1008"/>
        </w:numPr>
      </w:pPr>
      <w:r>
        <w:t xml:space="preserve">Accepting or rejecting the proposal based on the Metropolis-Hastings ratio</w:t>
      </w:r>
    </w:p>
    <w:bookmarkStart w:id="33" w:name="latent-field-sampling"/>
    <w:p>
      <w:pPr>
        <w:pStyle w:val="Heading3"/>
      </w:pPr>
      <w:r>
        <w:t xml:space="preserve">Latent Field Sampling</w:t>
      </w:r>
    </w:p>
    <w:p>
      <w:pPr>
        <w:pStyle w:val="FirstParagraph"/>
      </w:pPr>
      <w:r>
        <w:t xml:space="preserve">The latent field is sampled from the conditional normal distribution</w:t>
      </w:r>
    </w:p>
    <w:p>
      <w:pPr>
        <w:pStyle w:val="BodyText"/>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r>
            <m:rPr>
              <m:sty m:val="p"/>
            </m:rPr>
            <m:t>,</m:t>
          </m:r>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r>
                <m:t>Q</m:t>
              </m:r>
            </m:e>
            <m:sub>
              <m:r>
                <m:t>η</m:t>
              </m:r>
              <m:r>
                <m:t>y</m:t>
              </m:r>
            </m:sub>
          </m:sSub>
          <m:acc>
            <m:accPr>
              <m:chr m:val="̂"/>
            </m:accPr>
            <m:e>
              <m:r>
                <m:t>η</m:t>
              </m:r>
            </m:e>
          </m:acc>
          <m:r>
            <m:rPr>
              <m:sty m:val="p"/>
            </m:rPr>
            <m:t>.</m:t>
          </m:r>
        </m:oMath>
      </m:oMathPara>
    </w:p>
    <w:p>
      <w:pPr>
        <w:pStyle w:val="FirstParagraph"/>
      </w:pPr>
      <w:r>
        <w:t xml:space="preserve">The first thing we can do to make these calculations faster is to precompute</w:t>
      </w:r>
      <w:r>
        <w:t xml:space="preserve"> </w:t>
      </w:r>
      <m:oMath>
        <m:sSub>
          <m:e>
            <m:acc>
              <m:accPr>
                <m:chr m:val="̂"/>
              </m:accPr>
              <m:e>
                <m:r>
                  <m:t>b</m:t>
                </m:r>
              </m:e>
            </m:acc>
          </m:e>
          <m:sub>
            <m:r>
              <m:t>η</m:t>
            </m:r>
            <m:r>
              <m:t>y</m:t>
            </m:r>
          </m:sub>
        </m:sSub>
        <m:r>
          <m:rPr>
            <m:sty m:val="p"/>
          </m:rPr>
          <m:t>=</m:t>
        </m:r>
        <m:sSub>
          <m:e>
            <m:r>
              <m:t>Q</m:t>
            </m:r>
          </m:e>
          <m:sub>
            <m:r>
              <m:t>η</m:t>
            </m:r>
            <m:r>
              <m:t>y</m:t>
            </m:r>
          </m:sub>
        </m:sSub>
        <m:acc>
          <m:accPr>
            <m:chr m:val="̂"/>
          </m:accPr>
          <m:e>
            <m:r>
              <m:t>η</m:t>
            </m:r>
          </m:e>
        </m:acc>
      </m:oMath>
      <w:r>
        <w:t xml:space="preserve"> </w:t>
      </w:r>
      <w:r>
        <w:t xml:space="preserve">between the Max step and the Smooth step, giving us</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The most efficient way to sample from this posterior is to calculate the Cholesky decomposition</w:t>
      </w:r>
    </w:p>
    <w:p>
      <w:pPr>
        <w:pStyle w:val="BodyText"/>
      </w:pPr>
      <m:oMathPara>
        <m:oMathParaPr>
          <m:jc m:val="center"/>
        </m:oMathParaPr>
        <m:oMath>
          <m:sSub>
            <m:e>
              <m:r>
                <m:t>Q</m:t>
              </m:r>
            </m:e>
            <m:sub>
              <m:r>
                <m:rPr>
                  <m:nor/>
                  <m:sty m:val="p"/>
                </m:rPr>
                <m:t>post</m:t>
              </m:r>
            </m:sub>
          </m:sSub>
          <m:r>
            <m:rPr>
              <m:sty m:val="p"/>
            </m:rPr>
            <m:t>=</m:t>
          </m:r>
          <m:sSub>
            <m:e>
              <m:r>
                <m:t>L</m:t>
              </m:r>
            </m:e>
            <m:sub>
              <m:r>
                <m:rPr>
                  <m:nor/>
                  <m:sty m:val="p"/>
                </m:rPr>
                <m:t>post</m:t>
              </m:r>
            </m:sub>
          </m:sSub>
          <m:sSubSup>
            <m:e>
              <m:r>
                <m:t>L</m:t>
              </m:r>
            </m:e>
            <m:sub>
              <m:r>
                <m:rPr>
                  <m:nor/>
                  <m:sty m:val="p"/>
                </m:rPr>
                <m:t>post</m:t>
              </m:r>
            </m:sub>
            <m:sup>
              <m:r>
                <m:t>T</m:t>
              </m:r>
            </m:sup>
          </m:sSubSup>
          <m:r>
            <m:rPr>
              <m:sty m:val="p"/>
            </m:rPr>
            <m:t>,</m:t>
          </m:r>
        </m:oMath>
      </m:oMathPara>
    </w:p>
    <w:p>
      <w:pPr>
        <w:pStyle w:val="FirstParagraph"/>
      </w:pPr>
      <w:r>
        <w:t xml:space="preserve">and using that to solve for</w:t>
      </w:r>
      <w:r>
        <w:t xml:space="preserve"> </w:t>
      </w:r>
      <m:oMath>
        <m:sSub>
          <m:e>
            <m:r>
              <m:t>μ</m:t>
            </m:r>
          </m:e>
          <m:sub>
            <m:r>
              <m:rPr>
                <m:nor/>
                <m:sty m:val="p"/>
              </m:rPr>
              <m:t>post</m:t>
            </m:r>
          </m:sub>
        </m:sSub>
      </m:oMath>
      <w:r>
        <w:t xml:space="preserve"> </w:t>
      </w:r>
      <w:r>
        <w:t xml:space="preserve">in</w:t>
      </w:r>
    </w:p>
    <w:p>
      <w:pPr>
        <w:pStyle w:val="BodyText"/>
      </w:pPr>
      <m:oMathPara>
        <m:oMathParaPr>
          <m:jc m:val="center"/>
        </m:oMathParaPr>
        <m:oMath>
          <m:sSub>
            <m:e>
              <m:r>
                <m:t>L</m:t>
              </m:r>
            </m:e>
            <m:sub>
              <m:r>
                <m:rPr>
                  <m:nor/>
                  <m:sty m:val="p"/>
                </m:rPr>
                <m:t>post</m:t>
              </m:r>
            </m:sub>
          </m:sSub>
          <m:sSubSup>
            <m:e>
              <m:r>
                <m:t>L</m:t>
              </m:r>
            </m:e>
            <m:sub>
              <m:r>
                <m:rPr>
                  <m:nor/>
                  <m:sty m:val="p"/>
                </m:rPr>
                <m:t>post</m:t>
              </m:r>
            </m:sub>
            <m:sup>
              <m:r>
                <m:t>T</m:t>
              </m:r>
            </m:sup>
          </m:sSubSup>
          <m:sSub>
            <m:e>
              <m:r>
                <m:t>μ</m:t>
              </m:r>
            </m:e>
            <m:sub>
              <m:r>
                <m:rPr>
                  <m:nor/>
                  <m:sty m:val="p"/>
                </m:rPr>
                <m:t>post</m:t>
              </m:r>
            </m:sub>
          </m:sSub>
          <m:r>
            <m:rPr>
              <m:sty m:val="p"/>
            </m:rPr>
            <m:t>=</m:t>
          </m:r>
          <m:sSub>
            <m:e>
              <m:acc>
                <m:accPr>
                  <m:chr m:val="̂"/>
                </m:accPr>
                <m:e>
                  <m:r>
                    <m:t>b</m:t>
                  </m:r>
                </m:e>
              </m:acc>
            </m:e>
            <m:sub>
              <m:r>
                <m:t>η</m:t>
              </m:r>
              <m:r>
                <m:t>y</m:t>
              </m:r>
            </m:sub>
          </m:sSub>
          <m:r>
            <m:rPr>
              <m:sty m:val="p"/>
            </m:rPr>
            <m:t>.</m:t>
          </m:r>
        </m:oMath>
      </m:oMathPara>
    </w:p>
    <w:p>
      <w:pPr>
        <w:pStyle w:val="FirstParagraph"/>
      </w:pPr>
      <w:r>
        <w:t xml:space="preserve">After that, we sample from the latent field by generating a standard normal random vector</w:t>
      </w:r>
      <w:r>
        <w:t xml:space="preserve"> </w:t>
      </w:r>
      <m:oMath>
        <m:r>
          <m:t>z</m:t>
        </m:r>
        <m:r>
          <m:rPr>
            <m:sty m:val="p"/>
          </m:rPr>
          <m:t>∼</m:t>
        </m:r>
        <m:r>
          <m:rPr>
            <m:sty m:val="p"/>
          </m:rPr>
          <m:t>N</m:t>
        </m:r>
        <m:d>
          <m:dPr>
            <m:begChr m:val="("/>
            <m:endChr m:val=")"/>
            <m:sepChr m:val=""/>
            <m:grow/>
          </m:dPr>
          <m:e>
            <m:r>
              <m:t>0</m:t>
            </m:r>
            <m:r>
              <m:rPr>
                <m:sty m:val="p"/>
              </m:rPr>
              <m:t>,</m:t>
            </m:r>
            <m:r>
              <m:t>I</m:t>
            </m:r>
          </m:e>
        </m:d>
      </m:oMath>
      <w:r>
        <w:t xml:space="preserve"> </w:t>
      </w:r>
      <w:r>
        <w:t xml:space="preserve">and using forward substitution to calculate:</w:t>
      </w:r>
    </w:p>
    <w:p>
      <w:pPr>
        <w:pStyle w:val="BodyText"/>
      </w:pPr>
      <m:oMathPara>
        <m:oMathParaPr>
          <m:jc m:val="center"/>
        </m:oMathParaPr>
        <m:oMath>
          <m:sSup>
            <m:e>
              <m:r>
                <m:t>η</m:t>
              </m:r>
            </m:e>
            <m:sup>
              <m:r>
                <m:rPr>
                  <m:sty m:val="p"/>
                </m:rPr>
                <m:t>*</m:t>
              </m:r>
            </m:sup>
          </m:sSup>
          <m:r>
            <m:rPr>
              <m:sty m:val="p"/>
            </m:rPr>
            <m:t>=</m:t>
          </m:r>
          <m:sSub>
            <m:e>
              <m:r>
                <m:t>μ</m:t>
              </m:r>
            </m:e>
            <m:sub>
              <m:r>
                <m:rPr>
                  <m:nor/>
                  <m:sty m:val="p"/>
                </m:rPr>
                <m:t>post</m:t>
              </m:r>
            </m:sub>
          </m:sSub>
          <m:r>
            <m:rPr>
              <m:sty m:val="p"/>
            </m:rPr>
            <m:t>+</m:t>
          </m:r>
          <m:sSubSup>
            <m:e>
              <m:r>
                <m:t>L</m:t>
              </m:r>
            </m:e>
            <m:sub>
              <m:r>
                <m:rPr>
                  <m:nor/>
                  <m:sty m:val="p"/>
                </m:rPr>
                <m:t>post</m:t>
              </m:r>
            </m:sub>
            <m:sup>
              <m:r>
                <m:rPr>
                  <m:sty m:val="p"/>
                </m:rPr>
                <m:t>−</m:t>
              </m:r>
              <m:r>
                <m:t>1</m:t>
              </m:r>
            </m:sup>
          </m:sSubSup>
          <m:r>
            <m:t>z</m:t>
          </m:r>
        </m:oMath>
      </m:oMathPara>
    </w:p>
    <w:bookmarkEnd w:id="33"/>
    <w:bookmarkEnd w:id="34"/>
    <w:bookmarkEnd w:id="35"/>
    <w:bookmarkStart w:id="48" w:name="appendix"/>
    <w:p>
      <w:pPr>
        <w:pStyle w:val="Heading1"/>
      </w:pPr>
      <w:r>
        <w:t xml:space="preserve">Appendix</w:t>
      </w:r>
    </w:p>
    <w:bookmarkStart w:id="36" w:name="computing-l_textpost"/>
    <w:p>
      <w:pPr>
        <w:pStyle w:val="Heading2"/>
      </w:pPr>
      <w:r>
        <w:t xml:space="preserve">Computing</w:t>
      </w:r>
      <w:r>
        <w:t xml:space="preserve"> </w:t>
      </w:r>
      <m:oMath>
        <m:sSub>
          <m:e>
            <m:r>
              <m:t>L</m:t>
            </m:r>
          </m:e>
          <m:sub>
            <m:r>
              <m:rPr>
                <m:nor/>
                <m:sty m:val="p"/>
              </m:rPr>
              <m:t>post</m:t>
            </m:r>
          </m:sub>
        </m:sSub>
      </m:oMath>
    </w:p>
    <w:p>
      <w:pPr>
        <w:pStyle w:val="FirstParagraph"/>
      </w:pPr>
      <w:r>
        <w:t xml:space="preserve">We first write out</w:t>
      </w:r>
      <w:r>
        <w:t xml:space="preserve"> </w:t>
      </w:r>
      <m:oMath>
        <m:sSub>
          <m:e>
            <m:r>
              <m:t>Q</m:t>
            </m:r>
          </m:e>
          <m:sub>
            <m:r>
              <m:rPr>
                <m:nor/>
                <m:sty m:val="p"/>
              </m:rPr>
              <m:t>post</m:t>
            </m:r>
          </m:sub>
        </m:sSub>
      </m:oMath>
      <w:r>
        <w:t xml:space="preserve"> </w:t>
      </w:r>
      <w:r>
        <w:t xml:space="preserve">as</w:t>
      </w:r>
    </w:p>
    <w:p>
      <w:pPr>
        <w:pStyle w:val="BodyText"/>
      </w:pPr>
      <m:oMathPara>
        <m:oMathParaPr>
          <m:jc m:val="center"/>
        </m:oMathParaPr>
        <m:oMath>
          <m:sSub>
            <m:e>
              <m:r>
                <m:t>Q</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r>
                      <m:rPr>
                        <m:sty m:val="p"/>
                      </m:rPr>
                      <m:t>+</m:t>
                    </m:r>
                    <m:sSub>
                      <m:e>
                        <m:r>
                          <m:t>τ</m:t>
                        </m:r>
                      </m:e>
                      <m:sub>
                        <m:r>
                          <m:t>τ</m:t>
                        </m:r>
                      </m:sub>
                    </m:sSub>
                    <m:sSub>
                      <m:e>
                        <m:r>
                          <m:t>Q</m:t>
                        </m:r>
                      </m:e>
                      <m:sub>
                        <m:r>
                          <m:rPr>
                            <m:nor/>
                            <m:sty m:val="p"/>
                          </m:rPr>
                          <m:t>prior</m:t>
                        </m:r>
                      </m:sub>
                    </m:sSub>
                  </m:e>
                  <m:e>
                    <m:sSub>
                      <m:e>
                        <m:r>
                          <m:t>Q</m:t>
                        </m:r>
                      </m:e>
                      <m:sub>
                        <m:r>
                          <m:t>τ</m:t>
                        </m:r>
                        <m:r>
                          <m:t>ϕ</m:t>
                        </m:r>
                      </m:sub>
                    </m:sSub>
                  </m:e>
                </m:mr>
                <m:mr>
                  <m:e>
                    <m:sSub>
                      <m:e>
                        <m:r>
                          <m:t>Q</m:t>
                        </m:r>
                      </m:e>
                      <m:sub>
                        <m:r>
                          <m:t>ϕ</m:t>
                        </m:r>
                        <m:r>
                          <m:t>ψ</m:t>
                        </m:r>
                      </m:sub>
                    </m:sSub>
                  </m:e>
                  <m:e>
                    <m:sSub>
                      <m:e>
                        <m:r>
                          <m:t>Q</m:t>
                        </m:r>
                      </m:e>
                      <m:sub>
                        <m:r>
                          <m:t>ϕ</m:t>
                        </m:r>
                        <m:r>
                          <m:t>τ</m:t>
                        </m:r>
                      </m:sub>
                    </m:sSub>
                  </m:e>
                  <m:e>
                    <m:sSub>
                      <m:e>
                        <m:r>
                          <m:t>Q</m:t>
                        </m:r>
                      </m:e>
                      <m:sub>
                        <m:r>
                          <m:t>ϕ</m:t>
                        </m:r>
                        <m:r>
                          <m:t>ϕ</m:t>
                        </m:r>
                      </m:sub>
                    </m:sSub>
                    <m:r>
                      <m:rPr>
                        <m:sty m:val="p"/>
                      </m:rPr>
                      <m:t>+</m:t>
                    </m:r>
                    <m:sSub>
                      <m:e>
                        <m:r>
                          <m:t>τ</m:t>
                        </m:r>
                      </m:e>
                      <m:sub>
                        <m:r>
                          <m:t>ϕ</m:t>
                        </m:r>
                      </m:sub>
                    </m:sSub>
                    <m:sSub>
                      <m:e>
                        <m:r>
                          <m:t>Q</m:t>
                        </m:r>
                      </m:e>
                      <m:sub>
                        <m:r>
                          <m:rPr>
                            <m:nor/>
                            <m:sty m:val="p"/>
                          </m:rPr>
                          <m:t>prior</m:t>
                        </m:r>
                      </m:sub>
                    </m:sSub>
                    <m:r>
                      <m:rPr>
                        <m:sty m:val="p"/>
                      </m:rPr>
                      <m:t>,</m:t>
                    </m:r>
                  </m:e>
                </m:mr>
              </m:m>
            </m:e>
          </m:d>
        </m:oMath>
      </m:oMathPara>
    </w:p>
    <w:p>
      <w:pPr>
        <w:pStyle w:val="FirstParagraph"/>
      </w:pPr>
      <w:r>
        <w:t xml:space="preserve">where each block on the diagonal has bandwidth 3 and all the off-diagonal blocks are diagonal matrices. Keep in mind that since the off-diagonal blocks are diagonal matrices we have that</w:t>
      </w:r>
      <w:r>
        <w:t xml:space="preserve"> </w:t>
      </w:r>
      <m:oMath>
        <m:sSub>
          <m:e>
            <m:r>
              <m:t>Q</m:t>
            </m:r>
          </m:e>
          <m:sub>
            <m:r>
              <m:t>ψ</m:t>
            </m:r>
            <m:r>
              <m:t>τ</m:t>
            </m:r>
          </m:sub>
        </m:sSub>
        <m:r>
          <m:rPr>
            <m:sty m:val="p"/>
          </m:rPr>
          <m:t>=</m:t>
        </m:r>
        <m:sSub>
          <m:e>
            <m:r>
              <m:t>Q</m:t>
            </m:r>
          </m:e>
          <m:sub>
            <m:r>
              <m:t>τ</m:t>
            </m:r>
            <m:r>
              <m:t>ψ</m:t>
            </m:r>
          </m:sub>
        </m:sSub>
      </m:oMath>
      <w:r>
        <w:t xml:space="preserve">,</w:t>
      </w:r>
      <w:r>
        <w:t xml:space="preserve"> </w:t>
      </w:r>
      <m:oMath>
        <m:sSub>
          <m:e>
            <m:r>
              <m:t>Q</m:t>
            </m:r>
          </m:e>
          <m:sub>
            <m:r>
              <m:t>ψ</m:t>
            </m:r>
            <m:r>
              <m:t>ϕ</m:t>
            </m:r>
          </m:sub>
        </m:sSub>
        <m:r>
          <m:rPr>
            <m:sty m:val="p"/>
          </m:rPr>
          <m:t>=</m:t>
        </m:r>
        <m:sSub>
          <m:e>
            <m:r>
              <m:t>Q</m:t>
            </m:r>
          </m:e>
          <m:sub>
            <m:r>
              <m:t>ϕ</m:t>
            </m:r>
            <m:r>
              <m:t>ψ</m:t>
            </m:r>
          </m:sub>
        </m:sSub>
      </m:oMath>
      <w:r>
        <w:t xml:space="preserve"> </w:t>
      </w:r>
      <w:r>
        <w:t xml:space="preserve">and</w:t>
      </w:r>
      <w:r>
        <w:t xml:space="preserve"> </w:t>
      </w:r>
      <m:oMath>
        <m:sSub>
          <m:e>
            <m:r>
              <m:t>Q</m:t>
            </m:r>
          </m:e>
          <m:sub>
            <m:r>
              <m:t>τ</m:t>
            </m:r>
            <m:r>
              <m:t>ϕ</m:t>
            </m:r>
          </m:sub>
        </m:sSub>
        <m:r>
          <m:rPr>
            <m:sty m:val="p"/>
          </m:rPr>
          <m:t>=</m:t>
        </m:r>
        <m:sSub>
          <m:e>
            <m:r>
              <m:t>Q</m:t>
            </m:r>
          </m:e>
          <m:sub>
            <m:r>
              <m:t>ϕ</m:t>
            </m:r>
            <m:r>
              <m:t>τ</m:t>
            </m:r>
          </m:sub>
        </m:sSub>
      </m:oMath>
      <w:r>
        <w:t xml:space="preserve">. We can thus calculate the Cholesky decomposition</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oMath>
      </m:oMathPara>
    </w:p>
    <w:p>
      <w:pPr>
        <w:pStyle w:val="FirstParagraph"/>
      </w:pPr>
      <w:r>
        <w:t xml:space="preserve">efficiently using a block-Cholesky factorization:</w:t>
      </w:r>
    </w:p>
    <w:p>
      <w:pPr>
        <w:pStyle w:val="Compact"/>
        <w:numPr>
          <w:ilvl w:val="0"/>
          <w:numId w:val="1009"/>
        </w:numPr>
      </w:pPr>
      <m:oMath>
        <m:sSub>
          <m:e>
            <m:r>
              <m:t>L</m:t>
            </m:r>
          </m:e>
          <m:sub>
            <m:r>
              <m:t>11</m:t>
            </m:r>
          </m:sub>
        </m:sSub>
        <m:r>
          <m:rPr>
            <m:sty m:val="p"/>
          </m:rPr>
          <m:t>=</m:t>
        </m:r>
        <m:r>
          <m:rPr>
            <m:sty m:val="p"/>
          </m:rPr>
          <m:t>C</m:t>
        </m:r>
        <m:r>
          <m:rPr>
            <m:sty m:val="p"/>
          </m:rPr>
          <m:t>h</m:t>
        </m:r>
        <m:r>
          <m:rPr>
            <m:sty m:val="p"/>
          </m:rPr>
          <m:t>o</m:t>
        </m:r>
        <m:r>
          <m:rPr>
            <m:sty m:val="p"/>
          </m:rPr>
          <m:t>l</m:t>
        </m:r>
        <m:d>
          <m:dPr>
            <m:begChr m:val="("/>
            <m:endChr m:val=")"/>
            <m:sepChr m:val=""/>
            <m:grow/>
          </m:dPr>
          <m:e>
            <m:sSub>
              <m:e>
                <m:r>
                  <m:t>Q</m:t>
                </m:r>
              </m:e>
              <m:sub>
                <m:r>
                  <m:t>ψ</m:t>
                </m:r>
                <m:r>
                  <m:t>ψ</m:t>
                </m:r>
              </m:sub>
            </m:sSub>
            <m:r>
              <m:rPr>
                <m:sty m:val="p"/>
              </m:rPr>
              <m:t>+</m:t>
            </m:r>
            <m:sSub>
              <m:e>
                <m:r>
                  <m:t>τ</m:t>
                </m:r>
              </m:e>
              <m:sub>
                <m:r>
                  <m:t>ψ</m:t>
                </m:r>
              </m:sub>
            </m:sSub>
            <m:sSub>
              <m:e>
                <m:r>
                  <m:t>Q</m:t>
                </m:r>
              </m:e>
              <m:sub>
                <m:r>
                  <m:rPr>
                    <m:nor/>
                    <m:sty m:val="p"/>
                  </m:rPr>
                  <m:t>prior</m:t>
                </m:r>
              </m:sub>
            </m:sSub>
          </m:e>
        </m:d>
      </m:oMath>
    </w:p>
    <w:p>
      <w:pPr>
        <w:pStyle w:val="Compact"/>
        <w:numPr>
          <w:ilvl w:val="0"/>
          <w:numId w:val="1009"/>
        </w:numPr>
      </w:pPr>
      <m:oMath>
        <m:sSub>
          <m:e>
            <m:r>
              <m:t>L</m:t>
            </m:r>
          </m:e>
          <m:sub>
            <m:r>
              <m:t>21</m:t>
            </m:r>
          </m:sub>
        </m:sSub>
        <m:r>
          <m:rPr>
            <m:sty m:val="p"/>
          </m:rPr>
          <m:t>=</m:t>
        </m:r>
        <m:sSub>
          <m:e>
            <m:r>
              <m:t>Q</m:t>
            </m:r>
          </m:e>
          <m:sub>
            <m:r>
              <m:t>ψ</m:t>
            </m:r>
            <m:r>
              <m:t>τ</m:t>
            </m:r>
          </m:sub>
        </m:sSub>
        <m:sSubSup>
          <m:e>
            <m:r>
              <m:t>L</m:t>
            </m:r>
          </m:e>
          <m:sub>
            <m:r>
              <m:t>11</m:t>
            </m:r>
          </m:sub>
          <m:sup>
            <m:r>
              <m:rPr>
                <m:sty m:val="p"/>
              </m:rPr>
              <m:t>−</m:t>
            </m:r>
            <m:r>
              <m:t>T</m:t>
            </m:r>
          </m:sup>
        </m:sSubSup>
      </m:oMath>
    </w:p>
    <w:p>
      <w:pPr>
        <w:pStyle w:val="Compact"/>
        <w:numPr>
          <w:ilvl w:val="0"/>
          <w:numId w:val="1009"/>
        </w:numPr>
      </w:pPr>
      <m:oMath>
        <m:sSub>
          <m:e>
            <m:r>
              <m:t>L</m:t>
            </m:r>
          </m:e>
          <m:sub>
            <m:r>
              <m:t>31</m:t>
            </m:r>
          </m:sub>
        </m:sSub>
        <m:r>
          <m:rPr>
            <m:sty m:val="p"/>
          </m:rPr>
          <m:t>=</m:t>
        </m:r>
        <m:sSub>
          <m:e>
            <m:r>
              <m:t>Q</m:t>
            </m:r>
          </m:e>
          <m:sub>
            <m:r>
              <m:t>ψ</m:t>
            </m:r>
            <m:r>
              <m:t>ϕ</m:t>
            </m:r>
          </m:sub>
        </m:sSub>
        <m:sSubSup>
          <m:e>
            <m:r>
              <m:t>L</m:t>
            </m:r>
          </m:e>
          <m:sub>
            <m:r>
              <m:t>11</m:t>
            </m:r>
          </m:sub>
          <m:sup>
            <m:r>
              <m:rPr>
                <m:sty m:val="p"/>
              </m:rPr>
              <m:t>−</m:t>
            </m:r>
            <m:r>
              <m:t>T</m:t>
            </m:r>
          </m:sup>
        </m:sSubSup>
      </m:oMath>
    </w:p>
    <w:p>
      <w:pPr>
        <w:pStyle w:val="Compact"/>
        <w:numPr>
          <w:ilvl w:val="0"/>
          <w:numId w:val="1009"/>
        </w:numPr>
      </w:pPr>
      <m:oMath>
        <m:sSub>
          <m:e>
            <m:r>
              <m:t>L</m:t>
            </m:r>
          </m:e>
          <m:sub>
            <m:r>
              <m:t>22</m:t>
            </m:r>
          </m:sub>
        </m:sSub>
        <m:r>
          <m:rPr>
            <m:sty m:val="p"/>
          </m:rPr>
          <m:t>=</m:t>
        </m:r>
        <m:r>
          <m:rPr>
            <m:sty m:val="p"/>
          </m:rPr>
          <m:t>C</m:t>
        </m:r>
        <m:r>
          <m:rPr>
            <m:sty m:val="p"/>
          </m:rPr>
          <m:t>h</m:t>
        </m:r>
        <m:r>
          <m:rPr>
            <m:sty m:val="p"/>
          </m:rPr>
          <m:t>o</m:t>
        </m:r>
        <m:r>
          <m:rPr>
            <m:sty m:val="p"/>
          </m:rPr>
          <m:t>l</m:t>
        </m:r>
        <m:d>
          <m:dPr>
            <m:begChr m:val="("/>
            <m:endChr m:val=")"/>
            <m:sepChr m:val=""/>
            <m:grow/>
          </m:dPr>
          <m:e>
            <m:sSub>
              <m:e>
                <m:r>
                  <m:t>S</m:t>
                </m:r>
              </m:e>
              <m:sub>
                <m:r>
                  <m:t>22</m:t>
                </m:r>
              </m:sub>
            </m:sSub>
          </m:e>
        </m:d>
      </m:oMath>
    </w:p>
    <w:p>
      <w:pPr>
        <w:pStyle w:val="Compact"/>
        <w:numPr>
          <w:ilvl w:val="1"/>
          <w:numId w:val="1010"/>
        </w:numPr>
      </w:pPr>
      <m:oMath>
        <m:sSub>
          <m:e>
            <m:r>
              <m:t>S</m:t>
            </m:r>
          </m:e>
          <m:sub>
            <m:r>
              <m:t>22</m:t>
            </m:r>
          </m:sub>
        </m:sSub>
        <m:r>
          <m:rPr>
            <m:sty m:val="p"/>
          </m:rPr>
          <m:t>=</m:t>
        </m:r>
        <m:d>
          <m:dPr>
            <m:begChr m:val="("/>
            <m:endChr m:val=")"/>
            <m:sepChr m:val=""/>
            <m:grow/>
          </m:dPr>
          <m:e>
            <m:sSub>
              <m:e>
                <m:r>
                  <m:t>Q</m:t>
                </m:r>
              </m:e>
              <m:sub>
                <m:r>
                  <m:t>τ</m:t>
                </m:r>
                <m:r>
                  <m:t>τ</m:t>
                </m:r>
              </m:sub>
            </m:sSub>
            <m:r>
              <m:rPr>
                <m:sty m:val="p"/>
              </m:rPr>
              <m:t>+</m:t>
            </m:r>
            <m:sSub>
              <m:e>
                <m:r>
                  <m:t>τ</m:t>
                </m:r>
              </m:e>
              <m:sub>
                <m:r>
                  <m:t>τ</m:t>
                </m:r>
              </m:sub>
            </m:sSub>
            <m:sSub>
              <m:e>
                <m:r>
                  <m:t>Q</m:t>
                </m:r>
              </m:e>
              <m:sub>
                <m:r>
                  <m:rPr>
                    <m:nor/>
                    <m:sty m:val="p"/>
                  </m:rPr>
                  <m:t>prior</m:t>
                </m:r>
              </m:sub>
            </m:sSub>
          </m:e>
        </m:d>
        <m:r>
          <m:rPr>
            <m:sty m:val="p"/>
          </m:rPr>
          <m:t>−</m:t>
        </m:r>
        <m:sSub>
          <m:e>
            <m:r>
              <m:t>L</m:t>
            </m:r>
          </m:e>
          <m:sub>
            <m:r>
              <m:t>21</m:t>
            </m:r>
          </m:sub>
        </m:sSub>
        <m:sSubSup>
          <m:e>
            <m:r>
              <m:t>L</m:t>
            </m:r>
          </m:e>
          <m:sub>
            <m:r>
              <m:t>21</m:t>
            </m:r>
          </m:sub>
          <m:sup>
            <m:r>
              <m:t>T</m:t>
            </m:r>
          </m:sup>
        </m:sSubSup>
      </m:oMath>
    </w:p>
    <w:p>
      <w:pPr>
        <w:pStyle w:val="Compact"/>
        <w:numPr>
          <w:ilvl w:val="0"/>
          <w:numId w:val="1009"/>
        </w:numPr>
      </w:pPr>
      <m:oMath>
        <m:sSub>
          <m:e>
            <m:r>
              <m:t>L</m:t>
            </m:r>
          </m:e>
          <m:sub>
            <m:r>
              <m:t>32</m:t>
            </m:r>
          </m:sub>
        </m:sSub>
        <m:r>
          <m:rPr>
            <m:sty m:val="p"/>
          </m:rPr>
          <m:t>=</m:t>
        </m:r>
        <m:d>
          <m:dPr>
            <m:begChr m:val="("/>
            <m:endChr m:val=")"/>
            <m:sepChr m:val=""/>
            <m:grow/>
          </m:dPr>
          <m:e>
            <m:sSub>
              <m:e>
                <m:r>
                  <m:t>Q</m:t>
                </m:r>
              </m:e>
              <m:sub>
                <m:r>
                  <m:t>τ</m:t>
                </m:r>
                <m:r>
                  <m:t>ϕ</m:t>
                </m:r>
              </m:sub>
            </m:sSub>
            <m:r>
              <m:rPr>
                <m:sty m:val="p"/>
              </m:rPr>
              <m:t>−</m:t>
            </m:r>
            <m:sSub>
              <m:e>
                <m:r>
                  <m:t>L</m:t>
                </m:r>
              </m:e>
              <m:sub>
                <m:r>
                  <m:t>31</m:t>
                </m:r>
              </m:sub>
            </m:sSub>
            <m:sSubSup>
              <m:e>
                <m:r>
                  <m:t>L</m:t>
                </m:r>
              </m:e>
              <m:sub>
                <m:r>
                  <m:t>21</m:t>
                </m:r>
              </m:sub>
              <m:sup>
                <m:r>
                  <m:t>T</m:t>
                </m:r>
              </m:sup>
            </m:sSubSup>
          </m:e>
        </m:d>
        <m:sSubSup>
          <m:e>
            <m:r>
              <m:t>L</m:t>
            </m:r>
          </m:e>
          <m:sub>
            <m:r>
              <m:t>22</m:t>
            </m:r>
          </m:sub>
          <m:sup>
            <m:r>
              <m:rPr>
                <m:sty m:val="p"/>
              </m:rPr>
              <m:t>−</m:t>
            </m:r>
            <m:r>
              <m:t>T</m:t>
            </m:r>
          </m:sup>
        </m:sSubSup>
      </m:oMath>
    </w:p>
    <w:p>
      <w:pPr>
        <w:pStyle w:val="Compact"/>
        <w:numPr>
          <w:ilvl w:val="0"/>
          <w:numId w:val="1009"/>
        </w:numPr>
      </w:pPr>
      <m:oMath>
        <m:sSub>
          <m:e>
            <m:r>
              <m:t>L</m:t>
            </m:r>
          </m:e>
          <m:sub>
            <m:r>
              <m:t>33</m:t>
            </m:r>
          </m:sub>
        </m:sSub>
        <m:r>
          <m:rPr>
            <m:sty m:val="p"/>
          </m:rPr>
          <m:t>=</m:t>
        </m:r>
        <m:r>
          <m:rPr>
            <m:sty m:val="p"/>
          </m:rPr>
          <m:t>C</m:t>
        </m:r>
        <m:r>
          <m:rPr>
            <m:sty m:val="p"/>
          </m:rPr>
          <m:t>h</m:t>
        </m:r>
        <m:r>
          <m:rPr>
            <m:sty m:val="p"/>
          </m:rPr>
          <m:t>o</m:t>
        </m:r>
        <m:r>
          <m:rPr>
            <m:sty m:val="p"/>
          </m:rPr>
          <m:t>l</m:t>
        </m:r>
        <m:d>
          <m:dPr>
            <m:begChr m:val="("/>
            <m:endChr m:val=")"/>
            <m:sepChr m:val=""/>
            <m:grow/>
          </m:dPr>
          <m:e>
            <m:sSub>
              <m:e>
                <m:r>
                  <m:t>S</m:t>
                </m:r>
              </m:e>
              <m:sub>
                <m:r>
                  <m:t>33</m:t>
                </m:r>
              </m:sub>
            </m:sSub>
          </m:e>
        </m:d>
      </m:oMath>
    </w:p>
    <w:p>
      <w:pPr>
        <w:pStyle w:val="Compact"/>
        <w:numPr>
          <w:ilvl w:val="1"/>
          <w:numId w:val="1011"/>
        </w:numPr>
      </w:pPr>
      <m:oMath>
        <m:sSub>
          <m:e>
            <m:r>
              <m:t>S</m:t>
            </m:r>
          </m:e>
          <m:sub>
            <m:r>
              <m:t>33</m:t>
            </m:r>
          </m:sub>
        </m:sSub>
        <m:r>
          <m:rPr>
            <m:sty m:val="p"/>
          </m:rPr>
          <m:t>=</m:t>
        </m:r>
        <m:d>
          <m:dPr>
            <m:begChr m:val="("/>
            <m:endChr m:val=")"/>
            <m:sepChr m:val=""/>
            <m:grow/>
          </m:dPr>
          <m:e>
            <m:sSub>
              <m:e>
                <m:r>
                  <m:t>Q</m:t>
                </m:r>
              </m:e>
              <m:sub>
                <m:r>
                  <m:t>ϕ</m:t>
                </m:r>
                <m:r>
                  <m:t>ϕ</m:t>
                </m:r>
              </m:sub>
            </m:sSub>
            <m:r>
              <m:rPr>
                <m:sty m:val="p"/>
              </m:rPr>
              <m:t>+</m:t>
            </m:r>
            <m:sSub>
              <m:e>
                <m:r>
                  <m:t>τ</m:t>
                </m:r>
              </m:e>
              <m:sub>
                <m:r>
                  <m:t>ϕ</m:t>
                </m:r>
              </m:sub>
            </m:sSub>
            <m:sSub>
              <m:e>
                <m:r>
                  <m:t>Q</m:t>
                </m:r>
              </m:e>
              <m:sub>
                <m:r>
                  <m:rPr>
                    <m:nor/>
                    <m:sty m:val="p"/>
                  </m:rPr>
                  <m:t>prior</m:t>
                </m:r>
              </m:sub>
            </m:sSub>
          </m:e>
        </m:d>
        <m:r>
          <m:rPr>
            <m:sty m:val="p"/>
          </m:rPr>
          <m:t>−</m:t>
        </m:r>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oMath>
    </w:p>
    <w:bookmarkEnd w:id="36"/>
    <w:bookmarkStart w:id="41" w:name="forward-substitution-solving-ly-b"/>
    <w:p>
      <w:pPr>
        <w:pStyle w:val="Heading2"/>
      </w:pPr>
      <w:r>
        <w:t xml:space="preserve">Forward Substitution: Solving</w:t>
      </w:r>
      <w:r>
        <w:t xml:space="preserve"> </w:t>
      </w:r>
      <m:oMath>
        <m:r>
          <m:t>L</m:t>
        </m:r>
        <m:r>
          <m:t>y</m:t>
        </m:r>
        <m:r>
          <m:rPr>
            <m:sty m:val="p"/>
          </m:rPr>
          <m:t>=</m:t>
        </m:r>
        <m:r>
          <m:t>b</m:t>
        </m:r>
      </m:oMath>
    </w:p>
    <w:p>
      <w:pPr>
        <w:pStyle w:val="FirstParagraph"/>
      </w:pPr>
      <w:r>
        <w:t xml:space="preserve">Partition</w:t>
      </w:r>
      <w:r>
        <w:t xml:space="preserve"> </w:t>
      </w:r>
      <m:oMath>
        <m:r>
          <m:t>L</m:t>
        </m:r>
      </m:oMath>
      <w:r>
        <w:t xml:space="preserve">,</w:t>
      </w:r>
      <w:r>
        <w:t xml:space="preserve"> </w:t>
      </w:r>
      <m:oMath>
        <m:r>
          <m:t>y</m:t>
        </m:r>
      </m:oMath>
      <w:r>
        <w:t xml:space="preserve"> </w:t>
      </w:r>
      <w:r>
        <w:t xml:space="preserve">and</w:t>
      </w:r>
      <w:r>
        <w:t xml:space="preserve"> </w:t>
      </w:r>
      <m:oMath>
        <m:r>
          <m:t>b</m:t>
        </m:r>
      </m:oMath>
      <w:r>
        <w:t xml:space="preserve"> </w:t>
      </w:r>
      <w:r>
        <w:t xml:space="preserve">conformably:</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r>
            <m:t>  </m:t>
          </m:r>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t>  </m:t>
          </m:r>
          <m: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oMath>
      </m:oMathPara>
    </w:p>
    <w:bookmarkStart w:id="37" w:name="first-block-row"/>
    <w:p>
      <w:pPr>
        <w:pStyle w:val="Heading3"/>
      </w:pPr>
      <w:r>
        <w:rPr>
          <w:b/>
          <w:bCs/>
        </w:rPr>
        <w:t xml:space="preserve">First Block Row</w:t>
      </w:r>
    </w:p>
    <w:p>
      <w:pPr>
        <w:pStyle w:val="FirstParagraph"/>
      </w:pPr>
      <m:oMathPara>
        <m:oMathParaPr>
          <m:jc m:val="center"/>
        </m:oMathParaPr>
        <m:oMath>
          <m:sSub>
            <m:e>
              <m:r>
                <m:t>L</m:t>
              </m:r>
            </m:e>
            <m:sub>
              <m:r>
                <m:t>11</m:t>
              </m:r>
            </m:sub>
          </m:sSub>
          <m:sSub>
            <m:e>
              <m:r>
                <m:t>y</m:t>
              </m:r>
            </m:e>
            <m:sub>
              <m:r>
                <m:t>1</m:t>
              </m:r>
            </m:sub>
          </m:sSub>
          <m:r>
            <m:rPr>
              <m:sty m:val="p"/>
            </m:rPr>
            <m:t>=</m:t>
          </m:r>
          <m:sSub>
            <m:e>
              <m:r>
                <m:t>b</m:t>
              </m:r>
            </m:e>
            <m:sub>
              <m:r>
                <m:t>1</m:t>
              </m:r>
            </m:sub>
          </m:sSub>
        </m:oMath>
      </m:oMathPara>
    </w:p>
    <w:p>
      <w:pPr>
        <w:pStyle w:val="FirstParagraph"/>
      </w:pPr>
      <w:r>
        <w:t xml:space="preserve">Solve for</w:t>
      </w:r>
      <w:r>
        <w:t xml:space="preserve"> </w:t>
      </w:r>
      <m:oMath>
        <m:sSub>
          <m:e>
            <m:r>
              <m:t>y</m:t>
            </m:r>
          </m:e>
          <m:sub>
            <m:r>
              <m:t>1</m:t>
            </m:r>
          </m:sub>
        </m:sSub>
      </m:oMath>
      <w:r>
        <w:t xml:space="preserve">:</w:t>
      </w:r>
    </w:p>
    <w:p>
      <w:pPr>
        <w:pStyle w:val="BodyText"/>
      </w:pPr>
      <m:oMathPara>
        <m:oMathParaPr>
          <m:jc m:val="center"/>
        </m:oMathParaPr>
        <m:oMath>
          <m:sSub>
            <m:e>
              <m:r>
                <m:t>y</m:t>
              </m:r>
            </m:e>
            <m:sub>
              <m:r>
                <m:t>1</m:t>
              </m:r>
            </m:sub>
          </m:sSub>
          <m:r>
            <m:rPr>
              <m:sty m:val="p"/>
            </m:rPr>
            <m:t>=</m:t>
          </m:r>
          <m:sSubSup>
            <m:e>
              <m:r>
                <m:t>L</m:t>
              </m:r>
            </m:e>
            <m:sub>
              <m:r>
                <m:t>11</m:t>
              </m:r>
            </m:sub>
            <m:sup>
              <m:r>
                <m:rPr>
                  <m:sty m:val="p"/>
                </m:rPr>
                <m:t>−</m:t>
              </m:r>
              <m:r>
                <m:t>1</m:t>
              </m:r>
            </m:sup>
          </m:sSubSup>
          <m:sSub>
            <m:e>
              <m:r>
                <m:t>b</m:t>
              </m:r>
            </m:e>
            <m:sub>
              <m:r>
                <m:t>1</m:t>
              </m:r>
            </m:sub>
          </m:sSub>
        </m:oMath>
      </m:oMathPara>
    </w:p>
    <w:bookmarkEnd w:id="37"/>
    <w:bookmarkStart w:id="38" w:name="second-block-row"/>
    <w:p>
      <w:pPr>
        <w:pStyle w:val="Heading3"/>
      </w:pPr>
      <w:r>
        <w:rPr>
          <w:b/>
          <w:bCs/>
        </w:rPr>
        <w:t xml:space="preserve">Second Block Row</w:t>
      </w:r>
    </w:p>
    <w:p>
      <w:pPr>
        <w:pStyle w:val="FirstParagraph"/>
      </w:pPr>
      <m:oMathPara>
        <m:oMathParaPr>
          <m:jc m:val="center"/>
        </m:oMathParaPr>
        <m:oMath>
          <m:sSub>
            <m:e>
              <m:r>
                <m:t>L</m:t>
              </m:r>
            </m:e>
            <m:sub>
              <m:r>
                <m:t>21</m:t>
              </m:r>
            </m:sub>
          </m:sSub>
          <m:sSub>
            <m:e>
              <m:r>
                <m:t>y</m:t>
              </m:r>
            </m:e>
            <m:sub>
              <m:r>
                <m:t>1</m:t>
              </m:r>
            </m:sub>
          </m:sSub>
          <m:r>
            <m:rPr>
              <m:sty m:val="p"/>
            </m:rPr>
            <m:t>+</m:t>
          </m:r>
          <m:sSub>
            <m:e>
              <m:r>
                <m:t>L</m:t>
              </m:r>
            </m:e>
            <m:sub>
              <m:r>
                <m:t>22</m:t>
              </m:r>
            </m:sub>
          </m:sSub>
          <m:sSub>
            <m:e>
              <m:r>
                <m:t>y</m:t>
              </m:r>
            </m:e>
            <m:sub>
              <m:r>
                <m:t>2</m:t>
              </m:r>
            </m:sub>
          </m:sSub>
          <m:r>
            <m:rPr>
              <m:sty m:val="p"/>
            </m:rPr>
            <m:t>=</m:t>
          </m:r>
          <m:sSub>
            <m:e>
              <m:r>
                <m:t>b</m:t>
              </m:r>
            </m:e>
            <m:sub>
              <m:r>
                <m:t>2</m:t>
              </m:r>
            </m:sub>
          </m:sSub>
        </m:oMath>
      </m:oMathPara>
    </w:p>
    <w:p>
      <w:pPr>
        <w:pStyle w:val="FirstParagraph"/>
      </w:pPr>
      <w:r>
        <w:t xml:space="preserve">Rearranged:</w:t>
      </w:r>
    </w:p>
    <w:p>
      <w:pPr>
        <w:pStyle w:val="BodyText"/>
      </w:pPr>
      <m:oMathPara>
        <m:oMathParaPr>
          <m:jc m:val="center"/>
        </m:oMathParaPr>
        <m:oMath>
          <m:sSub>
            <m:e>
              <m:r>
                <m:t>L</m:t>
              </m:r>
            </m:e>
            <m:sub>
              <m:r>
                <m:t>22</m:t>
              </m:r>
            </m:sub>
          </m:sSub>
          <m:sSub>
            <m:e>
              <m:r>
                <m:t>y</m:t>
              </m:r>
            </m:e>
            <m:sub>
              <m:r>
                <m:t>2</m:t>
              </m:r>
            </m:sub>
          </m:sSub>
          <m:r>
            <m:rPr>
              <m:sty m:val="p"/>
            </m:rPr>
            <m:t>=</m:t>
          </m:r>
          <m:sSub>
            <m:e>
              <m:r>
                <m:t>b</m:t>
              </m:r>
            </m:e>
            <m:sub>
              <m:r>
                <m:t>2</m:t>
              </m:r>
            </m:sub>
          </m:sSub>
          <m:r>
            <m:rPr>
              <m:sty m:val="p"/>
            </m:rPr>
            <m:t>−</m:t>
          </m:r>
          <m:sSub>
            <m:e>
              <m:r>
                <m:t>L</m:t>
              </m:r>
            </m:e>
            <m:sub>
              <m:r>
                <m:t>21</m:t>
              </m:r>
            </m:sub>
          </m:sSub>
          <m:sSub>
            <m:e>
              <m:r>
                <m:t>y</m:t>
              </m:r>
            </m:e>
            <m:sub>
              <m:r>
                <m:t>1</m:t>
              </m:r>
            </m:sub>
          </m:sSub>
        </m:oMath>
      </m:oMathPara>
    </w:p>
    <w:p>
      <w:pPr>
        <w:pStyle w:val="FirstParagraph"/>
      </w:pPr>
      <w:r>
        <w:t xml:space="preserve">Solve for</w:t>
      </w:r>
      <w:r>
        <w:t xml:space="preserve"> </w:t>
      </w:r>
      <m:oMath>
        <m:sSub>
          <m:e>
            <m:r>
              <m:t>y</m:t>
            </m:r>
          </m:e>
          <m:sub>
            <m:r>
              <m:t>2</m:t>
            </m:r>
          </m:sub>
        </m:sSub>
      </m:oMath>
      <w:r>
        <w:t xml:space="preserve">:</w:t>
      </w:r>
    </w:p>
    <w:p>
      <w:pPr>
        <w:pStyle w:val="BodyText"/>
      </w:pPr>
      <m:oMathPara>
        <m:oMathParaPr>
          <m:jc m:val="center"/>
        </m:oMathParaPr>
        <m:oMath>
          <m:sSub>
            <m:e>
              <m:r>
                <m:t>y</m:t>
              </m:r>
            </m:e>
            <m:sub>
              <m:r>
                <m:t>2</m:t>
              </m:r>
            </m:sub>
          </m:sSub>
          <m:r>
            <m:rPr>
              <m:sty m:val="p"/>
            </m:rPr>
            <m:t>=</m:t>
          </m:r>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oMath>
      </m:oMathPara>
    </w:p>
    <w:bookmarkEnd w:id="38"/>
    <w:bookmarkStart w:id="39" w:name="third-block-row"/>
    <w:p>
      <w:pPr>
        <w:pStyle w:val="Heading3"/>
      </w:pPr>
      <w:r>
        <w:rPr>
          <w:b/>
          <w:bCs/>
        </w:rPr>
        <w:t xml:space="preserve">Third Block Row</w:t>
      </w:r>
    </w:p>
    <w:p>
      <w:pPr>
        <w:pStyle w:val="FirstParagraph"/>
      </w:pPr>
      <m:oMathPara>
        <m:oMathParaPr>
          <m:jc m:val="center"/>
        </m:oMathParaPr>
        <m:oMath>
          <m:sSub>
            <m:e>
              <m:r>
                <m:t>L</m:t>
              </m:r>
            </m:e>
            <m:sub>
              <m:r>
                <m:t>31</m:t>
              </m:r>
            </m:sub>
          </m:sSub>
          <m:sSub>
            <m:e>
              <m:r>
                <m:t>y</m:t>
              </m:r>
            </m:e>
            <m:sub>
              <m:r>
                <m:t>1</m:t>
              </m:r>
            </m:sub>
          </m:sSub>
          <m:r>
            <m:rPr>
              <m:sty m:val="p"/>
            </m:rPr>
            <m:t>+</m:t>
          </m:r>
          <m:sSub>
            <m:e>
              <m:r>
                <m:t>L</m:t>
              </m:r>
            </m:e>
            <m:sub>
              <m:r>
                <m:t>32</m:t>
              </m:r>
            </m:sub>
          </m:sSub>
          <m:sSub>
            <m:e>
              <m:r>
                <m:t>y</m:t>
              </m:r>
            </m:e>
            <m:sub>
              <m:r>
                <m:t>2</m:t>
              </m:r>
            </m:sub>
          </m:sSub>
          <m:r>
            <m:rPr>
              <m:sty m:val="p"/>
            </m:rPr>
            <m:t>+</m:t>
          </m:r>
          <m:sSub>
            <m:e>
              <m:r>
                <m:t>L</m:t>
              </m:r>
            </m:e>
            <m:sub>
              <m:r>
                <m:t>33</m:t>
              </m:r>
            </m:sub>
          </m:sSub>
          <m:sSub>
            <m:e>
              <m:r>
                <m:t>y</m:t>
              </m:r>
            </m:e>
            <m:sub>
              <m:r>
                <m:t>3</m:t>
              </m:r>
            </m:sub>
          </m:sSub>
          <m:r>
            <m:rPr>
              <m:sty m:val="p"/>
            </m:rPr>
            <m:t>=</m:t>
          </m:r>
          <m:sSub>
            <m:e>
              <m:r>
                <m:t>b</m:t>
              </m:r>
            </m:e>
            <m:sub>
              <m:r>
                <m:t>3</m:t>
              </m:r>
            </m:sub>
          </m:sSub>
        </m:oMath>
      </m:oMathPara>
    </w:p>
    <w:p>
      <w:pPr>
        <w:pStyle w:val="FirstParagraph"/>
      </w:pPr>
      <w:r>
        <w:t xml:space="preserve">Rearranged:</w:t>
      </w:r>
    </w:p>
    <w:p>
      <w:pPr>
        <w:pStyle w:val="BodyText"/>
      </w:pPr>
      <m:oMathPara>
        <m:oMathParaPr>
          <m:jc m:val="center"/>
        </m:oMathParaPr>
        <m:oMath>
          <m:sSub>
            <m:e>
              <m:r>
                <m:t>L</m:t>
              </m:r>
            </m:e>
            <m:sub>
              <m:r>
                <m:t>33</m:t>
              </m:r>
            </m:sub>
          </m:sSub>
          <m:sSub>
            <m:e>
              <m:r>
                <m:t>y</m:t>
              </m:r>
            </m:e>
            <m:sub>
              <m:r>
                <m:t>3</m:t>
              </m:r>
            </m:sub>
          </m:sSub>
          <m:r>
            <m:rPr>
              <m:sty m:val="p"/>
            </m:rPr>
            <m:t>=</m:t>
          </m:r>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oMath>
      </m:oMathPara>
    </w:p>
    <w:p>
      <w:pPr>
        <w:pStyle w:val="FirstParagraph"/>
      </w:pPr>
      <w:r>
        <w:t xml:space="preserve">Solve for</w:t>
      </w:r>
      <w:r>
        <w:t xml:space="preserve"> </w:t>
      </w:r>
      <m:oMath>
        <m:sSub>
          <m:e>
            <m:r>
              <m:t>y</m:t>
            </m:r>
          </m:e>
          <m:sub>
            <m:r>
              <m:t>3</m:t>
            </m:r>
          </m:sub>
        </m:sSub>
      </m:oMath>
      <w:r>
        <w:t xml:space="preserve">:</w:t>
      </w:r>
    </w:p>
    <w:p>
      <w:pPr>
        <w:pStyle w:val="BodyText"/>
      </w:pPr>
      <m:oMathPara>
        <m:oMathParaPr>
          <m:jc m:val="center"/>
        </m:oMathParaPr>
        <m:oMath>
          <m:sSub>
            <m:e>
              <m:r>
                <m:t>y</m:t>
              </m:r>
            </m:e>
            <m:sub>
              <m:r>
                <m:t>3</m:t>
              </m:r>
            </m:sub>
          </m:sSub>
          <m:r>
            <m:rPr>
              <m:sty m:val="p"/>
            </m:rPr>
            <m:t>=</m:t>
          </m:r>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oMath>
      </m:oMathPara>
    </w:p>
    <w:bookmarkEnd w:id="39"/>
    <w:bookmarkStart w:id="40" w:name="combined-solution"/>
    <w:p>
      <w:pPr>
        <w:pStyle w:val="Heading3"/>
      </w:pPr>
      <w:r>
        <w:rPr>
          <w:b/>
          <w:bCs/>
        </w:rPr>
        <w:t xml:space="preserve">Combined Solution</w:t>
      </w:r>
    </w:p>
    <w:p>
      <w:pPr>
        <w:pStyle w:val="FirstParagraph"/>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bookmarkEnd w:id="40"/>
    <w:bookmarkEnd w:id="41"/>
    <w:bookmarkStart w:id="46" w:name="backward-substitution-solving-ltx-y"/>
    <w:p>
      <w:pPr>
        <w:pStyle w:val="Heading2"/>
      </w:pPr>
      <w:r>
        <w:t xml:space="preserve">Backward Substitution: Solving</w:t>
      </w:r>
      <w:r>
        <w:t xml:space="preserve"> </w:t>
      </w:r>
      <m:oMath>
        <m:sSup>
          <m:e>
            <m:r>
              <m:t>L</m:t>
            </m:r>
          </m:e>
          <m:sup>
            <m:r>
              <m:t>T</m:t>
            </m:r>
          </m:sup>
        </m:sSup>
        <m:r>
          <m:t>x</m:t>
        </m:r>
        <m:r>
          <m:rPr>
            <m:sty m:val="p"/>
          </m:rPr>
          <m:t>=</m:t>
        </m:r>
        <m:r>
          <m:t>y</m:t>
        </m:r>
      </m:oMath>
    </w:p>
    <w:p>
      <w:pPr>
        <w:pStyle w:val="FirstParagraph"/>
      </w:pPr>
      <w:r>
        <w:t xml:space="preserve">Partition</w:t>
      </w:r>
      <w:r>
        <w:t xml:space="preserve"> </w:t>
      </w:r>
      <m:oMath>
        <m:sSup>
          <m:e>
            <m:r>
              <m:t>L</m:t>
            </m:r>
          </m:e>
          <m:sup>
            <m:r>
              <m:t>T</m:t>
            </m:r>
          </m:sup>
        </m:sSup>
      </m:oMath>
      <w:r>
        <w:t xml:space="preserve"> </w:t>
      </w:r>
      <w:r>
        <w:t xml:space="preserve">and</w:t>
      </w:r>
      <w:r>
        <w:t xml:space="preserve"> </w:t>
      </w:r>
      <m:oMath>
        <m:r>
          <m:t>x</m:t>
        </m:r>
      </m:oMath>
      <w:r>
        <w:t xml:space="preserve"> </w:t>
      </w:r>
      <w:r>
        <w:t xml:space="preserve">like</w:t>
      </w:r>
      <w:r>
        <w:t xml:space="preserve"> </w:t>
      </w:r>
      <m:oMath>
        <m:r>
          <m:t>y</m:t>
        </m:r>
      </m:oMath>
      <w:r>
        <w:t xml:space="preserve">:</w:t>
      </w:r>
    </w:p>
    <w:p>
      <w:pPr>
        <w:pStyle w:val="BodyText"/>
      </w:pPr>
      <m:oMathPara>
        <m:oMathParaPr>
          <m:jc m:val="center"/>
        </m:oMathParaPr>
        <m:oMath>
          <m:sSup>
            <m:e>
              <m:r>
                <m:t>L</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Sup>
                      <m:e>
                        <m:r>
                          <m:t>L</m:t>
                        </m:r>
                      </m:e>
                      <m:sub>
                        <m:r>
                          <m:t>11</m:t>
                        </m:r>
                      </m:sub>
                      <m:sup>
                        <m:r>
                          <m:t>T</m:t>
                        </m:r>
                      </m:sup>
                    </m:sSubSup>
                  </m:e>
                  <m:e>
                    <m:sSubSup>
                      <m:e>
                        <m:r>
                          <m:t>L</m:t>
                        </m:r>
                      </m:e>
                      <m:sub>
                        <m:r>
                          <m:t>21</m:t>
                        </m:r>
                      </m:sub>
                      <m:sup>
                        <m:r>
                          <m:t>T</m:t>
                        </m:r>
                      </m:sup>
                    </m:sSubSup>
                  </m:e>
                  <m:e>
                    <m:sSubSup>
                      <m:e>
                        <m:r>
                          <m:t>L</m:t>
                        </m:r>
                      </m:e>
                      <m:sub>
                        <m:r>
                          <m:t>31</m:t>
                        </m:r>
                      </m:sub>
                      <m:sup>
                        <m:r>
                          <m:t>T</m:t>
                        </m:r>
                      </m:sup>
                    </m:sSubSup>
                  </m:e>
                </m:mr>
                <m:mr>
                  <m:e>
                    <m:r>
                      <m:t>0</m:t>
                    </m:r>
                  </m:e>
                  <m:e>
                    <m:sSubSup>
                      <m:e>
                        <m:r>
                          <m:t>L</m:t>
                        </m:r>
                      </m:e>
                      <m:sub>
                        <m:r>
                          <m:t>22</m:t>
                        </m:r>
                      </m:sub>
                      <m:sup>
                        <m:r>
                          <m:t>T</m:t>
                        </m:r>
                      </m:sup>
                    </m:sSubSup>
                  </m:e>
                  <m:e>
                    <m:sSubSup>
                      <m:e>
                        <m:r>
                          <m:t>L</m:t>
                        </m:r>
                      </m:e>
                      <m:sub>
                        <m:r>
                          <m:t>32</m:t>
                        </m:r>
                      </m:sub>
                      <m:sup>
                        <m:r>
                          <m:t>T</m:t>
                        </m:r>
                      </m:sup>
                    </m:sSubSup>
                  </m:e>
                </m:mr>
                <m:mr>
                  <m:e>
                    <m:r>
                      <m:t>0</m:t>
                    </m:r>
                  </m:e>
                  <m:e>
                    <m:r>
                      <m:t>0</m:t>
                    </m:r>
                  </m:e>
                  <m:e>
                    <m:sSubSup>
                      <m:e>
                        <m:r>
                          <m:t>L</m:t>
                        </m:r>
                      </m:e>
                      <m:sub>
                        <m:r>
                          <m:t>33</m:t>
                        </m:r>
                      </m:sub>
                      <m:sup>
                        <m:r>
                          <m:t>T</m:t>
                        </m:r>
                      </m:sup>
                    </m:sSubSup>
                  </m:e>
                </m:mr>
              </m:m>
            </m:e>
          </m:d>
          <m:r>
            <m:rPr>
              <m:sty m:val="p"/>
            </m:rPr>
            <m:t>,</m:t>
          </m:r>
          <m:r>
            <m:t> </m:t>
          </m:r>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oMath>
      </m:oMathPara>
    </w:p>
    <w:bookmarkStart w:id="42" w:name="third-block-row-1"/>
    <w:p>
      <w:pPr>
        <w:pStyle w:val="Heading3"/>
      </w:pPr>
      <w:r>
        <w:rPr>
          <w:b/>
          <w:bCs/>
        </w:rPr>
        <w:t xml:space="preserve">Third Block Row</w:t>
      </w:r>
    </w:p>
    <w:p>
      <w:pPr>
        <w:pStyle w:val="FirstParagraph"/>
      </w:pPr>
      <m:oMathPara>
        <m:oMathParaPr>
          <m:jc m:val="center"/>
        </m:oMathParaPr>
        <m:oMath>
          <m:sSubSup>
            <m:e>
              <m:r>
                <m:t>L</m:t>
              </m:r>
            </m:e>
            <m:sub>
              <m:r>
                <m:t>33</m:t>
              </m:r>
            </m:sub>
            <m:sup>
              <m:r>
                <m:t>T</m:t>
              </m:r>
            </m:sup>
          </m:sSubSup>
          <m:sSub>
            <m:e>
              <m:r>
                <m:t>x</m:t>
              </m:r>
            </m:e>
            <m:sub>
              <m:r>
                <m:t>3</m:t>
              </m:r>
            </m:sub>
          </m:sSub>
          <m:r>
            <m:rPr>
              <m:sty m:val="p"/>
            </m:rPr>
            <m:t>=</m:t>
          </m:r>
          <m:sSub>
            <m:e>
              <m:r>
                <m:t>y</m:t>
              </m:r>
            </m:e>
            <m:sub>
              <m:r>
                <m:t>3</m:t>
              </m:r>
            </m:sub>
          </m:sSub>
        </m:oMath>
      </m:oMathPara>
    </w:p>
    <w:p>
      <w:pPr>
        <w:pStyle w:val="FirstParagraph"/>
      </w:pPr>
      <w:r>
        <w:t xml:space="preserve">Solve for</w:t>
      </w:r>
      <w:r>
        <w:t xml:space="preserve"> </w:t>
      </w:r>
      <m:oMath>
        <m:sSub>
          <m:e>
            <m:r>
              <m:t>x</m:t>
            </m:r>
          </m:e>
          <m:sub>
            <m:r>
              <m:t>3</m:t>
            </m:r>
          </m:sub>
        </m:sSub>
      </m:oMath>
    </w:p>
    <w:p>
      <w:pPr>
        <w:pStyle w:val="BodyText"/>
      </w:pPr>
      <m:oMathPara>
        <m:oMathParaPr>
          <m:jc m:val="center"/>
        </m:oMathParaPr>
        <m:oMath>
          <m:sSub>
            <m:e>
              <m:r>
                <m:t>x</m:t>
              </m:r>
            </m:e>
            <m:sub>
              <m:r>
                <m:t>3</m:t>
              </m:r>
            </m:sub>
          </m:sSub>
          <m:r>
            <m:rPr>
              <m:sty m:val="p"/>
            </m:rPr>
            <m:t>=</m:t>
          </m:r>
          <m:sSubSup>
            <m:e>
              <m:r>
                <m:t>L</m:t>
              </m:r>
            </m:e>
            <m:sub>
              <m:r>
                <m:t>33</m:t>
              </m:r>
            </m:sub>
            <m:sup>
              <m:r>
                <m:rPr>
                  <m:sty m:val="p"/>
                </m:rPr>
                <m:t>−</m:t>
              </m:r>
              <m:r>
                <m:t>T</m:t>
              </m:r>
            </m:sup>
          </m:sSubSup>
          <m:sSub>
            <m:e>
              <m:r>
                <m:t>y</m:t>
              </m:r>
            </m:e>
            <m:sub>
              <m:r>
                <m:t>3</m:t>
              </m:r>
            </m:sub>
          </m:sSub>
        </m:oMath>
      </m:oMathPara>
    </w:p>
    <w:bookmarkEnd w:id="42"/>
    <w:bookmarkStart w:id="43" w:name="second-block-row-1"/>
    <w:p>
      <w:pPr>
        <w:pStyle w:val="Heading3"/>
      </w:pPr>
      <w:r>
        <w:rPr>
          <w:b/>
          <w:bCs/>
        </w:rPr>
        <w:t xml:space="preserve">Second Block Row</w:t>
      </w:r>
    </w:p>
    <w:p>
      <w:pPr>
        <w:pStyle w:val="FirstParagraph"/>
      </w:pPr>
      <m:oMathPara>
        <m:oMathParaPr>
          <m:jc m:val="center"/>
        </m:oMathParaPr>
        <m:oMath>
          <m:sSubSup>
            <m:e>
              <m:r>
                <m:t>L</m:t>
              </m:r>
            </m:e>
            <m:sub>
              <m:r>
                <m:t>22</m:t>
              </m:r>
            </m:sub>
            <m:sup>
              <m:r>
                <m:t>T</m:t>
              </m:r>
            </m:sup>
          </m:sSubSup>
          <m:sSub>
            <m:e>
              <m:r>
                <m:t>x</m:t>
              </m:r>
            </m:e>
            <m:sub>
              <m:r>
                <m:t>2</m:t>
              </m:r>
            </m:sub>
          </m:sSub>
          <m:r>
            <m:rPr>
              <m:sty m:val="p"/>
            </m:rPr>
            <m:t>+</m:t>
          </m:r>
          <m:sSubSup>
            <m:e>
              <m:r>
                <m:t>L</m:t>
              </m:r>
            </m:e>
            <m:sub>
              <m:r>
                <m:t>32</m:t>
              </m:r>
            </m:sub>
            <m:sup>
              <m:r>
                <m:t>T</m:t>
              </m:r>
            </m:sup>
          </m:sSubSup>
          <m:sSub>
            <m:e>
              <m:r>
                <m:t>x</m:t>
              </m:r>
            </m:e>
            <m:sub>
              <m:r>
                <m:t>3</m:t>
              </m:r>
            </m:sub>
          </m:sSub>
          <m:r>
            <m:rPr>
              <m:sty m:val="p"/>
            </m:rPr>
            <m:t>=</m:t>
          </m:r>
          <m:sSub>
            <m:e>
              <m:r>
                <m:t>y</m:t>
              </m:r>
            </m:e>
            <m:sub>
              <m:r>
                <m:t>2</m:t>
              </m:r>
            </m:sub>
          </m:sSub>
        </m:oMath>
      </m:oMathPara>
    </w:p>
    <w:p>
      <w:pPr>
        <w:pStyle w:val="FirstParagraph"/>
      </w:pPr>
      <w:r>
        <w:t xml:space="preserve">Rearranged:</w:t>
      </w:r>
    </w:p>
    <w:p>
      <w:pPr>
        <w:pStyle w:val="BodyText"/>
      </w:pPr>
      <m:oMathPara>
        <m:oMathParaPr>
          <m:jc m:val="center"/>
        </m:oMathParaPr>
        <m:oMath>
          <m:sSubSup>
            <m:e>
              <m:r>
                <m:t>L</m:t>
              </m:r>
            </m:e>
            <m:sub>
              <m:r>
                <m:t>22</m:t>
              </m:r>
            </m:sub>
            <m:sup>
              <m:r>
                <m:t>T</m:t>
              </m:r>
            </m:sup>
          </m:sSubSup>
          <m:sSub>
            <m:e>
              <m:r>
                <m:t>x</m:t>
              </m:r>
            </m:e>
            <m:sub>
              <m:r>
                <m:t>2</m:t>
              </m:r>
            </m:sub>
          </m:sSub>
          <m:r>
            <m:rPr>
              <m:sty m:val="p"/>
            </m:rPr>
            <m:t>=</m:t>
          </m:r>
          <m:sSub>
            <m:e>
              <m:r>
                <m:t>y</m:t>
              </m:r>
            </m:e>
            <m:sub>
              <m:r>
                <m:t>2</m:t>
              </m:r>
            </m:sub>
          </m:sSub>
          <m:r>
            <m:rPr>
              <m:sty m:val="p"/>
            </m:rPr>
            <m:t>−</m:t>
          </m:r>
          <m:sSubSup>
            <m:e>
              <m:r>
                <m:t>L</m:t>
              </m:r>
            </m:e>
            <m:sub>
              <m:r>
                <m:t>32</m:t>
              </m:r>
            </m:sub>
            <m:sup>
              <m:r>
                <m:t>T</m:t>
              </m:r>
            </m:sup>
          </m:sSubSup>
          <m:sSub>
            <m:e>
              <m:r>
                <m:t>x</m:t>
              </m:r>
            </m:e>
            <m:sub>
              <m:r>
                <m:t>3</m:t>
              </m:r>
            </m:sub>
          </m:sSub>
        </m:oMath>
      </m:oMathPara>
    </w:p>
    <w:p>
      <w:pPr>
        <w:pStyle w:val="FirstParagraph"/>
      </w:pPr>
      <w:r>
        <w:t xml:space="preserve">Solve for</w:t>
      </w:r>
      <w:r>
        <w:t xml:space="preserve"> </w:t>
      </w:r>
      <m:oMath>
        <m:sSub>
          <m:e>
            <m:r>
              <m:t>x</m:t>
            </m:r>
          </m:e>
          <m:sub>
            <m:r>
              <m:t>2</m:t>
            </m:r>
          </m:sub>
        </m:sSub>
      </m:oMath>
    </w:p>
    <w:p>
      <w:pPr>
        <w:pStyle w:val="BodyText"/>
      </w:pPr>
      <m:oMathPara>
        <m:oMathParaPr>
          <m:jc m:val="center"/>
        </m:oMathParaPr>
        <m:oMath>
          <m:sSub>
            <m:e>
              <m:r>
                <m:t>x</m:t>
              </m:r>
            </m:e>
            <m:sub>
              <m:r>
                <m:t>2</m:t>
              </m:r>
            </m:sub>
          </m:sSub>
          <m:r>
            <m:rPr>
              <m:sty m:val="p"/>
            </m:rPr>
            <m:t>=</m:t>
          </m:r>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oMath>
      </m:oMathPara>
    </w:p>
    <w:bookmarkEnd w:id="43"/>
    <w:bookmarkStart w:id="44" w:name="first-block-row-1"/>
    <w:p>
      <w:pPr>
        <w:pStyle w:val="Heading3"/>
      </w:pPr>
      <w:r>
        <w:rPr>
          <w:b/>
          <w:bCs/>
        </w:rPr>
        <w:t xml:space="preserve">First Block Row</w:t>
      </w:r>
    </w:p>
    <w:p>
      <w:pPr>
        <w:pStyle w:val="FirstParagraph"/>
      </w:pPr>
      <m:oMathPara>
        <m:oMathParaPr>
          <m:jc m:val="center"/>
        </m:oMathParaPr>
        <m:oMath>
          <m:sSubSup>
            <m:e>
              <m:r>
                <m:t>L</m:t>
              </m:r>
            </m:e>
            <m:sub>
              <m:r>
                <m:t>11</m:t>
              </m:r>
            </m:sub>
            <m:sup>
              <m:r>
                <m:t>T</m:t>
              </m:r>
            </m:sup>
          </m:sSubSup>
          <m:sSub>
            <m:e>
              <m:r>
                <m:t>x</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r>
            <m:rPr>
              <m:sty m:val="p"/>
            </m:rPr>
            <m:t>=</m:t>
          </m:r>
          <m:sSub>
            <m:e>
              <m:r>
                <m:t>y</m:t>
              </m:r>
            </m:e>
            <m:sub>
              <m:r>
                <m:t>1</m:t>
              </m:r>
            </m:sub>
          </m:sSub>
        </m:oMath>
      </m:oMathPara>
    </w:p>
    <w:p>
      <w:pPr>
        <w:pStyle w:val="FirstParagraph"/>
      </w:pPr>
      <w:r>
        <w:t xml:space="preserve">Rearranged:</w:t>
      </w:r>
    </w:p>
    <w:p>
      <w:pPr>
        <w:pStyle w:val="BodyText"/>
      </w:pPr>
      <m:oMathPara>
        <m:oMathParaPr>
          <m:jc m:val="center"/>
        </m:oMathParaPr>
        <m:oMath>
          <m:sSubSup>
            <m:e>
              <m:r>
                <m:t>L</m:t>
              </m:r>
            </m:e>
            <m:sub>
              <m:r>
                <m:t>11</m:t>
              </m:r>
            </m:sub>
            <m:sup>
              <m:r>
                <m:t>T</m:t>
              </m:r>
            </m:sup>
          </m:sSubSup>
          <m:sSub>
            <m:e>
              <m:r>
                <m:t>x</m:t>
              </m:r>
            </m:e>
            <m:sub>
              <m:r>
                <m:t>1</m:t>
              </m:r>
            </m:sub>
          </m:sSub>
          <m:r>
            <m:rPr>
              <m:sty m:val="p"/>
            </m:rPr>
            <m:t>=</m:t>
          </m:r>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oMath>
      </m:oMathPara>
    </w:p>
    <w:p>
      <w:pPr>
        <w:pStyle w:val="FirstParagraph"/>
      </w:pPr>
      <w:r>
        <w:t xml:space="preserve">Solve for</w:t>
      </w:r>
      <w:r>
        <w:t xml:space="preserve"> </w:t>
      </w:r>
      <m:oMath>
        <m:sSub>
          <m:e>
            <m:r>
              <m:t>x</m:t>
            </m:r>
          </m:e>
          <m:sub>
            <m:r>
              <m:t>1</m:t>
            </m:r>
          </m:sub>
        </m:sSub>
      </m:oMath>
      <w:r>
        <w:t xml:space="preserve">:</w:t>
      </w:r>
    </w:p>
    <w:p>
      <w:pPr>
        <w:pStyle w:val="BodyText"/>
      </w:pPr>
      <m:oMathPara>
        <m:oMathParaPr>
          <m:jc m:val="center"/>
        </m:oMathParaPr>
        <m:oMath>
          <m:sSub>
            <m:e>
              <m:r>
                <m:t>x</m:t>
              </m:r>
            </m:e>
            <m:sub>
              <m:r>
                <m:t>1</m:t>
              </m:r>
            </m:sub>
          </m:sSub>
          <m:r>
            <m:rPr>
              <m:sty m:val="p"/>
            </m:rPr>
            <m:t>=</m:t>
          </m:r>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oMath>
      </m:oMathPara>
    </w:p>
    <w:bookmarkEnd w:id="44"/>
    <w:bookmarkStart w:id="45" w:name="combined-solution-1"/>
    <w:p>
      <w:pPr>
        <w:pStyle w:val="Heading3"/>
      </w:pPr>
      <w:r>
        <w:rPr>
          <w:b/>
          <w:bCs/>
        </w:rPr>
        <w:t xml:space="preserve">Combined Solution</w:t>
      </w:r>
    </w:p>
    <w:p>
      <w:pPr>
        <w:pStyle w:val="FirstParagraph"/>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45"/>
    <w:bookmarkEnd w:id="46"/>
    <w:bookmarkStart w:id="47" w:name="summary-of-forward-backward-step"/>
    <w:p>
      <w:pPr>
        <w:pStyle w:val="Heading2"/>
      </w:pPr>
      <w:r>
        <w:t xml:space="preserve">Summary of Forward-Backward Step</w:t>
      </w:r>
    </w:p>
    <w:p>
      <w:pPr>
        <w:pStyle w:val="FirstParagraph"/>
      </w:pPr>
      <w:r>
        <w:t xml:space="preserve">First solve</w:t>
      </w:r>
      <w:r>
        <w:t xml:space="preserve"> </w:t>
      </w:r>
      <m:oMath>
        <m:r>
          <m:t>L</m:t>
        </m:r>
        <m:r>
          <m:t>y</m:t>
        </m:r>
        <m:r>
          <m:rPr>
            <m:sty m:val="p"/>
          </m:rPr>
          <m:t>=</m:t>
        </m:r>
        <m:r>
          <m:t>b</m:t>
        </m:r>
      </m:oMath>
      <w:r>
        <w:t xml:space="preserve">:</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p>
      <w:pPr>
        <w:pStyle w:val="FirstParagraph"/>
      </w:pPr>
      <w:r>
        <w:t xml:space="preserve">Then solve</w:t>
      </w:r>
      <w:r>
        <w:t xml:space="preserve"> </w:t>
      </w:r>
      <m:oMath>
        <m:sSup>
          <m:e>
            <m:r>
              <m:t>L</m:t>
            </m:r>
          </m:e>
          <m:sup>
            <m:r>
              <m:t>T</m:t>
            </m:r>
          </m:sup>
        </m:sSup>
        <m:r>
          <m:t>x</m:t>
        </m:r>
        <m:r>
          <m:rPr>
            <m:sty m:val="p"/>
          </m:rPr>
          <m:t>=</m:t>
        </m:r>
        <m:r>
          <m:t>y</m:t>
        </m:r>
      </m:oMath>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2024-10-09T13:37:07Z</dcterms:created>
  <dcterms:modified xsi:type="dcterms:W3CDTF">2024-10-09T13:37:07Z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2024-10-09</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