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4A0" w:rsidRPr="002444A0" w:rsidRDefault="002444A0" w:rsidP="002444A0">
      <w:pPr>
        <w:spacing w:after="0" w:line="348" w:lineRule="atLeast"/>
        <w:textAlignment w:val="baseline"/>
        <w:outlineLvl w:val="1"/>
        <w:rPr>
          <w:rFonts w:ascii="Trebuchet MS" w:eastAsia="Times New Roman" w:hAnsi="Trebuchet MS" w:cs="Times New Roman"/>
          <w:color w:val="AC2B37"/>
          <w:sz w:val="23"/>
          <w:szCs w:val="23"/>
        </w:rPr>
      </w:pPr>
      <w:r w:rsidRPr="002444A0">
        <w:rPr>
          <w:rFonts w:ascii="Trebuchet MS" w:eastAsia="Times New Roman" w:hAnsi="Trebuchet MS" w:cs="Times New Roman"/>
          <w:color w:val="AC2B37"/>
          <w:sz w:val="23"/>
          <w:szCs w:val="23"/>
        </w:rPr>
        <w:t>David "Dave" S. Adams</w:t>
      </w:r>
    </w:p>
    <w:p w:rsidR="002444A0" w:rsidRPr="002444A0" w:rsidRDefault="002444A0" w:rsidP="002444A0">
      <w:pPr>
        <w:numPr>
          <w:ilvl w:val="0"/>
          <w:numId w:val="1"/>
        </w:numPr>
        <w:spacing w:after="0" w:line="348" w:lineRule="atLeast"/>
        <w:ind w:left="225"/>
        <w:textAlignment w:val="baseline"/>
        <w:rPr>
          <w:rFonts w:ascii="Trebuchet MS" w:eastAsia="Times New Roman" w:hAnsi="Trebuchet MS" w:cs="Times New Roman"/>
          <w:b/>
          <w:bCs/>
          <w:color w:val="333333"/>
          <w:sz w:val="17"/>
          <w:szCs w:val="17"/>
        </w:rPr>
      </w:pPr>
      <w:r w:rsidRPr="002444A0">
        <w:rPr>
          <w:rFonts w:ascii="Trebuchet MS" w:eastAsia="Times New Roman" w:hAnsi="Trebuchet MS" w:cs="Times New Roman"/>
          <w:b/>
          <w:bCs/>
          <w:color w:val="333333"/>
          <w:sz w:val="17"/>
          <w:szCs w:val="17"/>
        </w:rPr>
        <w:t>Professor, </w:t>
      </w:r>
      <w:hyperlink r:id="rId6" w:history="1">
        <w:r w:rsidRPr="002444A0">
          <w:rPr>
            <w:rFonts w:ascii="Trebuchet MS" w:eastAsia="Times New Roman" w:hAnsi="Trebuchet MS" w:cs="Times New Roman"/>
            <w:b/>
            <w:bCs/>
            <w:color w:val="003366"/>
            <w:sz w:val="17"/>
            <w:szCs w:val="17"/>
            <w:u w:val="single"/>
            <w:bdr w:val="none" w:sz="0" w:space="0" w:color="auto" w:frame="1"/>
          </w:rPr>
          <w:t>Biology &amp; Biotechnology</w:t>
        </w:r>
      </w:hyperlink>
    </w:p>
    <w:p w:rsidR="002444A0" w:rsidRPr="002444A0" w:rsidRDefault="002444A0" w:rsidP="002444A0">
      <w:pPr>
        <w:numPr>
          <w:ilvl w:val="0"/>
          <w:numId w:val="1"/>
        </w:numPr>
        <w:spacing w:after="0" w:line="348" w:lineRule="atLeast"/>
        <w:ind w:left="225"/>
        <w:textAlignment w:val="baseline"/>
        <w:rPr>
          <w:rFonts w:ascii="Trebuchet MS" w:eastAsia="Times New Roman" w:hAnsi="Trebuchet MS" w:cs="Times New Roman"/>
          <w:b/>
          <w:bCs/>
          <w:color w:val="333333"/>
          <w:sz w:val="17"/>
          <w:szCs w:val="17"/>
        </w:rPr>
      </w:pPr>
      <w:r w:rsidRPr="002444A0">
        <w:rPr>
          <w:rFonts w:ascii="Trebuchet MS" w:eastAsia="Times New Roman" w:hAnsi="Trebuchet MS" w:cs="Times New Roman"/>
          <w:b/>
          <w:bCs/>
          <w:color w:val="333333"/>
          <w:sz w:val="17"/>
          <w:szCs w:val="17"/>
        </w:rPr>
        <w:t>Affiliated with:</w:t>
      </w:r>
    </w:p>
    <w:p w:rsidR="002444A0" w:rsidRPr="002444A0" w:rsidRDefault="002444A0" w:rsidP="002444A0">
      <w:pPr>
        <w:numPr>
          <w:ilvl w:val="1"/>
          <w:numId w:val="2"/>
        </w:numPr>
        <w:spacing w:after="0" w:line="348" w:lineRule="atLeast"/>
        <w:ind w:left="600"/>
        <w:textAlignment w:val="baseline"/>
        <w:rPr>
          <w:rFonts w:ascii="Trebuchet MS" w:eastAsia="Times New Roman" w:hAnsi="Trebuchet MS" w:cs="Times New Roman"/>
          <w:b/>
          <w:bCs/>
          <w:color w:val="333333"/>
          <w:sz w:val="17"/>
          <w:szCs w:val="17"/>
        </w:rPr>
      </w:pPr>
      <w:hyperlink r:id="rId7" w:history="1">
        <w:r w:rsidRPr="002444A0">
          <w:rPr>
            <w:rFonts w:ascii="Trebuchet MS" w:eastAsia="Times New Roman" w:hAnsi="Trebuchet MS" w:cs="Times New Roman"/>
            <w:b/>
            <w:bCs/>
            <w:color w:val="003366"/>
            <w:sz w:val="17"/>
            <w:szCs w:val="17"/>
            <w:u w:val="single"/>
            <w:bdr w:val="none" w:sz="0" w:space="0" w:color="auto" w:frame="1"/>
          </w:rPr>
          <w:t>Biochemistry</w:t>
        </w:r>
      </w:hyperlink>
    </w:p>
    <w:p w:rsidR="002444A0" w:rsidRPr="002444A0" w:rsidRDefault="002444A0" w:rsidP="002444A0">
      <w:pPr>
        <w:spacing w:after="195" w:line="348" w:lineRule="atLeast"/>
        <w:textAlignment w:val="baseline"/>
        <w:rPr>
          <w:rFonts w:ascii="Trebuchet MS" w:eastAsia="Times New Roman" w:hAnsi="Trebuchet MS" w:cs="Times New Roman"/>
          <w:color w:val="333333"/>
          <w:sz w:val="17"/>
          <w:szCs w:val="17"/>
        </w:rPr>
      </w:pPr>
      <w:r w:rsidRPr="002444A0">
        <w:rPr>
          <w:rFonts w:ascii="Trebuchet MS" w:eastAsia="Times New Roman" w:hAnsi="Trebuchet MS" w:cs="Times New Roman"/>
          <w:color w:val="333333"/>
          <w:sz w:val="17"/>
          <w:szCs w:val="17"/>
        </w:rPr>
        <w:t>This is a great place to do biology! WPI lies within a driving commute of 267 different biotech companies, and is located within one of the world's two main meccas for biotechnology.</w:t>
      </w:r>
    </w:p>
    <w:p w:rsidR="002444A0" w:rsidRPr="002444A0" w:rsidRDefault="002444A0" w:rsidP="002444A0">
      <w:pPr>
        <w:spacing w:after="195" w:line="348" w:lineRule="atLeast"/>
        <w:textAlignment w:val="baseline"/>
        <w:rPr>
          <w:rFonts w:ascii="Trebuchet MS" w:eastAsia="Times New Roman" w:hAnsi="Trebuchet MS" w:cs="Times New Roman"/>
          <w:color w:val="333333"/>
          <w:sz w:val="17"/>
          <w:szCs w:val="17"/>
        </w:rPr>
      </w:pPr>
      <w:r w:rsidRPr="002444A0">
        <w:rPr>
          <w:rFonts w:ascii="Trebuchet MS" w:eastAsia="Times New Roman" w:hAnsi="Trebuchet MS" w:cs="Times New Roman"/>
          <w:color w:val="333333"/>
          <w:sz w:val="17"/>
          <w:szCs w:val="17"/>
        </w:rPr>
        <w:t xml:space="preserve">My lab’s main interest is the use of </w:t>
      </w:r>
      <w:proofErr w:type="spellStart"/>
      <w:r w:rsidRPr="002444A0">
        <w:rPr>
          <w:rFonts w:ascii="Trebuchet MS" w:eastAsia="Times New Roman" w:hAnsi="Trebuchet MS" w:cs="Times New Roman"/>
          <w:color w:val="333333"/>
          <w:sz w:val="17"/>
          <w:szCs w:val="17"/>
        </w:rPr>
        <w:t>neurotrophic</w:t>
      </w:r>
      <w:proofErr w:type="spellEnd"/>
      <w:r w:rsidRPr="002444A0">
        <w:rPr>
          <w:rFonts w:ascii="Trebuchet MS" w:eastAsia="Times New Roman" w:hAnsi="Trebuchet MS" w:cs="Times New Roman"/>
          <w:color w:val="333333"/>
          <w:sz w:val="17"/>
          <w:szCs w:val="17"/>
        </w:rPr>
        <w:t xml:space="preserve"> factors (NTFs) as potential treatments for stroke and Alzheimer’s disease. NTFs are proteins produced during development, when the nervous system is initially forming, that act to help nerve cells survive and divide. Once the nervous system is formed, their synthesis typically diminishes. Our approach is to use genetic engineering and chemical synthesis to manufacture NTFs for use in regenerating the brain following </w:t>
      </w:r>
      <w:proofErr w:type="spellStart"/>
      <w:r w:rsidRPr="002444A0">
        <w:rPr>
          <w:rFonts w:ascii="Trebuchet MS" w:eastAsia="Times New Roman" w:hAnsi="Trebuchet MS" w:cs="Times New Roman"/>
          <w:color w:val="333333"/>
          <w:sz w:val="17"/>
          <w:szCs w:val="17"/>
        </w:rPr>
        <w:t>neuro</w:t>
      </w:r>
      <w:proofErr w:type="spellEnd"/>
      <w:r w:rsidRPr="002444A0">
        <w:rPr>
          <w:rFonts w:ascii="Trebuchet MS" w:eastAsia="Times New Roman" w:hAnsi="Trebuchet MS" w:cs="Times New Roman"/>
          <w:color w:val="333333"/>
          <w:sz w:val="17"/>
          <w:szCs w:val="17"/>
        </w:rPr>
        <w:t xml:space="preserve">-degeneration. Unfortunately, full-length NTFs do not efficiently cross the blood-brain barrier (BBB) when injected IV, or IP, or when delivered orally, so our approach is to use short peptides that mimic the action of full-length NTFs. These short NTF </w:t>
      </w:r>
      <w:proofErr w:type="spellStart"/>
      <w:r w:rsidRPr="002444A0">
        <w:rPr>
          <w:rFonts w:ascii="Trebuchet MS" w:eastAsia="Times New Roman" w:hAnsi="Trebuchet MS" w:cs="Times New Roman"/>
          <w:color w:val="333333"/>
          <w:sz w:val="17"/>
          <w:szCs w:val="17"/>
        </w:rPr>
        <w:t>mimetics</w:t>
      </w:r>
      <w:proofErr w:type="spellEnd"/>
      <w:r w:rsidRPr="002444A0">
        <w:rPr>
          <w:rFonts w:ascii="Trebuchet MS" w:eastAsia="Times New Roman" w:hAnsi="Trebuchet MS" w:cs="Times New Roman"/>
          <w:color w:val="333333"/>
          <w:sz w:val="17"/>
          <w:szCs w:val="17"/>
        </w:rPr>
        <w:t xml:space="preserve"> more efficiently cross the BBB to enter the brain to facilitate neuronal survival, without having to be delivered by intra-cranial injection.</w:t>
      </w:r>
    </w:p>
    <w:p w:rsidR="002444A0" w:rsidRPr="002444A0" w:rsidRDefault="002444A0" w:rsidP="002444A0">
      <w:pPr>
        <w:spacing w:after="195" w:line="348" w:lineRule="atLeast"/>
        <w:textAlignment w:val="baseline"/>
        <w:rPr>
          <w:rFonts w:ascii="Trebuchet MS" w:eastAsia="Times New Roman" w:hAnsi="Trebuchet MS" w:cs="Times New Roman"/>
          <w:color w:val="333333"/>
          <w:sz w:val="17"/>
          <w:szCs w:val="17"/>
        </w:rPr>
      </w:pPr>
      <w:r w:rsidRPr="002444A0">
        <w:rPr>
          <w:rFonts w:ascii="Trebuchet MS" w:eastAsia="Times New Roman" w:hAnsi="Trebuchet MS" w:cs="Times New Roman"/>
          <w:color w:val="333333"/>
          <w:sz w:val="17"/>
          <w:szCs w:val="17"/>
        </w:rPr>
        <w:t xml:space="preserve">Alzheimer’s disease (AD) is a neurodegenerative disorder caused by the improper processing of amyloid precursor protein (APP) on the surface of neurons and glial cells. Improper APP processing produces a short peptide, termed amyloid-beta (Aβ), which is strongly neurotoxic. Although drugs have been developed to decrease the formation of new Aβ, and to remove existing Aβ, a more complete treatment for AD must also include new drugs to regrow neurons. Our laboratory is interested in designing NTFs that are able to block this Aβ-induced cell death. We are interested in characterizing the cellular events that allow Aβ to induce neuronal death, and we have identified several key required steps, including extrinsic and intrinsic cell death pathways. We have also identified several NTF </w:t>
      </w:r>
      <w:proofErr w:type="spellStart"/>
      <w:r w:rsidRPr="002444A0">
        <w:rPr>
          <w:rFonts w:ascii="Trebuchet MS" w:eastAsia="Times New Roman" w:hAnsi="Trebuchet MS" w:cs="Times New Roman"/>
          <w:color w:val="333333"/>
          <w:sz w:val="17"/>
          <w:szCs w:val="17"/>
        </w:rPr>
        <w:t>mimetics</w:t>
      </w:r>
      <w:proofErr w:type="spellEnd"/>
      <w:r w:rsidRPr="002444A0">
        <w:rPr>
          <w:rFonts w:ascii="Trebuchet MS" w:eastAsia="Times New Roman" w:hAnsi="Trebuchet MS" w:cs="Times New Roman"/>
          <w:color w:val="333333"/>
          <w:sz w:val="17"/>
          <w:szCs w:val="17"/>
        </w:rPr>
        <w:t xml:space="preserve"> that can increase neuronal survival. </w:t>
      </w:r>
    </w:p>
    <w:p w:rsidR="002444A0" w:rsidRPr="002444A0" w:rsidRDefault="002444A0" w:rsidP="002444A0">
      <w:pPr>
        <w:spacing w:after="195" w:line="348" w:lineRule="atLeast"/>
        <w:textAlignment w:val="baseline"/>
        <w:rPr>
          <w:rFonts w:ascii="Trebuchet MS" w:eastAsia="Times New Roman" w:hAnsi="Trebuchet MS" w:cs="Times New Roman"/>
          <w:color w:val="333333"/>
          <w:sz w:val="17"/>
          <w:szCs w:val="17"/>
        </w:rPr>
      </w:pPr>
      <w:r w:rsidRPr="002444A0">
        <w:rPr>
          <w:rFonts w:ascii="Trebuchet MS" w:eastAsia="Times New Roman" w:hAnsi="Trebuchet MS" w:cs="Times New Roman"/>
          <w:color w:val="333333"/>
          <w:sz w:val="17"/>
          <w:szCs w:val="17"/>
        </w:rPr>
        <w:t xml:space="preserve">To assist us with this project, we helped develop the world’s first transgenic Alzheimer’s mouse model, containing a form of early-onset human APP gene found in families that get symptoms in their 40s instead of their 70s. This model can help identify drugs that can reverse Aβ-induced cell death. Our mouse model was also used successfully by </w:t>
      </w:r>
      <w:proofErr w:type="spellStart"/>
      <w:r w:rsidRPr="002444A0">
        <w:rPr>
          <w:rFonts w:ascii="Trebuchet MS" w:eastAsia="Times New Roman" w:hAnsi="Trebuchet MS" w:cs="Times New Roman"/>
          <w:color w:val="333333"/>
          <w:sz w:val="17"/>
          <w:szCs w:val="17"/>
        </w:rPr>
        <w:t>Elan</w:t>
      </w:r>
      <w:proofErr w:type="spellEnd"/>
      <w:r w:rsidRPr="002444A0">
        <w:rPr>
          <w:rFonts w:ascii="Trebuchet MS" w:eastAsia="Times New Roman" w:hAnsi="Trebuchet MS" w:cs="Times New Roman"/>
          <w:color w:val="333333"/>
          <w:sz w:val="17"/>
          <w:szCs w:val="17"/>
        </w:rPr>
        <w:t xml:space="preserve"> Pharmaceuticals Inc. to develop a vaccine that clears out existing Aβ, with the mice showing behavioral improvements. Based on the interesting mouse data, </w:t>
      </w:r>
      <w:proofErr w:type="spellStart"/>
      <w:r w:rsidRPr="002444A0">
        <w:rPr>
          <w:rFonts w:ascii="Trebuchet MS" w:eastAsia="Times New Roman" w:hAnsi="Trebuchet MS" w:cs="Times New Roman"/>
          <w:color w:val="333333"/>
          <w:sz w:val="17"/>
          <w:szCs w:val="17"/>
        </w:rPr>
        <w:t>Elan</w:t>
      </w:r>
      <w:proofErr w:type="spellEnd"/>
      <w:r w:rsidRPr="002444A0">
        <w:rPr>
          <w:rFonts w:ascii="Trebuchet MS" w:eastAsia="Times New Roman" w:hAnsi="Trebuchet MS" w:cs="Times New Roman"/>
          <w:color w:val="333333"/>
          <w:sz w:val="17"/>
          <w:szCs w:val="17"/>
        </w:rPr>
        <w:t xml:space="preserve"> is proceeding to test their vaccine in human clinical trials.</w:t>
      </w:r>
    </w:p>
    <w:p w:rsidR="002444A0" w:rsidRPr="002444A0" w:rsidRDefault="002444A0" w:rsidP="002444A0">
      <w:pPr>
        <w:spacing w:after="75" w:line="348" w:lineRule="atLeast"/>
        <w:textAlignment w:val="baseline"/>
        <w:outlineLvl w:val="2"/>
        <w:rPr>
          <w:rFonts w:ascii="Trebuchet MS" w:eastAsia="Times New Roman" w:hAnsi="Trebuchet MS" w:cs="Times New Roman"/>
          <w:b/>
          <w:bCs/>
          <w:caps/>
          <w:color w:val="333333"/>
          <w:sz w:val="18"/>
          <w:szCs w:val="18"/>
        </w:rPr>
      </w:pPr>
      <w:r w:rsidRPr="002444A0">
        <w:rPr>
          <w:rFonts w:ascii="Trebuchet MS" w:eastAsia="Times New Roman" w:hAnsi="Trebuchet MS" w:cs="Times New Roman"/>
          <w:b/>
          <w:bCs/>
          <w:caps/>
          <w:color w:val="333333"/>
          <w:sz w:val="18"/>
          <w:szCs w:val="18"/>
        </w:rPr>
        <w:t>RESEARCH INTERESTS</w:t>
      </w:r>
    </w:p>
    <w:p w:rsidR="002444A0" w:rsidRPr="002444A0" w:rsidRDefault="002444A0" w:rsidP="002444A0">
      <w:pPr>
        <w:numPr>
          <w:ilvl w:val="0"/>
          <w:numId w:val="3"/>
        </w:numPr>
        <w:spacing w:after="0" w:line="348" w:lineRule="atLeast"/>
        <w:ind w:left="225"/>
        <w:textAlignment w:val="baseline"/>
        <w:rPr>
          <w:rFonts w:ascii="Trebuchet MS" w:eastAsia="Times New Roman" w:hAnsi="Trebuchet MS" w:cs="Times New Roman"/>
          <w:color w:val="333333"/>
          <w:sz w:val="17"/>
          <w:szCs w:val="17"/>
        </w:rPr>
      </w:pPr>
      <w:r w:rsidRPr="002444A0">
        <w:rPr>
          <w:rFonts w:ascii="Trebuchet MS" w:eastAsia="Times New Roman" w:hAnsi="Trebuchet MS" w:cs="Times New Roman"/>
          <w:color w:val="333333"/>
          <w:sz w:val="17"/>
          <w:szCs w:val="17"/>
        </w:rPr>
        <w:t>Molecular medicine</w:t>
      </w:r>
    </w:p>
    <w:p w:rsidR="002444A0" w:rsidRPr="002444A0" w:rsidRDefault="002444A0" w:rsidP="002444A0">
      <w:pPr>
        <w:numPr>
          <w:ilvl w:val="0"/>
          <w:numId w:val="3"/>
        </w:numPr>
        <w:spacing w:after="0" w:line="348" w:lineRule="atLeast"/>
        <w:ind w:left="225"/>
        <w:textAlignment w:val="baseline"/>
        <w:rPr>
          <w:rFonts w:ascii="Trebuchet MS" w:eastAsia="Times New Roman" w:hAnsi="Trebuchet MS" w:cs="Times New Roman"/>
          <w:color w:val="333333"/>
          <w:sz w:val="17"/>
          <w:szCs w:val="17"/>
        </w:rPr>
      </w:pPr>
      <w:r w:rsidRPr="002444A0">
        <w:rPr>
          <w:rFonts w:ascii="Trebuchet MS" w:eastAsia="Times New Roman" w:hAnsi="Trebuchet MS" w:cs="Times New Roman"/>
          <w:color w:val="333333"/>
          <w:sz w:val="17"/>
          <w:szCs w:val="17"/>
        </w:rPr>
        <w:t>Neurodegenerative diseases</w:t>
      </w:r>
    </w:p>
    <w:p w:rsidR="002444A0" w:rsidRPr="002444A0" w:rsidRDefault="002444A0" w:rsidP="002444A0">
      <w:pPr>
        <w:numPr>
          <w:ilvl w:val="0"/>
          <w:numId w:val="3"/>
        </w:numPr>
        <w:spacing w:after="0" w:line="348" w:lineRule="atLeast"/>
        <w:ind w:left="225"/>
        <w:textAlignment w:val="baseline"/>
        <w:rPr>
          <w:rFonts w:ascii="Trebuchet MS" w:eastAsia="Times New Roman" w:hAnsi="Trebuchet MS" w:cs="Times New Roman"/>
          <w:color w:val="333333"/>
          <w:sz w:val="17"/>
          <w:szCs w:val="17"/>
        </w:rPr>
      </w:pPr>
      <w:proofErr w:type="spellStart"/>
      <w:r w:rsidRPr="002444A0">
        <w:rPr>
          <w:rFonts w:ascii="Trebuchet MS" w:eastAsia="Times New Roman" w:hAnsi="Trebuchet MS" w:cs="Times New Roman"/>
          <w:color w:val="333333"/>
          <w:sz w:val="17"/>
          <w:szCs w:val="17"/>
        </w:rPr>
        <w:t>Neurotrophic</w:t>
      </w:r>
      <w:proofErr w:type="spellEnd"/>
      <w:r w:rsidRPr="002444A0">
        <w:rPr>
          <w:rFonts w:ascii="Trebuchet MS" w:eastAsia="Times New Roman" w:hAnsi="Trebuchet MS" w:cs="Times New Roman"/>
          <w:color w:val="333333"/>
          <w:sz w:val="17"/>
          <w:szCs w:val="17"/>
        </w:rPr>
        <w:t xml:space="preserve"> factors as therapeutics for </w:t>
      </w:r>
      <w:proofErr w:type="spellStart"/>
      <w:r w:rsidRPr="002444A0">
        <w:rPr>
          <w:rFonts w:ascii="Trebuchet MS" w:eastAsia="Times New Roman" w:hAnsi="Trebuchet MS" w:cs="Times New Roman"/>
          <w:color w:val="333333"/>
          <w:sz w:val="17"/>
          <w:szCs w:val="17"/>
        </w:rPr>
        <w:t>neuro</w:t>
      </w:r>
      <w:proofErr w:type="spellEnd"/>
      <w:r w:rsidRPr="002444A0">
        <w:rPr>
          <w:rFonts w:ascii="Trebuchet MS" w:eastAsia="Times New Roman" w:hAnsi="Trebuchet MS" w:cs="Times New Roman"/>
          <w:color w:val="333333"/>
          <w:sz w:val="17"/>
          <w:szCs w:val="17"/>
        </w:rPr>
        <w:t>-regeneration</w:t>
      </w:r>
    </w:p>
    <w:p w:rsidR="002444A0" w:rsidRPr="002444A0" w:rsidRDefault="002444A0" w:rsidP="002444A0">
      <w:pPr>
        <w:numPr>
          <w:ilvl w:val="0"/>
          <w:numId w:val="3"/>
        </w:numPr>
        <w:spacing w:after="0" w:line="348" w:lineRule="atLeast"/>
        <w:ind w:left="225"/>
        <w:textAlignment w:val="baseline"/>
        <w:rPr>
          <w:rFonts w:ascii="Trebuchet MS" w:eastAsia="Times New Roman" w:hAnsi="Trebuchet MS" w:cs="Times New Roman"/>
          <w:color w:val="333333"/>
          <w:sz w:val="17"/>
          <w:szCs w:val="17"/>
        </w:rPr>
      </w:pPr>
      <w:r w:rsidRPr="002444A0">
        <w:rPr>
          <w:rFonts w:ascii="Trebuchet MS" w:eastAsia="Times New Roman" w:hAnsi="Trebuchet MS" w:cs="Times New Roman"/>
          <w:color w:val="333333"/>
          <w:sz w:val="17"/>
          <w:szCs w:val="17"/>
        </w:rPr>
        <w:t>Alzheimer's mouse models</w:t>
      </w:r>
    </w:p>
    <w:p w:rsidR="002444A0" w:rsidRPr="002444A0" w:rsidRDefault="002444A0" w:rsidP="002444A0">
      <w:pPr>
        <w:spacing w:after="75" w:line="348" w:lineRule="atLeast"/>
        <w:textAlignment w:val="baseline"/>
        <w:outlineLvl w:val="2"/>
        <w:rPr>
          <w:rFonts w:ascii="Trebuchet MS" w:eastAsia="Times New Roman" w:hAnsi="Trebuchet MS" w:cs="Times New Roman"/>
          <w:b/>
          <w:bCs/>
          <w:caps/>
          <w:color w:val="333333"/>
          <w:sz w:val="18"/>
          <w:szCs w:val="18"/>
        </w:rPr>
      </w:pPr>
      <w:r w:rsidRPr="002444A0">
        <w:rPr>
          <w:rFonts w:ascii="Trebuchet MS" w:eastAsia="Times New Roman" w:hAnsi="Trebuchet MS" w:cs="Times New Roman"/>
          <w:b/>
          <w:bCs/>
          <w:caps/>
          <w:color w:val="333333"/>
          <w:sz w:val="18"/>
          <w:szCs w:val="18"/>
        </w:rPr>
        <w:t>EDUCATION</w:t>
      </w:r>
    </w:p>
    <w:p w:rsidR="002444A0" w:rsidRPr="002444A0" w:rsidRDefault="002444A0" w:rsidP="002444A0">
      <w:pPr>
        <w:numPr>
          <w:ilvl w:val="0"/>
          <w:numId w:val="4"/>
        </w:numPr>
        <w:spacing w:after="0" w:line="348" w:lineRule="atLeast"/>
        <w:ind w:left="225"/>
        <w:textAlignment w:val="baseline"/>
        <w:rPr>
          <w:rFonts w:ascii="Trebuchet MS" w:eastAsia="Times New Roman" w:hAnsi="Trebuchet MS" w:cs="Times New Roman"/>
          <w:color w:val="333333"/>
          <w:sz w:val="17"/>
          <w:szCs w:val="17"/>
        </w:rPr>
      </w:pPr>
      <w:r w:rsidRPr="002444A0">
        <w:rPr>
          <w:rFonts w:ascii="Trebuchet MS" w:eastAsia="Times New Roman" w:hAnsi="Trebuchet MS" w:cs="Times New Roman"/>
          <w:color w:val="333333"/>
          <w:sz w:val="17"/>
          <w:szCs w:val="17"/>
        </w:rPr>
        <w:t>BS</w:t>
      </w:r>
      <w:proofErr w:type="gramStart"/>
      <w:r w:rsidRPr="002444A0">
        <w:rPr>
          <w:rFonts w:ascii="Trebuchet MS" w:eastAsia="Times New Roman" w:hAnsi="Trebuchet MS" w:cs="Times New Roman"/>
          <w:color w:val="333333"/>
          <w:sz w:val="17"/>
          <w:szCs w:val="17"/>
        </w:rPr>
        <w:t>  Physiology</w:t>
      </w:r>
      <w:proofErr w:type="gramEnd"/>
      <w:r w:rsidRPr="002444A0">
        <w:rPr>
          <w:rFonts w:ascii="Trebuchet MS" w:eastAsia="Times New Roman" w:hAnsi="Trebuchet MS" w:cs="Times New Roman"/>
          <w:color w:val="333333"/>
          <w:sz w:val="17"/>
          <w:szCs w:val="17"/>
        </w:rPr>
        <w:t>, Oklahoma State University, 1974.</w:t>
      </w:r>
    </w:p>
    <w:p w:rsidR="002444A0" w:rsidRPr="002444A0" w:rsidRDefault="002444A0" w:rsidP="002444A0">
      <w:pPr>
        <w:numPr>
          <w:ilvl w:val="0"/>
          <w:numId w:val="4"/>
        </w:numPr>
        <w:spacing w:after="0" w:line="348" w:lineRule="atLeast"/>
        <w:ind w:left="225"/>
        <w:textAlignment w:val="baseline"/>
        <w:rPr>
          <w:rFonts w:ascii="Trebuchet MS" w:eastAsia="Times New Roman" w:hAnsi="Trebuchet MS" w:cs="Times New Roman"/>
          <w:color w:val="333333"/>
          <w:sz w:val="17"/>
          <w:szCs w:val="17"/>
        </w:rPr>
      </w:pPr>
      <w:r w:rsidRPr="002444A0">
        <w:rPr>
          <w:rFonts w:ascii="Trebuchet MS" w:eastAsia="Times New Roman" w:hAnsi="Trebuchet MS" w:cs="Times New Roman"/>
          <w:color w:val="333333"/>
          <w:sz w:val="17"/>
          <w:szCs w:val="17"/>
        </w:rPr>
        <w:lastRenderedPageBreak/>
        <w:t>MS</w:t>
      </w:r>
      <w:proofErr w:type="gramStart"/>
      <w:r w:rsidRPr="002444A0">
        <w:rPr>
          <w:rFonts w:ascii="Trebuchet MS" w:eastAsia="Times New Roman" w:hAnsi="Trebuchet MS" w:cs="Times New Roman"/>
          <w:color w:val="333333"/>
          <w:sz w:val="17"/>
          <w:szCs w:val="17"/>
        </w:rPr>
        <w:t>  Biophysical</w:t>
      </w:r>
      <w:proofErr w:type="gramEnd"/>
      <w:r w:rsidRPr="002444A0">
        <w:rPr>
          <w:rFonts w:ascii="Trebuchet MS" w:eastAsia="Times New Roman" w:hAnsi="Trebuchet MS" w:cs="Times New Roman"/>
          <w:color w:val="333333"/>
          <w:sz w:val="17"/>
          <w:szCs w:val="17"/>
        </w:rPr>
        <w:t xml:space="preserve"> Sciences, University of Houston, 1976.</w:t>
      </w:r>
    </w:p>
    <w:p w:rsidR="002444A0" w:rsidRPr="002444A0" w:rsidRDefault="002444A0" w:rsidP="002444A0">
      <w:pPr>
        <w:numPr>
          <w:ilvl w:val="0"/>
          <w:numId w:val="4"/>
        </w:numPr>
        <w:spacing w:after="0" w:line="348" w:lineRule="atLeast"/>
        <w:ind w:left="225"/>
        <w:textAlignment w:val="baseline"/>
        <w:rPr>
          <w:rFonts w:ascii="Trebuchet MS" w:eastAsia="Times New Roman" w:hAnsi="Trebuchet MS" w:cs="Times New Roman"/>
          <w:color w:val="333333"/>
          <w:sz w:val="17"/>
          <w:szCs w:val="17"/>
        </w:rPr>
      </w:pPr>
      <w:r w:rsidRPr="002444A0">
        <w:rPr>
          <w:rFonts w:ascii="Trebuchet MS" w:eastAsia="Times New Roman" w:hAnsi="Trebuchet MS" w:cs="Times New Roman"/>
          <w:color w:val="333333"/>
          <w:sz w:val="17"/>
          <w:szCs w:val="17"/>
        </w:rPr>
        <w:t>PhD Molecular Biology, University of Texas, 1979.</w:t>
      </w:r>
    </w:p>
    <w:p w:rsidR="002444A0" w:rsidRPr="002444A0" w:rsidRDefault="002444A0" w:rsidP="002444A0">
      <w:pPr>
        <w:numPr>
          <w:ilvl w:val="0"/>
          <w:numId w:val="4"/>
        </w:numPr>
        <w:spacing w:line="348" w:lineRule="atLeast"/>
        <w:ind w:left="225"/>
        <w:textAlignment w:val="baseline"/>
        <w:rPr>
          <w:rFonts w:ascii="Trebuchet MS" w:eastAsia="Times New Roman" w:hAnsi="Trebuchet MS" w:cs="Times New Roman"/>
          <w:color w:val="333333"/>
          <w:sz w:val="17"/>
          <w:szCs w:val="17"/>
        </w:rPr>
      </w:pPr>
      <w:r w:rsidRPr="002444A0">
        <w:rPr>
          <w:rFonts w:ascii="Trebuchet MS" w:eastAsia="Times New Roman" w:hAnsi="Trebuchet MS" w:cs="Times New Roman"/>
          <w:color w:val="333333"/>
          <w:sz w:val="17"/>
          <w:szCs w:val="17"/>
        </w:rPr>
        <w:t>Postdoc, Molecular Biology, Rockefeller University, NYC, 1979-84.</w:t>
      </w:r>
    </w:p>
    <w:p w:rsidR="002444A0" w:rsidRPr="002444A0" w:rsidRDefault="002444A0" w:rsidP="002444A0">
      <w:pPr>
        <w:spacing w:after="0" w:line="240" w:lineRule="auto"/>
        <w:rPr>
          <w:rFonts w:ascii="Times New Roman" w:eastAsia="Times New Roman" w:hAnsi="Times New Roman" w:cs="Times New Roman"/>
          <w:sz w:val="24"/>
          <w:szCs w:val="24"/>
        </w:rPr>
      </w:pPr>
      <w:r w:rsidRPr="002444A0">
        <w:rPr>
          <w:rFonts w:ascii="Trebuchet MS" w:eastAsia="Times New Roman" w:hAnsi="Trebuchet MS" w:cs="Times New Roman"/>
          <w:color w:val="333333"/>
          <w:sz w:val="20"/>
          <w:szCs w:val="20"/>
        </w:rPr>
        <w:br w:type="textWrapping" w:clear="all"/>
      </w:r>
    </w:p>
    <w:p w:rsidR="002444A0" w:rsidRPr="002444A0" w:rsidRDefault="002444A0" w:rsidP="002444A0">
      <w:pPr>
        <w:spacing w:after="75" w:line="348" w:lineRule="atLeast"/>
        <w:textAlignment w:val="baseline"/>
        <w:outlineLvl w:val="2"/>
        <w:rPr>
          <w:rFonts w:ascii="Trebuchet MS" w:eastAsia="Times New Roman" w:hAnsi="Trebuchet MS" w:cs="Times New Roman"/>
          <w:b/>
          <w:bCs/>
          <w:caps/>
          <w:color w:val="333333"/>
          <w:sz w:val="18"/>
          <w:szCs w:val="18"/>
        </w:rPr>
      </w:pPr>
      <w:r w:rsidRPr="002444A0">
        <w:rPr>
          <w:rFonts w:ascii="Trebuchet MS" w:eastAsia="Times New Roman" w:hAnsi="Trebuchet MS" w:cs="Times New Roman"/>
          <w:b/>
          <w:bCs/>
          <w:caps/>
          <w:color w:val="333333"/>
          <w:sz w:val="18"/>
          <w:szCs w:val="18"/>
        </w:rPr>
        <w:t>FEATURED PUBLICATIONS</w:t>
      </w:r>
    </w:p>
    <w:p w:rsidR="002444A0" w:rsidRPr="002444A0" w:rsidRDefault="002444A0" w:rsidP="002444A0">
      <w:pPr>
        <w:numPr>
          <w:ilvl w:val="0"/>
          <w:numId w:val="5"/>
        </w:numPr>
        <w:spacing w:after="0" w:line="348" w:lineRule="atLeast"/>
        <w:ind w:left="225"/>
        <w:textAlignment w:val="baseline"/>
        <w:rPr>
          <w:rFonts w:ascii="Trebuchet MS" w:eastAsia="Times New Roman" w:hAnsi="Trebuchet MS" w:cs="Times New Roman"/>
          <w:color w:val="333333"/>
          <w:sz w:val="17"/>
          <w:szCs w:val="17"/>
        </w:rPr>
      </w:pPr>
      <w:proofErr w:type="spellStart"/>
      <w:r w:rsidRPr="002444A0">
        <w:rPr>
          <w:rFonts w:ascii="Trebuchet MS" w:eastAsia="Times New Roman" w:hAnsi="Trebuchet MS" w:cs="Times New Roman"/>
          <w:color w:val="333333"/>
          <w:sz w:val="17"/>
          <w:szCs w:val="17"/>
        </w:rPr>
        <w:t>Saxena</w:t>
      </w:r>
      <w:proofErr w:type="spellEnd"/>
      <w:r w:rsidRPr="002444A0">
        <w:rPr>
          <w:rFonts w:ascii="Trebuchet MS" w:eastAsia="Times New Roman" w:hAnsi="Trebuchet MS" w:cs="Times New Roman"/>
          <w:color w:val="333333"/>
          <w:sz w:val="17"/>
          <w:szCs w:val="17"/>
        </w:rPr>
        <w:t xml:space="preserve"> et al. (2011) </w:t>
      </w:r>
      <w:proofErr w:type="spellStart"/>
      <w:r w:rsidRPr="002444A0">
        <w:rPr>
          <w:rFonts w:ascii="Trebuchet MS" w:eastAsia="Times New Roman" w:hAnsi="Trebuchet MS" w:cs="Times New Roman"/>
          <w:color w:val="333333"/>
          <w:sz w:val="17"/>
          <w:szCs w:val="17"/>
        </w:rPr>
        <w:t>Src</w:t>
      </w:r>
      <w:proofErr w:type="spellEnd"/>
      <w:r w:rsidRPr="002444A0">
        <w:rPr>
          <w:rFonts w:ascii="Trebuchet MS" w:eastAsia="Times New Roman" w:hAnsi="Trebuchet MS" w:cs="Times New Roman"/>
          <w:color w:val="333333"/>
          <w:sz w:val="17"/>
          <w:szCs w:val="17"/>
        </w:rPr>
        <w:t xml:space="preserve"> and PSA are </w:t>
      </w:r>
      <w:proofErr w:type="gramStart"/>
      <w:r w:rsidRPr="002444A0">
        <w:rPr>
          <w:rFonts w:ascii="Trebuchet MS" w:eastAsia="Times New Roman" w:hAnsi="Trebuchet MS" w:cs="Times New Roman"/>
          <w:color w:val="333333"/>
          <w:sz w:val="17"/>
          <w:szCs w:val="17"/>
        </w:rPr>
        <w:t>Required</w:t>
      </w:r>
      <w:proofErr w:type="gramEnd"/>
      <w:r w:rsidRPr="002444A0">
        <w:rPr>
          <w:rFonts w:ascii="Trebuchet MS" w:eastAsia="Times New Roman" w:hAnsi="Trebuchet MS" w:cs="Times New Roman"/>
          <w:color w:val="333333"/>
          <w:sz w:val="17"/>
          <w:szCs w:val="17"/>
        </w:rPr>
        <w:t xml:space="preserve"> for Androgen Receptor Activity and Protein Levels in Androgen-Independent Prostate Cancer. </w:t>
      </w:r>
      <w:r w:rsidRPr="002444A0">
        <w:rPr>
          <w:rFonts w:ascii="Trebuchet MS" w:eastAsia="Times New Roman" w:hAnsi="Trebuchet MS" w:cs="Times New Roman"/>
          <w:i/>
          <w:iCs/>
          <w:color w:val="333333"/>
          <w:sz w:val="17"/>
          <w:szCs w:val="17"/>
          <w:bdr w:val="none" w:sz="0" w:space="0" w:color="auto" w:frame="1"/>
        </w:rPr>
        <w:t>American Journal of Translational Research</w:t>
      </w:r>
      <w:r w:rsidRPr="002444A0">
        <w:rPr>
          <w:rFonts w:ascii="Trebuchet MS" w:eastAsia="Times New Roman" w:hAnsi="Trebuchet MS" w:cs="Times New Roman"/>
          <w:color w:val="333333"/>
          <w:sz w:val="17"/>
          <w:szCs w:val="17"/>
        </w:rPr>
        <w:t> (In Press).</w:t>
      </w:r>
    </w:p>
    <w:p w:rsidR="002444A0" w:rsidRPr="002444A0" w:rsidRDefault="002444A0" w:rsidP="002444A0">
      <w:pPr>
        <w:numPr>
          <w:ilvl w:val="0"/>
          <w:numId w:val="5"/>
        </w:numPr>
        <w:spacing w:after="0" w:line="348" w:lineRule="atLeast"/>
        <w:ind w:left="225"/>
        <w:textAlignment w:val="baseline"/>
        <w:rPr>
          <w:rFonts w:ascii="Trebuchet MS" w:eastAsia="Times New Roman" w:hAnsi="Trebuchet MS" w:cs="Times New Roman"/>
          <w:color w:val="333333"/>
          <w:sz w:val="17"/>
          <w:szCs w:val="17"/>
        </w:rPr>
      </w:pPr>
      <w:proofErr w:type="spellStart"/>
      <w:r w:rsidRPr="002444A0">
        <w:rPr>
          <w:rFonts w:ascii="Trebuchet MS" w:eastAsia="Times New Roman" w:hAnsi="Trebuchet MS" w:cs="Times New Roman"/>
          <w:color w:val="333333"/>
          <w:sz w:val="17"/>
          <w:szCs w:val="17"/>
        </w:rPr>
        <w:t>Trerotola</w:t>
      </w:r>
      <w:proofErr w:type="spellEnd"/>
      <w:r w:rsidRPr="002444A0">
        <w:rPr>
          <w:rFonts w:ascii="Trebuchet MS" w:eastAsia="Times New Roman" w:hAnsi="Trebuchet MS" w:cs="Times New Roman"/>
          <w:color w:val="333333"/>
          <w:sz w:val="17"/>
          <w:szCs w:val="17"/>
        </w:rPr>
        <w:t xml:space="preserve"> et al. (2010) CD-133, TROP-2, and Alpha-2/Beta-1 Integrin Surface Receptors as Markers of Putative Human Prostate Cancer Stem Cells. </w:t>
      </w:r>
      <w:r w:rsidRPr="002444A0">
        <w:rPr>
          <w:rFonts w:ascii="Trebuchet MS" w:eastAsia="Times New Roman" w:hAnsi="Trebuchet MS" w:cs="Times New Roman"/>
          <w:i/>
          <w:iCs/>
          <w:color w:val="333333"/>
          <w:sz w:val="17"/>
          <w:szCs w:val="17"/>
          <w:bdr w:val="none" w:sz="0" w:space="0" w:color="auto" w:frame="1"/>
        </w:rPr>
        <w:t>American Journal of Translational Research</w:t>
      </w:r>
      <w:r w:rsidRPr="002444A0">
        <w:rPr>
          <w:rFonts w:ascii="Trebuchet MS" w:eastAsia="Times New Roman" w:hAnsi="Trebuchet MS" w:cs="Times New Roman"/>
          <w:color w:val="333333"/>
          <w:sz w:val="17"/>
          <w:szCs w:val="17"/>
        </w:rPr>
        <w:t> 2(2): 135-144.</w:t>
      </w:r>
    </w:p>
    <w:p w:rsidR="002444A0" w:rsidRPr="002444A0" w:rsidRDefault="002444A0" w:rsidP="002444A0">
      <w:pPr>
        <w:numPr>
          <w:ilvl w:val="0"/>
          <w:numId w:val="5"/>
        </w:numPr>
        <w:spacing w:after="0" w:line="348" w:lineRule="atLeast"/>
        <w:ind w:left="225"/>
        <w:textAlignment w:val="baseline"/>
        <w:rPr>
          <w:rFonts w:ascii="Trebuchet MS" w:eastAsia="Times New Roman" w:hAnsi="Trebuchet MS" w:cs="Times New Roman"/>
          <w:color w:val="333333"/>
          <w:sz w:val="17"/>
          <w:szCs w:val="17"/>
        </w:rPr>
      </w:pPr>
      <w:proofErr w:type="spellStart"/>
      <w:r w:rsidRPr="002444A0">
        <w:rPr>
          <w:rFonts w:ascii="Trebuchet MS" w:eastAsia="Times New Roman" w:hAnsi="Trebuchet MS" w:cs="Times New Roman"/>
          <w:color w:val="333333"/>
          <w:sz w:val="17"/>
          <w:szCs w:val="17"/>
        </w:rPr>
        <w:t>Shashoua</w:t>
      </w:r>
      <w:proofErr w:type="spellEnd"/>
      <w:r w:rsidRPr="002444A0">
        <w:rPr>
          <w:rFonts w:ascii="Trebuchet MS" w:eastAsia="Times New Roman" w:hAnsi="Trebuchet MS" w:cs="Times New Roman"/>
          <w:color w:val="333333"/>
          <w:sz w:val="17"/>
          <w:szCs w:val="17"/>
        </w:rPr>
        <w:t xml:space="preserve"> et al. (2004) New Synthetic Peptides Can Enhance Gene Expression of Key Antioxidant Defense Enzymes </w:t>
      </w:r>
      <w:r w:rsidRPr="002444A0">
        <w:rPr>
          <w:rFonts w:ascii="Trebuchet MS" w:eastAsia="Times New Roman" w:hAnsi="Trebuchet MS" w:cs="Times New Roman"/>
          <w:i/>
          <w:iCs/>
          <w:color w:val="333333"/>
          <w:sz w:val="17"/>
          <w:szCs w:val="17"/>
          <w:bdr w:val="none" w:sz="0" w:space="0" w:color="auto" w:frame="1"/>
        </w:rPr>
        <w:t>In Vitro</w:t>
      </w:r>
      <w:r w:rsidRPr="002444A0">
        <w:rPr>
          <w:rFonts w:ascii="Trebuchet MS" w:eastAsia="Times New Roman" w:hAnsi="Trebuchet MS" w:cs="Times New Roman"/>
          <w:color w:val="333333"/>
          <w:sz w:val="17"/>
          <w:szCs w:val="17"/>
        </w:rPr>
        <w:t> and </w:t>
      </w:r>
      <w:r w:rsidRPr="002444A0">
        <w:rPr>
          <w:rFonts w:ascii="Trebuchet MS" w:eastAsia="Times New Roman" w:hAnsi="Trebuchet MS" w:cs="Times New Roman"/>
          <w:i/>
          <w:iCs/>
          <w:color w:val="333333"/>
          <w:sz w:val="17"/>
          <w:szCs w:val="17"/>
          <w:bdr w:val="none" w:sz="0" w:space="0" w:color="auto" w:frame="1"/>
        </w:rPr>
        <w:t>In Vivo</w:t>
      </w:r>
      <w:r w:rsidRPr="002444A0">
        <w:rPr>
          <w:rFonts w:ascii="Trebuchet MS" w:eastAsia="Times New Roman" w:hAnsi="Trebuchet MS" w:cs="Times New Roman"/>
          <w:color w:val="333333"/>
          <w:sz w:val="17"/>
          <w:szCs w:val="17"/>
        </w:rPr>
        <w:t>.  </w:t>
      </w:r>
      <w:r w:rsidRPr="002444A0">
        <w:rPr>
          <w:rFonts w:ascii="Trebuchet MS" w:eastAsia="Times New Roman" w:hAnsi="Trebuchet MS" w:cs="Times New Roman"/>
          <w:i/>
          <w:iCs/>
          <w:color w:val="333333"/>
          <w:sz w:val="17"/>
          <w:szCs w:val="17"/>
          <w:bdr w:val="none" w:sz="0" w:space="0" w:color="auto" w:frame="1"/>
        </w:rPr>
        <w:t>Brain Research,</w:t>
      </w:r>
      <w:r w:rsidRPr="002444A0">
        <w:rPr>
          <w:rFonts w:ascii="Trebuchet MS" w:eastAsia="Times New Roman" w:hAnsi="Trebuchet MS" w:cs="Times New Roman"/>
          <w:color w:val="333333"/>
          <w:sz w:val="17"/>
          <w:szCs w:val="17"/>
        </w:rPr>
        <w:t> 1024: 34-43.</w:t>
      </w:r>
    </w:p>
    <w:p w:rsidR="002444A0" w:rsidRPr="002444A0" w:rsidRDefault="002444A0" w:rsidP="002444A0">
      <w:pPr>
        <w:numPr>
          <w:ilvl w:val="0"/>
          <w:numId w:val="5"/>
        </w:numPr>
        <w:spacing w:after="0" w:line="348" w:lineRule="atLeast"/>
        <w:ind w:left="225"/>
        <w:textAlignment w:val="baseline"/>
        <w:rPr>
          <w:rFonts w:ascii="Trebuchet MS" w:eastAsia="Times New Roman" w:hAnsi="Trebuchet MS" w:cs="Times New Roman"/>
          <w:color w:val="333333"/>
          <w:sz w:val="17"/>
          <w:szCs w:val="17"/>
        </w:rPr>
      </w:pPr>
      <w:r w:rsidRPr="002444A0">
        <w:rPr>
          <w:rFonts w:ascii="Trebuchet MS" w:eastAsia="Times New Roman" w:hAnsi="Trebuchet MS" w:cs="Times New Roman"/>
          <w:color w:val="333333"/>
          <w:sz w:val="17"/>
          <w:szCs w:val="17"/>
        </w:rPr>
        <w:t>Adams</w:t>
      </w:r>
      <w:r w:rsidRPr="002444A0">
        <w:rPr>
          <w:rFonts w:ascii="Trebuchet MS" w:eastAsia="Times New Roman" w:hAnsi="Trebuchet MS" w:cs="Times New Roman"/>
          <w:b/>
          <w:bCs/>
          <w:color w:val="333333"/>
          <w:sz w:val="17"/>
          <w:szCs w:val="17"/>
          <w:bdr w:val="none" w:sz="0" w:space="0" w:color="auto" w:frame="1"/>
        </w:rPr>
        <w:t> </w:t>
      </w:r>
      <w:r w:rsidRPr="002444A0">
        <w:rPr>
          <w:rFonts w:ascii="Trebuchet MS" w:eastAsia="Times New Roman" w:hAnsi="Trebuchet MS" w:cs="Times New Roman"/>
          <w:color w:val="333333"/>
          <w:sz w:val="17"/>
          <w:szCs w:val="17"/>
        </w:rPr>
        <w:t xml:space="preserve">DS, et al. (2003) A Peptide Fragment of </w:t>
      </w:r>
      <w:proofErr w:type="spellStart"/>
      <w:r w:rsidRPr="002444A0">
        <w:rPr>
          <w:rFonts w:ascii="Trebuchet MS" w:eastAsia="Times New Roman" w:hAnsi="Trebuchet MS" w:cs="Times New Roman"/>
          <w:color w:val="333333"/>
          <w:sz w:val="17"/>
          <w:szCs w:val="17"/>
        </w:rPr>
        <w:t>Ependymin</w:t>
      </w:r>
      <w:proofErr w:type="spellEnd"/>
      <w:r w:rsidRPr="002444A0">
        <w:rPr>
          <w:rFonts w:ascii="Trebuchet MS" w:eastAsia="Times New Roman" w:hAnsi="Trebuchet MS" w:cs="Times New Roman"/>
          <w:color w:val="333333"/>
          <w:sz w:val="17"/>
          <w:szCs w:val="17"/>
        </w:rPr>
        <w:t xml:space="preserve"> </w:t>
      </w:r>
      <w:proofErr w:type="spellStart"/>
      <w:r w:rsidRPr="002444A0">
        <w:rPr>
          <w:rFonts w:ascii="Trebuchet MS" w:eastAsia="Times New Roman" w:hAnsi="Trebuchet MS" w:cs="Times New Roman"/>
          <w:color w:val="333333"/>
          <w:sz w:val="17"/>
          <w:szCs w:val="17"/>
        </w:rPr>
        <w:t>Neurotrophic</w:t>
      </w:r>
      <w:proofErr w:type="spellEnd"/>
      <w:r w:rsidRPr="002444A0">
        <w:rPr>
          <w:rFonts w:ascii="Trebuchet MS" w:eastAsia="Times New Roman" w:hAnsi="Trebuchet MS" w:cs="Times New Roman"/>
          <w:color w:val="333333"/>
          <w:sz w:val="17"/>
          <w:szCs w:val="17"/>
        </w:rPr>
        <w:t xml:space="preserve"> Factor Uses Protein Kinase-C and the Mitogen-Activated Protein Kinase Pathway to Activate c-Jun N-Terminal Kinase and a Functional AP-1 Containing c-Jun and c-</w:t>
      </w:r>
      <w:proofErr w:type="spellStart"/>
      <w:r w:rsidRPr="002444A0">
        <w:rPr>
          <w:rFonts w:ascii="Trebuchet MS" w:eastAsia="Times New Roman" w:hAnsi="Trebuchet MS" w:cs="Times New Roman"/>
          <w:color w:val="333333"/>
          <w:sz w:val="17"/>
          <w:szCs w:val="17"/>
        </w:rPr>
        <w:t>Fos</w:t>
      </w:r>
      <w:proofErr w:type="spellEnd"/>
      <w:r w:rsidRPr="002444A0">
        <w:rPr>
          <w:rFonts w:ascii="Trebuchet MS" w:eastAsia="Times New Roman" w:hAnsi="Trebuchet MS" w:cs="Times New Roman"/>
          <w:color w:val="333333"/>
          <w:sz w:val="17"/>
          <w:szCs w:val="17"/>
        </w:rPr>
        <w:t xml:space="preserve"> Proteins in Mouse NB2a Cells.  </w:t>
      </w:r>
      <w:r w:rsidRPr="002444A0">
        <w:rPr>
          <w:rFonts w:ascii="Trebuchet MS" w:eastAsia="Times New Roman" w:hAnsi="Trebuchet MS" w:cs="Times New Roman"/>
          <w:i/>
          <w:iCs/>
          <w:color w:val="333333"/>
          <w:sz w:val="17"/>
          <w:szCs w:val="17"/>
          <w:bdr w:val="none" w:sz="0" w:space="0" w:color="auto" w:frame="1"/>
        </w:rPr>
        <w:t>Journal of Neuroscience Research</w:t>
      </w:r>
      <w:proofErr w:type="gramStart"/>
      <w:r w:rsidRPr="002444A0">
        <w:rPr>
          <w:rFonts w:ascii="Trebuchet MS" w:eastAsia="Times New Roman" w:hAnsi="Trebuchet MS" w:cs="Times New Roman"/>
          <w:color w:val="333333"/>
          <w:sz w:val="17"/>
          <w:szCs w:val="17"/>
        </w:rPr>
        <w:t>  72</w:t>
      </w:r>
      <w:proofErr w:type="gramEnd"/>
      <w:r w:rsidRPr="002444A0">
        <w:rPr>
          <w:rFonts w:ascii="Trebuchet MS" w:eastAsia="Times New Roman" w:hAnsi="Trebuchet MS" w:cs="Times New Roman"/>
          <w:color w:val="333333"/>
          <w:sz w:val="17"/>
          <w:szCs w:val="17"/>
        </w:rPr>
        <w:t>: 405-416.</w:t>
      </w:r>
    </w:p>
    <w:p w:rsidR="002444A0" w:rsidRPr="002444A0" w:rsidRDefault="002444A0" w:rsidP="002444A0">
      <w:pPr>
        <w:numPr>
          <w:ilvl w:val="0"/>
          <w:numId w:val="5"/>
        </w:numPr>
        <w:spacing w:after="0" w:line="348" w:lineRule="atLeast"/>
        <w:ind w:left="225"/>
        <w:textAlignment w:val="baseline"/>
        <w:rPr>
          <w:rFonts w:ascii="Trebuchet MS" w:eastAsia="Times New Roman" w:hAnsi="Trebuchet MS" w:cs="Times New Roman"/>
          <w:color w:val="333333"/>
          <w:sz w:val="17"/>
          <w:szCs w:val="17"/>
        </w:rPr>
      </w:pPr>
      <w:proofErr w:type="spellStart"/>
      <w:r w:rsidRPr="002444A0">
        <w:rPr>
          <w:rFonts w:ascii="Trebuchet MS" w:eastAsia="Times New Roman" w:hAnsi="Trebuchet MS" w:cs="Times New Roman"/>
          <w:color w:val="333333"/>
          <w:sz w:val="17"/>
          <w:szCs w:val="17"/>
        </w:rPr>
        <w:t>Shashoua</w:t>
      </w:r>
      <w:proofErr w:type="spellEnd"/>
      <w:r w:rsidRPr="002444A0">
        <w:rPr>
          <w:rFonts w:ascii="Trebuchet MS" w:eastAsia="Times New Roman" w:hAnsi="Trebuchet MS" w:cs="Times New Roman"/>
          <w:color w:val="333333"/>
          <w:sz w:val="17"/>
          <w:szCs w:val="17"/>
        </w:rPr>
        <w:t xml:space="preserve"> et al. (2003) </w:t>
      </w:r>
      <w:proofErr w:type="spellStart"/>
      <w:r w:rsidRPr="002444A0">
        <w:rPr>
          <w:rFonts w:ascii="Trebuchet MS" w:eastAsia="Times New Roman" w:hAnsi="Trebuchet MS" w:cs="Times New Roman"/>
          <w:color w:val="333333"/>
          <w:sz w:val="17"/>
          <w:szCs w:val="17"/>
        </w:rPr>
        <w:t>Neuroprotective</w:t>
      </w:r>
      <w:proofErr w:type="spellEnd"/>
      <w:r w:rsidRPr="002444A0">
        <w:rPr>
          <w:rFonts w:ascii="Trebuchet MS" w:eastAsia="Times New Roman" w:hAnsi="Trebuchet MS" w:cs="Times New Roman"/>
          <w:color w:val="333333"/>
          <w:sz w:val="17"/>
          <w:szCs w:val="17"/>
        </w:rPr>
        <w:t xml:space="preserve"> Effects of a New Synthetic Peptide (CMX-9236) in </w:t>
      </w:r>
      <w:r w:rsidRPr="002444A0">
        <w:rPr>
          <w:rFonts w:ascii="Trebuchet MS" w:eastAsia="Times New Roman" w:hAnsi="Trebuchet MS" w:cs="Times New Roman"/>
          <w:i/>
          <w:iCs/>
          <w:color w:val="333333"/>
          <w:sz w:val="17"/>
          <w:szCs w:val="17"/>
          <w:bdr w:val="none" w:sz="0" w:space="0" w:color="auto" w:frame="1"/>
        </w:rPr>
        <w:t xml:space="preserve">In </w:t>
      </w:r>
      <w:proofErr w:type="spellStart"/>
      <w:r w:rsidRPr="002444A0">
        <w:rPr>
          <w:rFonts w:ascii="Trebuchet MS" w:eastAsia="Times New Roman" w:hAnsi="Trebuchet MS" w:cs="Times New Roman"/>
          <w:i/>
          <w:iCs/>
          <w:color w:val="333333"/>
          <w:sz w:val="17"/>
          <w:szCs w:val="17"/>
          <w:bdr w:val="none" w:sz="0" w:space="0" w:color="auto" w:frame="1"/>
        </w:rPr>
        <w:t>Vitro</w:t>
      </w:r>
      <w:r w:rsidRPr="002444A0">
        <w:rPr>
          <w:rFonts w:ascii="Trebuchet MS" w:eastAsia="Times New Roman" w:hAnsi="Trebuchet MS" w:cs="Times New Roman"/>
          <w:color w:val="333333"/>
          <w:sz w:val="17"/>
          <w:szCs w:val="17"/>
        </w:rPr>
        <w:t>and</w:t>
      </w:r>
      <w:proofErr w:type="spellEnd"/>
      <w:r w:rsidRPr="002444A0">
        <w:rPr>
          <w:rFonts w:ascii="Trebuchet MS" w:eastAsia="Times New Roman" w:hAnsi="Trebuchet MS" w:cs="Times New Roman"/>
          <w:color w:val="333333"/>
          <w:sz w:val="17"/>
          <w:szCs w:val="17"/>
        </w:rPr>
        <w:t> </w:t>
      </w:r>
      <w:r w:rsidRPr="002444A0">
        <w:rPr>
          <w:rFonts w:ascii="Trebuchet MS" w:eastAsia="Times New Roman" w:hAnsi="Trebuchet MS" w:cs="Times New Roman"/>
          <w:i/>
          <w:iCs/>
          <w:color w:val="333333"/>
          <w:sz w:val="17"/>
          <w:szCs w:val="17"/>
          <w:bdr w:val="none" w:sz="0" w:space="0" w:color="auto" w:frame="1"/>
        </w:rPr>
        <w:t>In Vivo</w:t>
      </w:r>
      <w:r w:rsidRPr="002444A0">
        <w:rPr>
          <w:rFonts w:ascii="Trebuchet MS" w:eastAsia="Times New Roman" w:hAnsi="Trebuchet MS" w:cs="Times New Roman"/>
          <w:color w:val="333333"/>
          <w:sz w:val="17"/>
          <w:szCs w:val="17"/>
        </w:rPr>
        <w:t> Models of Cerebral Ischemia.  </w:t>
      </w:r>
      <w:r w:rsidRPr="002444A0">
        <w:rPr>
          <w:rFonts w:ascii="Trebuchet MS" w:eastAsia="Times New Roman" w:hAnsi="Trebuchet MS" w:cs="Times New Roman"/>
          <w:i/>
          <w:iCs/>
          <w:color w:val="333333"/>
          <w:sz w:val="17"/>
          <w:szCs w:val="17"/>
          <w:bdr w:val="none" w:sz="0" w:space="0" w:color="auto" w:frame="1"/>
        </w:rPr>
        <w:t>Brain Research</w:t>
      </w:r>
      <w:proofErr w:type="gramStart"/>
      <w:r w:rsidRPr="002444A0">
        <w:rPr>
          <w:rFonts w:ascii="Trebuchet MS" w:eastAsia="Times New Roman" w:hAnsi="Trebuchet MS" w:cs="Times New Roman"/>
          <w:color w:val="333333"/>
          <w:sz w:val="17"/>
          <w:szCs w:val="17"/>
        </w:rPr>
        <w:t>  963</w:t>
      </w:r>
      <w:proofErr w:type="gramEnd"/>
      <w:r w:rsidRPr="002444A0">
        <w:rPr>
          <w:rFonts w:ascii="Trebuchet MS" w:eastAsia="Times New Roman" w:hAnsi="Trebuchet MS" w:cs="Times New Roman"/>
          <w:color w:val="333333"/>
          <w:sz w:val="17"/>
          <w:szCs w:val="17"/>
        </w:rPr>
        <w:t>: 214-223.</w:t>
      </w:r>
    </w:p>
    <w:p w:rsidR="00947D41" w:rsidRDefault="00947D41">
      <w:bookmarkStart w:id="0" w:name="_GoBack"/>
      <w:bookmarkEnd w:id="0"/>
    </w:p>
    <w:sectPr w:rsidR="0094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11B56"/>
    <w:multiLevelType w:val="multilevel"/>
    <w:tmpl w:val="C3B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9E147D"/>
    <w:multiLevelType w:val="multilevel"/>
    <w:tmpl w:val="6054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D43AE2"/>
    <w:multiLevelType w:val="multilevel"/>
    <w:tmpl w:val="7652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475D42"/>
    <w:multiLevelType w:val="multilevel"/>
    <w:tmpl w:val="D842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4A0"/>
    <w:rsid w:val="002444A0"/>
    <w:rsid w:val="0094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44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44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4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44A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444A0"/>
  </w:style>
  <w:style w:type="character" w:styleId="Hyperlink">
    <w:name w:val="Hyperlink"/>
    <w:basedOn w:val="DefaultParagraphFont"/>
    <w:uiPriority w:val="99"/>
    <w:semiHidden/>
    <w:unhideWhenUsed/>
    <w:rsid w:val="002444A0"/>
    <w:rPr>
      <w:color w:val="0000FF"/>
      <w:u w:val="single"/>
    </w:rPr>
  </w:style>
  <w:style w:type="paragraph" w:styleId="NormalWeb">
    <w:name w:val="Normal (Web)"/>
    <w:basedOn w:val="Normal"/>
    <w:uiPriority w:val="99"/>
    <w:semiHidden/>
    <w:unhideWhenUsed/>
    <w:rsid w:val="002444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44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44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44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4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44A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444A0"/>
  </w:style>
  <w:style w:type="character" w:styleId="Hyperlink">
    <w:name w:val="Hyperlink"/>
    <w:basedOn w:val="DefaultParagraphFont"/>
    <w:uiPriority w:val="99"/>
    <w:semiHidden/>
    <w:unhideWhenUsed/>
    <w:rsid w:val="002444A0"/>
    <w:rPr>
      <w:color w:val="0000FF"/>
      <w:u w:val="single"/>
    </w:rPr>
  </w:style>
  <w:style w:type="paragraph" w:styleId="NormalWeb">
    <w:name w:val="Normal (Web)"/>
    <w:basedOn w:val="Normal"/>
    <w:uiPriority w:val="99"/>
    <w:semiHidden/>
    <w:unhideWhenUsed/>
    <w:rsid w:val="002444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44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177999">
      <w:bodyDiv w:val="1"/>
      <w:marLeft w:val="0"/>
      <w:marRight w:val="0"/>
      <w:marTop w:val="0"/>
      <w:marBottom w:val="0"/>
      <w:divBdr>
        <w:top w:val="none" w:sz="0" w:space="0" w:color="auto"/>
        <w:left w:val="none" w:sz="0" w:space="0" w:color="auto"/>
        <w:bottom w:val="none" w:sz="0" w:space="0" w:color="auto"/>
        <w:right w:val="none" w:sz="0" w:space="0" w:color="auto"/>
      </w:divBdr>
      <w:divsChild>
        <w:div w:id="1842312564">
          <w:marLeft w:val="0"/>
          <w:marRight w:val="0"/>
          <w:marTop w:val="0"/>
          <w:marBottom w:val="0"/>
          <w:divBdr>
            <w:top w:val="none" w:sz="0" w:space="0" w:color="auto"/>
            <w:left w:val="none" w:sz="0" w:space="0" w:color="auto"/>
            <w:bottom w:val="none" w:sz="0" w:space="0" w:color="auto"/>
            <w:right w:val="none" w:sz="0" w:space="0" w:color="auto"/>
          </w:divBdr>
        </w:div>
        <w:div w:id="531649233">
          <w:marLeft w:val="0"/>
          <w:marRight w:val="0"/>
          <w:marTop w:val="0"/>
          <w:marBottom w:val="0"/>
          <w:divBdr>
            <w:top w:val="none" w:sz="0" w:space="0" w:color="auto"/>
            <w:left w:val="none" w:sz="0" w:space="0" w:color="auto"/>
            <w:bottom w:val="none" w:sz="0" w:space="0" w:color="auto"/>
            <w:right w:val="none" w:sz="0" w:space="0" w:color="auto"/>
          </w:divBdr>
          <w:divsChild>
            <w:div w:id="235283733">
              <w:marLeft w:val="0"/>
              <w:marRight w:val="0"/>
              <w:marTop w:val="0"/>
              <w:marBottom w:val="0"/>
              <w:divBdr>
                <w:top w:val="none" w:sz="0" w:space="0" w:color="auto"/>
                <w:left w:val="none" w:sz="0" w:space="0" w:color="auto"/>
                <w:bottom w:val="none" w:sz="0" w:space="0" w:color="auto"/>
                <w:right w:val="none" w:sz="0" w:space="0" w:color="auto"/>
              </w:divBdr>
            </w:div>
          </w:divsChild>
        </w:div>
        <w:div w:id="648288779">
          <w:marLeft w:val="0"/>
          <w:marRight w:val="0"/>
          <w:marTop w:val="0"/>
          <w:marBottom w:val="300"/>
          <w:divBdr>
            <w:top w:val="single" w:sz="6" w:space="11" w:color="CCCCCC"/>
            <w:left w:val="single" w:sz="2" w:space="15" w:color="CCCCCC"/>
            <w:bottom w:val="single" w:sz="6" w:space="0" w:color="CCCCCC"/>
            <w:right w:val="single" w:sz="2" w:space="15" w:color="CCCCCC"/>
          </w:divBdr>
          <w:divsChild>
            <w:div w:id="1761413080">
              <w:marLeft w:val="0"/>
              <w:marRight w:val="0"/>
              <w:marTop w:val="0"/>
              <w:marBottom w:val="0"/>
              <w:divBdr>
                <w:top w:val="none" w:sz="0" w:space="0" w:color="auto"/>
                <w:left w:val="none" w:sz="0" w:space="0" w:color="auto"/>
                <w:bottom w:val="none" w:sz="0" w:space="0" w:color="auto"/>
                <w:right w:val="none" w:sz="0" w:space="0" w:color="auto"/>
              </w:divBdr>
              <w:divsChild>
                <w:div w:id="749502141">
                  <w:marLeft w:val="0"/>
                  <w:marRight w:val="0"/>
                  <w:marTop w:val="0"/>
                  <w:marBottom w:val="0"/>
                  <w:divBdr>
                    <w:top w:val="none" w:sz="0" w:space="0" w:color="auto"/>
                    <w:left w:val="none" w:sz="0" w:space="0" w:color="auto"/>
                    <w:bottom w:val="none" w:sz="0" w:space="0" w:color="auto"/>
                    <w:right w:val="none" w:sz="0" w:space="0" w:color="auto"/>
                  </w:divBdr>
                </w:div>
                <w:div w:id="1275866108">
                  <w:marLeft w:val="0"/>
                  <w:marRight w:val="0"/>
                  <w:marTop w:val="0"/>
                  <w:marBottom w:val="0"/>
                  <w:divBdr>
                    <w:top w:val="none" w:sz="0" w:space="0" w:color="auto"/>
                    <w:left w:val="none" w:sz="0" w:space="0" w:color="auto"/>
                    <w:bottom w:val="none" w:sz="0" w:space="0" w:color="auto"/>
                    <w:right w:val="none" w:sz="0" w:space="0" w:color="auto"/>
                  </w:divBdr>
                </w:div>
                <w:div w:id="2082435912">
                  <w:marLeft w:val="0"/>
                  <w:marRight w:val="0"/>
                  <w:marTop w:val="0"/>
                  <w:marBottom w:val="0"/>
                  <w:divBdr>
                    <w:top w:val="none" w:sz="0" w:space="0" w:color="auto"/>
                    <w:left w:val="none" w:sz="0" w:space="0" w:color="auto"/>
                    <w:bottom w:val="none" w:sz="0" w:space="0" w:color="auto"/>
                    <w:right w:val="none" w:sz="0" w:space="0" w:color="auto"/>
                  </w:divBdr>
                </w:div>
                <w:div w:id="845170395">
                  <w:marLeft w:val="0"/>
                  <w:marRight w:val="0"/>
                  <w:marTop w:val="0"/>
                  <w:marBottom w:val="0"/>
                  <w:divBdr>
                    <w:top w:val="none" w:sz="0" w:space="0" w:color="auto"/>
                    <w:left w:val="none" w:sz="0" w:space="0" w:color="auto"/>
                    <w:bottom w:val="none" w:sz="0" w:space="0" w:color="auto"/>
                    <w:right w:val="none" w:sz="0" w:space="0" w:color="auto"/>
                  </w:divBdr>
                </w:div>
              </w:divsChild>
            </w:div>
            <w:div w:id="1349940658">
              <w:marLeft w:val="0"/>
              <w:marRight w:val="0"/>
              <w:marTop w:val="0"/>
              <w:marBottom w:val="0"/>
              <w:divBdr>
                <w:top w:val="none" w:sz="0" w:space="0" w:color="auto"/>
                <w:left w:val="none" w:sz="0" w:space="0" w:color="auto"/>
                <w:bottom w:val="none" w:sz="0" w:space="0" w:color="auto"/>
                <w:right w:val="none" w:sz="0" w:space="0" w:color="auto"/>
              </w:divBdr>
            </w:div>
            <w:div w:id="1658025387">
              <w:marLeft w:val="0"/>
              <w:marRight w:val="0"/>
              <w:marTop w:val="0"/>
              <w:marBottom w:val="0"/>
              <w:divBdr>
                <w:top w:val="none" w:sz="0" w:space="0" w:color="auto"/>
                <w:left w:val="none" w:sz="0" w:space="0" w:color="auto"/>
                <w:bottom w:val="none" w:sz="0" w:space="0" w:color="auto"/>
                <w:right w:val="none" w:sz="0" w:space="0" w:color="auto"/>
              </w:divBdr>
            </w:div>
            <w:div w:id="1110583500">
              <w:marLeft w:val="0"/>
              <w:marRight w:val="0"/>
              <w:marTop w:val="0"/>
              <w:marBottom w:val="0"/>
              <w:divBdr>
                <w:top w:val="none" w:sz="0" w:space="0" w:color="auto"/>
                <w:left w:val="none" w:sz="0" w:space="0" w:color="auto"/>
                <w:bottom w:val="none" w:sz="0" w:space="0" w:color="auto"/>
                <w:right w:val="none" w:sz="0" w:space="0" w:color="auto"/>
              </w:divBdr>
            </w:div>
            <w:div w:id="590743607">
              <w:marLeft w:val="0"/>
              <w:marRight w:val="0"/>
              <w:marTop w:val="0"/>
              <w:marBottom w:val="0"/>
              <w:divBdr>
                <w:top w:val="none" w:sz="0" w:space="0" w:color="auto"/>
                <w:left w:val="none" w:sz="0" w:space="0" w:color="auto"/>
                <w:bottom w:val="none" w:sz="0" w:space="0" w:color="auto"/>
                <w:right w:val="none" w:sz="0" w:space="0" w:color="auto"/>
              </w:divBdr>
            </w:div>
          </w:divsChild>
        </w:div>
        <w:div w:id="852188460">
          <w:marLeft w:val="0"/>
          <w:marRight w:val="0"/>
          <w:marTop w:val="0"/>
          <w:marBottom w:val="0"/>
          <w:divBdr>
            <w:top w:val="none" w:sz="0" w:space="0" w:color="auto"/>
            <w:left w:val="none" w:sz="0" w:space="0" w:color="auto"/>
            <w:bottom w:val="none" w:sz="0" w:space="0" w:color="auto"/>
            <w:right w:val="none" w:sz="0" w:space="0" w:color="auto"/>
          </w:divBdr>
          <w:divsChild>
            <w:div w:id="1148742160">
              <w:marLeft w:val="0"/>
              <w:marRight w:val="0"/>
              <w:marTop w:val="0"/>
              <w:marBottom w:val="0"/>
              <w:divBdr>
                <w:top w:val="none" w:sz="0" w:space="0" w:color="auto"/>
                <w:left w:val="none" w:sz="0" w:space="0" w:color="auto"/>
                <w:bottom w:val="none" w:sz="0" w:space="0" w:color="auto"/>
                <w:right w:val="none" w:sz="0" w:space="0" w:color="auto"/>
              </w:divBdr>
            </w:div>
            <w:div w:id="442114496">
              <w:marLeft w:val="0"/>
              <w:marRight w:val="0"/>
              <w:marTop w:val="0"/>
              <w:marBottom w:val="0"/>
              <w:divBdr>
                <w:top w:val="none" w:sz="0" w:space="0" w:color="auto"/>
                <w:left w:val="none" w:sz="0" w:space="0" w:color="auto"/>
                <w:bottom w:val="none" w:sz="0" w:space="0" w:color="auto"/>
                <w:right w:val="none" w:sz="0" w:space="0" w:color="auto"/>
              </w:divBdr>
            </w:div>
            <w:div w:id="1572426241">
              <w:marLeft w:val="0"/>
              <w:marRight w:val="0"/>
              <w:marTop w:val="0"/>
              <w:marBottom w:val="0"/>
              <w:divBdr>
                <w:top w:val="none" w:sz="0" w:space="0" w:color="auto"/>
                <w:left w:val="none" w:sz="0" w:space="0" w:color="auto"/>
                <w:bottom w:val="none" w:sz="0" w:space="0" w:color="auto"/>
                <w:right w:val="none" w:sz="0" w:space="0" w:color="auto"/>
              </w:divBdr>
            </w:div>
            <w:div w:id="439031062">
              <w:marLeft w:val="0"/>
              <w:marRight w:val="0"/>
              <w:marTop w:val="0"/>
              <w:marBottom w:val="0"/>
              <w:divBdr>
                <w:top w:val="none" w:sz="0" w:space="0" w:color="auto"/>
                <w:left w:val="none" w:sz="0" w:space="0" w:color="auto"/>
                <w:bottom w:val="none" w:sz="0" w:space="0" w:color="auto"/>
                <w:right w:val="none" w:sz="0" w:space="0" w:color="auto"/>
              </w:divBdr>
            </w:div>
            <w:div w:id="674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pi.edu/academics/Depts/Chemistry/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pi.edu/academics/bb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dc:creator>
  <cp:lastModifiedBy>Jian</cp:lastModifiedBy>
  <cp:revision>1</cp:revision>
  <dcterms:created xsi:type="dcterms:W3CDTF">2013-02-18T03:55:00Z</dcterms:created>
  <dcterms:modified xsi:type="dcterms:W3CDTF">2013-02-18T03:55:00Z</dcterms:modified>
</cp:coreProperties>
</file>