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C16" w:rsidRPr="004D2C16" w:rsidRDefault="004D2C16" w:rsidP="004D2C16">
      <w:pPr>
        <w:spacing w:after="150" w:line="210" w:lineRule="atLeas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</w:pPr>
      <w:bookmarkStart w:id="0" w:name="_GoBack"/>
      <w:bookmarkEnd w:id="0"/>
      <w:r w:rsidRPr="004D2C16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 xml:space="preserve">Diane </w:t>
      </w:r>
      <w:proofErr w:type="spellStart"/>
      <w:r w:rsidRPr="004D2C16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>Te</w:t>
      </w:r>
      <w:proofErr w:type="spellEnd"/>
      <w:r w:rsidRPr="004D2C16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 xml:space="preserve"> Strake </w:t>
      </w:r>
      <w:r w:rsidRPr="004D2C16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br/>
      </w:r>
      <w:r w:rsidRPr="004D2C16">
        <w:rPr>
          <w:rFonts w:ascii="Verdana" w:eastAsia="Times New Roman" w:hAnsi="Verdana" w:cs="Times New Roman"/>
          <w:color w:val="000000"/>
          <w:kern w:val="36"/>
          <w:sz w:val="18"/>
          <w:szCs w:val="18"/>
        </w:rPr>
        <w:t>Professor and CMMB Director of Undergraduate Studies</w:t>
      </w:r>
    </w:p>
    <w:p w:rsidR="004D2C16" w:rsidRPr="004D2C16" w:rsidRDefault="004D2C16" w:rsidP="004D2C16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13573C"/>
          <w:sz w:val="17"/>
          <w:szCs w:val="17"/>
        </w:rPr>
      </w:pPr>
      <w:r w:rsidRPr="004D2C16">
        <w:rPr>
          <w:rFonts w:ascii="Verdana" w:eastAsia="Times New Roman" w:hAnsi="Verdana" w:cs="Times New Roman"/>
          <w:b/>
          <w:bCs/>
          <w:color w:val="13573C"/>
          <w:sz w:val="17"/>
          <w:szCs w:val="17"/>
        </w:rPr>
        <w:t>Contact</w:t>
      </w:r>
    </w:p>
    <w:p w:rsidR="004D2C16" w:rsidRPr="004D2C16" w:rsidRDefault="004D2C16" w:rsidP="004D2C16">
      <w:pPr>
        <w:spacing w:before="150"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2C16">
        <w:rPr>
          <w:rFonts w:ascii="Verdana" w:eastAsia="Times New Roman" w:hAnsi="Verdana" w:cs="Times New Roman"/>
          <w:color w:val="000000"/>
          <w:sz w:val="20"/>
          <w:szCs w:val="20"/>
        </w:rPr>
        <w:t>Office: BSF ISA 203 2018F</w:t>
      </w:r>
      <w:r w:rsidRPr="004D2C16">
        <w:rPr>
          <w:rFonts w:ascii="Verdana" w:eastAsia="Times New Roman" w:hAnsi="Verdana" w:cs="Times New Roman"/>
          <w:color w:val="000000"/>
          <w:sz w:val="20"/>
          <w:szCs w:val="20"/>
        </w:rPr>
        <w:br/>
        <w:t>Phone: 813/974-1594</w:t>
      </w:r>
      <w:r w:rsidRPr="004D2C16">
        <w:rPr>
          <w:rFonts w:ascii="Verdana" w:eastAsia="Times New Roman" w:hAnsi="Verdana" w:cs="Times New Roman"/>
          <w:color w:val="000000"/>
          <w:sz w:val="20"/>
          <w:szCs w:val="20"/>
        </w:rPr>
        <w:br/>
        <w:t>Email: </w:t>
      </w:r>
      <w:hyperlink r:id="rId6" w:history="1">
        <w:r w:rsidRPr="004D2C16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testrake@usf.edu</w:t>
        </w:r>
      </w:hyperlink>
    </w:p>
    <w:p w:rsidR="004D2C16" w:rsidRPr="004D2C16" w:rsidRDefault="004D2C16" w:rsidP="004D2C16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13573C"/>
          <w:sz w:val="17"/>
          <w:szCs w:val="17"/>
        </w:rPr>
      </w:pPr>
      <w:r w:rsidRPr="004D2C16">
        <w:rPr>
          <w:rFonts w:ascii="Verdana" w:eastAsia="Times New Roman" w:hAnsi="Verdana" w:cs="Times New Roman"/>
          <w:b/>
          <w:bCs/>
          <w:color w:val="13573C"/>
          <w:sz w:val="17"/>
          <w:szCs w:val="17"/>
        </w:rPr>
        <w:t>Education</w:t>
      </w:r>
    </w:p>
    <w:p w:rsidR="004D2C16" w:rsidRPr="004D2C16" w:rsidRDefault="004D2C16" w:rsidP="004D2C16">
      <w:pPr>
        <w:spacing w:before="150"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2C16">
        <w:rPr>
          <w:rFonts w:ascii="Verdana" w:eastAsia="Times New Roman" w:hAnsi="Verdana" w:cs="Times New Roman"/>
          <w:color w:val="000000"/>
          <w:sz w:val="20"/>
          <w:szCs w:val="20"/>
        </w:rPr>
        <w:t>B.S. 1957, University of Florida</w:t>
      </w:r>
      <w:r w:rsidRPr="004D2C16">
        <w:rPr>
          <w:rFonts w:ascii="Verdana" w:eastAsia="Times New Roman" w:hAnsi="Verdana" w:cs="Times New Roman"/>
          <w:color w:val="000000"/>
          <w:sz w:val="20"/>
          <w:szCs w:val="20"/>
        </w:rPr>
        <w:br/>
        <w:t>M.A. 1959, Duke University</w:t>
      </w:r>
    </w:p>
    <w:p w:rsidR="004D2C16" w:rsidRPr="004D2C16" w:rsidRDefault="004D2C16" w:rsidP="004D2C16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13573C"/>
          <w:sz w:val="17"/>
          <w:szCs w:val="17"/>
        </w:rPr>
      </w:pPr>
      <w:r w:rsidRPr="004D2C16">
        <w:rPr>
          <w:rFonts w:ascii="Verdana" w:eastAsia="Times New Roman" w:hAnsi="Verdana" w:cs="Times New Roman"/>
          <w:b/>
          <w:bCs/>
          <w:color w:val="13573C"/>
          <w:sz w:val="17"/>
          <w:szCs w:val="17"/>
        </w:rPr>
        <w:t>Teaching</w:t>
      </w:r>
    </w:p>
    <w:p w:rsidR="004D2C16" w:rsidRPr="004D2C16" w:rsidRDefault="004D2C16" w:rsidP="004D2C16">
      <w:pPr>
        <w:spacing w:before="150"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2C16">
        <w:rPr>
          <w:rFonts w:ascii="Verdana" w:eastAsia="Times New Roman" w:hAnsi="Verdana" w:cs="Times New Roman"/>
          <w:color w:val="000000"/>
          <w:sz w:val="20"/>
          <w:szCs w:val="20"/>
        </w:rPr>
        <w:t>Assistant Professor, 1960-62, Greensboro College, N.C.</w:t>
      </w:r>
      <w:r w:rsidRPr="004D2C16">
        <w:rPr>
          <w:rFonts w:ascii="Verdana" w:eastAsia="Times New Roman" w:hAnsi="Verdana" w:cs="Times New Roman"/>
          <w:color w:val="000000"/>
          <w:sz w:val="20"/>
          <w:szCs w:val="20"/>
        </w:rPr>
        <w:br/>
        <w:t>Assistant Professor, 1966-67, California State College</w:t>
      </w:r>
      <w:r w:rsidRPr="004D2C16">
        <w:rPr>
          <w:rFonts w:ascii="Verdana" w:eastAsia="Times New Roman" w:hAnsi="Verdana" w:cs="Times New Roman"/>
          <w:color w:val="000000"/>
          <w:sz w:val="20"/>
          <w:szCs w:val="20"/>
        </w:rPr>
        <w:br/>
        <w:t>Assistant Professor, 1967-70, University of South Florida</w:t>
      </w:r>
      <w:r w:rsidRPr="004D2C16">
        <w:rPr>
          <w:rFonts w:ascii="Verdana" w:eastAsia="Times New Roman" w:hAnsi="Verdana" w:cs="Times New Roman"/>
          <w:color w:val="000000"/>
          <w:sz w:val="20"/>
          <w:szCs w:val="20"/>
        </w:rPr>
        <w:br/>
        <w:t>Assistant Chairperson, 1975-1979, University of South Florida </w:t>
      </w:r>
      <w:r w:rsidRPr="004D2C16">
        <w:rPr>
          <w:rFonts w:ascii="Verdana" w:eastAsia="Times New Roman" w:hAnsi="Verdana" w:cs="Times New Roman"/>
          <w:color w:val="000000"/>
          <w:sz w:val="20"/>
          <w:szCs w:val="20"/>
        </w:rPr>
        <w:br/>
        <w:t>Associate Professor, 1970-90, University of South Florida </w:t>
      </w:r>
      <w:r w:rsidRPr="004D2C16">
        <w:rPr>
          <w:rFonts w:ascii="Verdana" w:eastAsia="Times New Roman" w:hAnsi="Verdana" w:cs="Times New Roman"/>
          <w:color w:val="000000"/>
          <w:sz w:val="20"/>
          <w:szCs w:val="20"/>
        </w:rPr>
        <w:br/>
        <w:t>Professor, 1990- , University of South Florida</w:t>
      </w:r>
      <w:r w:rsidRPr="004D2C16">
        <w:rPr>
          <w:rFonts w:ascii="Verdana" w:eastAsia="Times New Roman" w:hAnsi="Verdana" w:cs="Times New Roman"/>
          <w:color w:val="000000"/>
          <w:sz w:val="20"/>
          <w:szCs w:val="20"/>
        </w:rPr>
        <w:br/>
        <w:t>Interim Associate Dean, Research and Operations, College of Arts and Sciences, 1995-96, </w:t>
      </w:r>
      <w:r w:rsidRPr="004D2C16">
        <w:rPr>
          <w:rFonts w:ascii="Verdana" w:eastAsia="Times New Roman" w:hAnsi="Verdana" w:cs="Times New Roman"/>
          <w:color w:val="000000"/>
          <w:sz w:val="20"/>
          <w:szCs w:val="20"/>
        </w:rPr>
        <w:br/>
        <w:t>University of South Florida</w:t>
      </w:r>
      <w:r w:rsidRPr="004D2C16">
        <w:rPr>
          <w:rFonts w:ascii="Verdana" w:eastAsia="Times New Roman" w:hAnsi="Verdana" w:cs="Times New Roman"/>
          <w:color w:val="000000"/>
          <w:sz w:val="20"/>
          <w:szCs w:val="20"/>
        </w:rPr>
        <w:br/>
        <w:t>Associate Dean, Research and Operations, College of Arts and Sciences 1996-2001</w:t>
      </w:r>
      <w:r w:rsidRPr="004D2C16">
        <w:rPr>
          <w:rFonts w:ascii="Verdana" w:eastAsia="Times New Roman" w:hAnsi="Verdana" w:cs="Times New Roman"/>
          <w:color w:val="000000"/>
          <w:sz w:val="20"/>
          <w:szCs w:val="20"/>
        </w:rPr>
        <w:br/>
        <w:t>Director Undergraduate Studies, Department of Cell Biology, Molecular Biology and Microbiology 2008-</w:t>
      </w:r>
      <w:r w:rsidRPr="004D2C16">
        <w:rPr>
          <w:rFonts w:ascii="Verdana" w:eastAsia="Times New Roman" w:hAnsi="Verdana" w:cs="Times New Roman"/>
          <w:color w:val="000000"/>
          <w:sz w:val="20"/>
          <w:szCs w:val="20"/>
        </w:rPr>
        <w:br/>
        <w:t>Director of USF Herbarium January 2010-</w:t>
      </w:r>
    </w:p>
    <w:p w:rsidR="004D2C16" w:rsidRPr="004D2C16" w:rsidRDefault="004D2C16" w:rsidP="004D2C16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13573C"/>
          <w:sz w:val="17"/>
          <w:szCs w:val="17"/>
        </w:rPr>
      </w:pPr>
      <w:r w:rsidRPr="004D2C16">
        <w:rPr>
          <w:rFonts w:ascii="Verdana" w:eastAsia="Times New Roman" w:hAnsi="Verdana" w:cs="Times New Roman"/>
          <w:b/>
          <w:bCs/>
          <w:color w:val="13573C"/>
          <w:sz w:val="17"/>
          <w:szCs w:val="17"/>
        </w:rPr>
        <w:t>Research</w:t>
      </w:r>
    </w:p>
    <w:p w:rsidR="004D2C16" w:rsidRPr="004D2C16" w:rsidRDefault="004D2C16" w:rsidP="004D2C16">
      <w:pPr>
        <w:spacing w:before="150"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2C16">
        <w:rPr>
          <w:rFonts w:ascii="Verdana" w:eastAsia="Times New Roman" w:hAnsi="Verdana" w:cs="Times New Roman"/>
          <w:color w:val="000000"/>
          <w:sz w:val="20"/>
          <w:szCs w:val="20"/>
        </w:rPr>
        <w:t>GENERAL RESEARCH AREA</w:t>
      </w:r>
      <w:proofErr w:type="gramStart"/>
      <w:r w:rsidRPr="004D2C16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  <w:proofErr w:type="gramEnd"/>
      <w:r w:rsidRPr="004D2C16">
        <w:rPr>
          <w:rFonts w:ascii="Verdana" w:eastAsia="Times New Roman" w:hAnsi="Verdana" w:cs="Times New Roman"/>
          <w:color w:val="000000"/>
          <w:sz w:val="20"/>
          <w:szCs w:val="20"/>
        </w:rPr>
        <w:br/>
        <w:t>Marine and medically important fungi </w:t>
      </w:r>
    </w:p>
    <w:p w:rsidR="004D2C16" w:rsidRPr="004D2C16" w:rsidRDefault="004D2C16" w:rsidP="004D2C16">
      <w:pPr>
        <w:spacing w:before="150"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2C16">
        <w:rPr>
          <w:rFonts w:ascii="Verdana" w:eastAsia="Times New Roman" w:hAnsi="Verdana" w:cs="Times New Roman"/>
          <w:color w:val="000000"/>
          <w:sz w:val="20"/>
          <w:szCs w:val="20"/>
        </w:rPr>
        <w:br/>
        <w:t>SPECIFIC RESEARCH AREA: </w:t>
      </w:r>
      <w:r w:rsidRPr="004D2C16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The widely distributed </w:t>
      </w:r>
      <w:proofErr w:type="spellStart"/>
      <w:r w:rsidRPr="004D2C16">
        <w:rPr>
          <w:rFonts w:ascii="Verdana" w:eastAsia="Times New Roman" w:hAnsi="Verdana" w:cs="Times New Roman"/>
          <w:color w:val="000000"/>
          <w:sz w:val="20"/>
          <w:szCs w:val="20"/>
        </w:rPr>
        <w:t>saprobic</w:t>
      </w:r>
      <w:proofErr w:type="spellEnd"/>
      <w:r w:rsidRPr="004D2C16">
        <w:rPr>
          <w:rFonts w:ascii="Verdana" w:eastAsia="Times New Roman" w:hAnsi="Verdana" w:cs="Times New Roman"/>
          <w:color w:val="000000"/>
          <w:sz w:val="20"/>
          <w:szCs w:val="20"/>
        </w:rPr>
        <w:t xml:space="preserve"> fungus, </w:t>
      </w:r>
      <w:proofErr w:type="spellStart"/>
      <w:r w:rsidRPr="004D2C16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Basidiobolus</w:t>
      </w:r>
      <w:proofErr w:type="spellEnd"/>
      <w:r w:rsidRPr="004D2C16">
        <w:rPr>
          <w:rFonts w:ascii="Verdana" w:eastAsia="Times New Roman" w:hAnsi="Verdana" w:cs="Times New Roman"/>
          <w:color w:val="000000"/>
          <w:sz w:val="20"/>
          <w:szCs w:val="20"/>
        </w:rPr>
        <w:t>, is sometimes a pathogen of humans and other vertebrates, primarily in tropical areas. One long-range goal of my research is to obtain, information about the physiology, pathogenicity, and distribution of this fungus that is also reported to be an insect pathogen. With colleagues, I hope to determine how much variability exists among these taxa from temperate and tropical environments, and how it might relate to the pathogenicity of this fungus.</w:t>
      </w:r>
    </w:p>
    <w:p w:rsidR="004D2C16" w:rsidRPr="004D2C16" w:rsidRDefault="004D2C16" w:rsidP="004D2C16">
      <w:pPr>
        <w:spacing w:before="150"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2C1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 w:rsidRPr="004D2C16">
        <w:rPr>
          <w:rFonts w:ascii="Verdana" w:eastAsia="Times New Roman" w:hAnsi="Verdana" w:cs="Times New Roman"/>
          <w:color w:val="000000"/>
          <w:sz w:val="20"/>
          <w:szCs w:val="20"/>
        </w:rPr>
        <w:t>Other  interests</w:t>
      </w:r>
      <w:proofErr w:type="gramEnd"/>
      <w:r w:rsidRPr="004D2C16">
        <w:rPr>
          <w:rFonts w:ascii="Verdana" w:eastAsia="Times New Roman" w:hAnsi="Verdana" w:cs="Times New Roman"/>
          <w:color w:val="000000"/>
          <w:sz w:val="20"/>
          <w:szCs w:val="20"/>
        </w:rPr>
        <w:t xml:space="preserve"> involve plant/fungal and plant/fungal/insect relationships. Several of these are focused in the marine and coastal environments.</w:t>
      </w:r>
    </w:p>
    <w:p w:rsidR="00947D41" w:rsidRDefault="00947D41"/>
    <w:p w:rsidR="004D2C16" w:rsidRDefault="004D2C16" w:rsidP="004D2C16">
      <w:pPr>
        <w:pStyle w:val="Heading3"/>
        <w:spacing w:before="0" w:beforeAutospacing="0" w:after="0" w:afterAutospacing="0"/>
        <w:rPr>
          <w:rFonts w:ascii="Verdana" w:hAnsi="Verdana"/>
          <w:color w:val="13573C"/>
          <w:sz w:val="17"/>
          <w:szCs w:val="17"/>
        </w:rPr>
      </w:pPr>
      <w:r>
        <w:rPr>
          <w:rFonts w:ascii="Verdana" w:hAnsi="Verdana"/>
          <w:color w:val="13573C"/>
          <w:sz w:val="17"/>
          <w:szCs w:val="17"/>
        </w:rPr>
        <w:lastRenderedPageBreak/>
        <w:t>Recent Publications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Frye, B.E. and D. </w:t>
      </w: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Strake. 1956. A preliminary survey of the habitat types of two species of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Style w:val="Emphasis"/>
          <w:rFonts w:ascii="Verdana" w:hAnsi="Verdana"/>
          <w:color w:val="000000"/>
          <w:sz w:val="15"/>
          <w:szCs w:val="15"/>
        </w:rPr>
        <w:t>Cypripedium</w:t>
      </w:r>
      <w:r>
        <w:rPr>
          <w:rStyle w:val="Emphasis"/>
          <w:rFonts w:ascii="Verdana" w:hAnsi="Verdana"/>
          <w:color w:val="000000"/>
          <w:sz w:val="15"/>
          <w:szCs w:val="15"/>
          <w:u w:val="single"/>
        </w:rPr>
        <w:t>,</w:t>
      </w:r>
      <w:r>
        <w:rPr>
          <w:rStyle w:val="apple-converted-space"/>
          <w:rFonts w:ascii="Verdana" w:hAnsi="Verdana"/>
          <w:i/>
          <w:iCs/>
          <w:color w:val="000000"/>
          <w:sz w:val="15"/>
          <w:szCs w:val="15"/>
          <w:u w:val="single"/>
        </w:rPr>
        <w:t> </w:t>
      </w:r>
      <w:r>
        <w:rPr>
          <w:rStyle w:val="Emphasis"/>
          <w:rFonts w:ascii="Verdana" w:hAnsi="Verdana"/>
          <w:color w:val="000000"/>
          <w:sz w:val="15"/>
          <w:szCs w:val="15"/>
        </w:rPr>
        <w:t xml:space="preserve">C. 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calceolus</w:t>
      </w:r>
      <w:proofErr w:type="spellEnd"/>
      <w:r>
        <w:rPr>
          <w:rStyle w:val="Emphasis"/>
          <w:rFonts w:ascii="Verdana" w:hAnsi="Verdana"/>
          <w:color w:val="000000"/>
          <w:sz w:val="15"/>
          <w:szCs w:val="15"/>
        </w:rPr>
        <w:t xml:space="preserve"> var. 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pubescens</w:t>
      </w:r>
      <w:proofErr w:type="spellEnd"/>
      <w:r>
        <w:rPr>
          <w:rStyle w:val="Emphasis"/>
          <w:rFonts w:ascii="Verdana" w:hAnsi="Verdana"/>
          <w:color w:val="000000"/>
          <w:sz w:val="15"/>
          <w:szCs w:val="15"/>
        </w:rPr>
        <w:t xml:space="preserve"> and C. 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acaule</w:t>
      </w:r>
      <w:proofErr w:type="spellEnd"/>
      <w:r>
        <w:rPr>
          <w:rStyle w:val="Emphasis"/>
          <w:rFonts w:ascii="Verdana" w:hAnsi="Verdana"/>
          <w:color w:val="000000"/>
          <w:sz w:val="15"/>
          <w:szCs w:val="15"/>
        </w:rPr>
        <w:t>.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Virginia Jour. Sci. 7: 176-188.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Strake, D. 1959. Estuarine distribution and saline tolerance of some </w:t>
      </w:r>
      <w:proofErr w:type="spellStart"/>
      <w:r>
        <w:rPr>
          <w:rFonts w:ascii="Verdana" w:hAnsi="Verdana"/>
          <w:color w:val="000000"/>
          <w:sz w:val="15"/>
          <w:szCs w:val="15"/>
        </w:rPr>
        <w:t>Saprolegniaceae</w:t>
      </w:r>
      <w:proofErr w:type="spellEnd"/>
      <w:r>
        <w:rPr>
          <w:rFonts w:ascii="Verdana" w:hAnsi="Verdana"/>
          <w:color w:val="000000"/>
          <w:sz w:val="15"/>
          <w:szCs w:val="15"/>
        </w:rPr>
        <w:t>.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Phyton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(</w:t>
      </w:r>
      <w:proofErr w:type="spellStart"/>
      <w:r>
        <w:rPr>
          <w:rFonts w:ascii="Verdana" w:hAnsi="Verdana"/>
          <w:color w:val="000000"/>
          <w:sz w:val="15"/>
          <w:szCs w:val="15"/>
        </w:rPr>
        <w:t>Intenat'l</w:t>
      </w:r>
      <w:proofErr w:type="spellEnd"/>
      <w:r>
        <w:rPr>
          <w:rFonts w:ascii="Verdana" w:hAnsi="Verdana"/>
          <w:color w:val="000000"/>
          <w:sz w:val="15"/>
          <w:szCs w:val="15"/>
        </w:rPr>
        <w:t>. Jour. Exp. Bot.)12: 147-152.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Wagner, D. </w:t>
      </w: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Strake. 1965. Developmental morphology of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Leptosphaeria</w:t>
      </w:r>
      <w:proofErr w:type="spellEnd"/>
      <w:r>
        <w:rPr>
          <w:rStyle w:val="Emphasis"/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discors</w:t>
      </w:r>
      <w:proofErr w:type="spellEnd"/>
      <w:r>
        <w:rPr>
          <w:rStyle w:val="apple-converted-space"/>
          <w:rFonts w:ascii="Verdana" w:hAnsi="Verdana"/>
          <w:i/>
          <w:iCs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(</w:t>
      </w:r>
      <w:proofErr w:type="spellStart"/>
      <w:r>
        <w:rPr>
          <w:rFonts w:ascii="Verdana" w:hAnsi="Verdana"/>
          <w:color w:val="000000"/>
          <w:sz w:val="15"/>
          <w:szCs w:val="15"/>
        </w:rPr>
        <w:t>Saccardo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and Ellis) </w:t>
      </w:r>
      <w:proofErr w:type="spellStart"/>
      <w:r>
        <w:rPr>
          <w:rFonts w:ascii="Verdana" w:hAnsi="Verdana"/>
          <w:color w:val="000000"/>
          <w:sz w:val="15"/>
          <w:szCs w:val="15"/>
        </w:rPr>
        <w:t>Saccardo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and Ellis. Nova </w:t>
      </w:r>
      <w:proofErr w:type="spellStart"/>
      <w:r>
        <w:rPr>
          <w:rFonts w:ascii="Verdana" w:hAnsi="Verdana"/>
          <w:color w:val="000000"/>
          <w:sz w:val="15"/>
          <w:szCs w:val="15"/>
        </w:rPr>
        <w:t>Hedwigia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9: 45-61.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Johnson, T.W. and D. </w:t>
      </w: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 Wagner. 1967. Aquatic fungi of the Lake Itasca region. Duke University (mimeo) 111 pages.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Wagner, D. </w:t>
      </w: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Strake. 1969. A </w:t>
      </w:r>
      <w:proofErr w:type="spellStart"/>
      <w:r>
        <w:rPr>
          <w:rFonts w:ascii="Verdana" w:hAnsi="Verdana"/>
          <w:color w:val="000000"/>
          <w:sz w:val="15"/>
          <w:szCs w:val="15"/>
        </w:rPr>
        <w:t>monocentric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</w:t>
      </w:r>
      <w:proofErr w:type="spellStart"/>
      <w:r>
        <w:rPr>
          <w:rFonts w:ascii="Verdana" w:hAnsi="Verdana"/>
          <w:color w:val="000000"/>
          <w:sz w:val="15"/>
          <w:szCs w:val="15"/>
        </w:rPr>
        <w:t>holocarpic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fungus in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Lemna</w:t>
      </w:r>
      <w:proofErr w:type="spellEnd"/>
      <w:r>
        <w:rPr>
          <w:rStyle w:val="Emphasis"/>
          <w:rFonts w:ascii="Verdana" w:hAnsi="Verdana"/>
          <w:color w:val="000000"/>
          <w:sz w:val="15"/>
          <w:szCs w:val="15"/>
        </w:rPr>
        <w:t xml:space="preserve"> minor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 xml:space="preserve">L. Nova </w:t>
      </w:r>
      <w:proofErr w:type="spellStart"/>
      <w:r>
        <w:rPr>
          <w:rFonts w:ascii="Verdana" w:hAnsi="Verdana"/>
          <w:color w:val="000000"/>
          <w:sz w:val="15"/>
          <w:szCs w:val="15"/>
        </w:rPr>
        <w:t>Hedwigia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18: 203-208.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Wagner, D. </w:t>
      </w: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Strake. 1969. Ecological studies on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Leptosphaeria</w:t>
      </w:r>
      <w:proofErr w:type="spellEnd"/>
      <w:r>
        <w:rPr>
          <w:rStyle w:val="Emphasis"/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discors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a </w:t>
      </w:r>
      <w:proofErr w:type="spellStart"/>
      <w:r>
        <w:rPr>
          <w:rFonts w:ascii="Verdana" w:hAnsi="Verdana"/>
          <w:color w:val="000000"/>
          <w:sz w:val="15"/>
          <w:szCs w:val="15"/>
        </w:rPr>
        <w:t>graminicolus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fungus of salt marshes. Nova </w:t>
      </w:r>
      <w:proofErr w:type="spellStart"/>
      <w:r>
        <w:rPr>
          <w:rFonts w:ascii="Verdana" w:hAnsi="Verdana"/>
          <w:color w:val="000000"/>
          <w:sz w:val="15"/>
          <w:szCs w:val="15"/>
        </w:rPr>
        <w:t>Hedwigia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18: 383-396.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Wagner, D. </w:t>
      </w: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Strake. 1970. Audience participation in demonstrating the Hardy- Weinberg Law in mass lecture. Bull. Assoc. S.E. Biologists 17: 75- 76.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Wagner-</w:t>
      </w:r>
      <w:proofErr w:type="spellStart"/>
      <w:r>
        <w:rPr>
          <w:rFonts w:ascii="Verdana" w:hAnsi="Verdana"/>
          <w:color w:val="000000"/>
          <w:sz w:val="15"/>
          <w:szCs w:val="15"/>
        </w:rPr>
        <w:t>Merner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D. </w:t>
      </w: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 and C.J. Dawes. 1970. Taxonomic revision of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Saprochaetae</w:t>
      </w:r>
      <w:proofErr w:type="spellEnd"/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proofErr w:type="spellStart"/>
      <w:proofErr w:type="gramStart"/>
      <w:r>
        <w:rPr>
          <w:rStyle w:val="Emphasis"/>
          <w:rFonts w:ascii="Verdana" w:hAnsi="Verdana"/>
          <w:color w:val="000000"/>
          <w:sz w:val="15"/>
          <w:szCs w:val="15"/>
        </w:rPr>
        <w:t>saccharophila</w:t>
      </w:r>
      <w:proofErr w:type="spellEnd"/>
      <w:proofErr w:type="gramEnd"/>
      <w:r>
        <w:rPr>
          <w:rStyle w:val="Emphasis"/>
          <w:rFonts w:ascii="Verdana" w:hAnsi="Verdana"/>
          <w:color w:val="000000"/>
          <w:sz w:val="15"/>
          <w:szCs w:val="15"/>
        </w:rPr>
        <w:t>.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proofErr w:type="spellStart"/>
      <w:r>
        <w:rPr>
          <w:rFonts w:ascii="Verdana" w:hAnsi="Verdana"/>
          <w:color w:val="000000"/>
          <w:sz w:val="15"/>
          <w:szCs w:val="15"/>
        </w:rPr>
        <w:t>Mycologia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62: 791- 796.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r w:rsidRPr="004D2C16">
        <w:rPr>
          <w:rFonts w:ascii="Verdana" w:hAnsi="Verdana"/>
          <w:color w:val="000000"/>
          <w:sz w:val="15"/>
          <w:szCs w:val="15"/>
          <w:lang w:val="de-DE"/>
        </w:rPr>
        <w:t xml:space="preserve">Wagner-Merner, D. Te Strake, G. Griepenburg, and K. Tyson. </w:t>
      </w:r>
      <w:r>
        <w:rPr>
          <w:rFonts w:ascii="Verdana" w:hAnsi="Verdana"/>
          <w:color w:val="000000"/>
          <w:sz w:val="15"/>
          <w:szCs w:val="15"/>
        </w:rPr>
        <w:t>1970. Mosses of the Tampa Bay Area. University of South Florida. 56 pp.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r w:rsidRPr="004D2C16">
        <w:rPr>
          <w:rFonts w:ascii="Verdana" w:hAnsi="Verdana"/>
          <w:color w:val="000000"/>
          <w:sz w:val="15"/>
          <w:szCs w:val="15"/>
          <w:lang w:val="de-DE"/>
        </w:rPr>
        <w:t xml:space="preserve">Wagner-Merner, D. Te Strake. </w:t>
      </w:r>
      <w:r>
        <w:rPr>
          <w:rFonts w:ascii="Verdana" w:hAnsi="Verdana"/>
          <w:color w:val="000000"/>
          <w:sz w:val="15"/>
          <w:szCs w:val="15"/>
        </w:rPr>
        <w:t xml:space="preserve">1972. </w:t>
      </w:r>
      <w:proofErr w:type="spellStart"/>
      <w:r>
        <w:rPr>
          <w:rFonts w:ascii="Verdana" w:hAnsi="Verdana"/>
          <w:color w:val="000000"/>
          <w:sz w:val="15"/>
          <w:szCs w:val="15"/>
        </w:rPr>
        <w:t>Arenicolous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fungi from the south and central Gulf Coast of Florida. Nova </w:t>
      </w:r>
      <w:proofErr w:type="spellStart"/>
      <w:r>
        <w:rPr>
          <w:rFonts w:ascii="Verdana" w:hAnsi="Verdana"/>
          <w:color w:val="000000"/>
          <w:sz w:val="15"/>
          <w:szCs w:val="15"/>
        </w:rPr>
        <w:t>Hedwigia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23: 915-922.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r w:rsidRPr="004D2C16">
        <w:rPr>
          <w:rFonts w:ascii="Verdana" w:hAnsi="Verdana"/>
          <w:color w:val="000000"/>
          <w:sz w:val="15"/>
          <w:szCs w:val="15"/>
          <w:lang w:val="de-DE"/>
        </w:rPr>
        <w:t xml:space="preserve">Bergen, L. and D. Te Strake Wagner-Merner. </w:t>
      </w:r>
      <w:r>
        <w:rPr>
          <w:rFonts w:ascii="Verdana" w:hAnsi="Verdana"/>
          <w:color w:val="000000"/>
          <w:sz w:val="15"/>
          <w:szCs w:val="15"/>
        </w:rPr>
        <w:t xml:space="preserve">1977. Comparative survey of fungi and potential pathogenic fungi from selected beaches in the Tampa Bay area. </w:t>
      </w:r>
      <w:proofErr w:type="spellStart"/>
      <w:r>
        <w:rPr>
          <w:rFonts w:ascii="Verdana" w:hAnsi="Verdana"/>
          <w:color w:val="000000"/>
          <w:sz w:val="15"/>
          <w:szCs w:val="15"/>
        </w:rPr>
        <w:t>Mycologia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69: 299-671.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r w:rsidRPr="004D2C16">
        <w:rPr>
          <w:rFonts w:ascii="Verdana" w:hAnsi="Verdana"/>
          <w:color w:val="000000"/>
          <w:sz w:val="15"/>
          <w:szCs w:val="15"/>
          <w:lang w:val="de-DE"/>
        </w:rPr>
        <w:t xml:space="preserve">Wagner-Merner, D. Te Strake. </w:t>
      </w:r>
      <w:r>
        <w:rPr>
          <w:rFonts w:ascii="Verdana" w:hAnsi="Verdana"/>
          <w:color w:val="000000"/>
          <w:sz w:val="15"/>
          <w:szCs w:val="15"/>
        </w:rPr>
        <w:t xml:space="preserve">1979. Observations on a </w:t>
      </w:r>
      <w:proofErr w:type="spellStart"/>
      <w:r>
        <w:rPr>
          <w:rFonts w:ascii="Verdana" w:hAnsi="Verdana"/>
          <w:color w:val="000000"/>
          <w:sz w:val="15"/>
          <w:szCs w:val="15"/>
        </w:rPr>
        <w:t>trichomycete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from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Uca</w:t>
      </w:r>
      <w:proofErr w:type="spellEnd"/>
      <w:r>
        <w:rPr>
          <w:rStyle w:val="Emphasis"/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pugilator</w:t>
      </w:r>
      <w:proofErr w:type="spellEnd"/>
      <w:r>
        <w:rPr>
          <w:rStyle w:val="apple-converted-space"/>
          <w:rFonts w:ascii="Verdana" w:hAnsi="Verdana"/>
          <w:i/>
          <w:iCs/>
          <w:color w:val="000000"/>
          <w:sz w:val="15"/>
          <w:szCs w:val="15"/>
        </w:rPr>
        <w:t> </w:t>
      </w:r>
      <w:proofErr w:type="spellStart"/>
      <w:r>
        <w:rPr>
          <w:rFonts w:ascii="Verdana" w:hAnsi="Verdana"/>
          <w:color w:val="000000"/>
          <w:sz w:val="15"/>
          <w:szCs w:val="15"/>
        </w:rPr>
        <w:t>Mycologia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71: 669-671.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r w:rsidRPr="004D2C16">
        <w:rPr>
          <w:rFonts w:ascii="Verdana" w:hAnsi="Verdana"/>
          <w:color w:val="000000"/>
          <w:sz w:val="15"/>
          <w:szCs w:val="15"/>
          <w:lang w:val="de-DE"/>
        </w:rPr>
        <w:t xml:space="preserve">Wagner-Merner, D. Te Strake. </w:t>
      </w:r>
      <w:r>
        <w:rPr>
          <w:rFonts w:ascii="Verdana" w:hAnsi="Verdana"/>
          <w:color w:val="000000"/>
          <w:sz w:val="15"/>
          <w:szCs w:val="15"/>
        </w:rPr>
        <w:t xml:space="preserve">1979. Dispersed fungal spores associated with a central Florida peat bog. Nova </w:t>
      </w:r>
      <w:proofErr w:type="spellStart"/>
      <w:r>
        <w:rPr>
          <w:rFonts w:ascii="Verdana" w:hAnsi="Verdana"/>
          <w:color w:val="000000"/>
          <w:sz w:val="15"/>
          <w:szCs w:val="15"/>
        </w:rPr>
        <w:t>Hedwigia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31: 667-675.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Wagner-</w:t>
      </w:r>
      <w:proofErr w:type="spellStart"/>
      <w:r>
        <w:rPr>
          <w:rFonts w:ascii="Verdana" w:hAnsi="Verdana"/>
          <w:color w:val="000000"/>
          <w:sz w:val="15"/>
          <w:szCs w:val="15"/>
        </w:rPr>
        <w:t>Merner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D. </w:t>
      </w: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 and J.M. Lawrence. 1980. Occurrence of fungi (</w:t>
      </w:r>
      <w:proofErr w:type="spellStart"/>
      <w:r>
        <w:rPr>
          <w:rFonts w:ascii="Verdana" w:hAnsi="Verdana"/>
          <w:color w:val="000000"/>
          <w:sz w:val="15"/>
          <w:szCs w:val="15"/>
        </w:rPr>
        <w:t>Thraustochytriaceae</w:t>
      </w:r>
      <w:proofErr w:type="spellEnd"/>
      <w:r>
        <w:rPr>
          <w:rFonts w:ascii="Verdana" w:hAnsi="Verdana"/>
          <w:color w:val="000000"/>
          <w:sz w:val="15"/>
          <w:szCs w:val="15"/>
        </w:rPr>
        <w:t>) in the gut of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Lytechinus</w:t>
      </w:r>
      <w:proofErr w:type="spellEnd"/>
      <w:r>
        <w:rPr>
          <w:rStyle w:val="Emphasis"/>
          <w:rFonts w:ascii="Verdana" w:hAnsi="Verdana"/>
          <w:color w:val="000000"/>
          <w:sz w:val="15"/>
          <w:szCs w:val="15"/>
        </w:rPr>
        <w:t xml:space="preserve"> </w:t>
      </w:r>
      <w:proofErr w:type="spellStart"/>
      <w:proofErr w:type="gramStart"/>
      <w:r>
        <w:rPr>
          <w:rStyle w:val="Emphasis"/>
          <w:rFonts w:ascii="Verdana" w:hAnsi="Verdana"/>
          <w:color w:val="000000"/>
          <w:sz w:val="15"/>
          <w:szCs w:val="15"/>
        </w:rPr>
        <w:t>variegatus</w:t>
      </w:r>
      <w:proofErr w:type="spellEnd"/>
      <w:r>
        <w:rPr>
          <w:rFonts w:ascii="Verdana" w:hAnsi="Verdana"/>
          <w:color w:val="000000"/>
          <w:sz w:val="15"/>
          <w:szCs w:val="15"/>
        </w:rPr>
        <w:t>(</w:t>
      </w:r>
      <w:proofErr w:type="gramEnd"/>
      <w:r>
        <w:rPr>
          <w:rFonts w:ascii="Verdana" w:hAnsi="Verdana"/>
          <w:color w:val="000000"/>
          <w:sz w:val="15"/>
          <w:szCs w:val="15"/>
        </w:rPr>
        <w:t xml:space="preserve">Lamarck) (Echinodermata: </w:t>
      </w:r>
      <w:proofErr w:type="spellStart"/>
      <w:r>
        <w:rPr>
          <w:rFonts w:ascii="Verdana" w:hAnsi="Verdana"/>
          <w:color w:val="000000"/>
          <w:sz w:val="15"/>
          <w:szCs w:val="15"/>
        </w:rPr>
        <w:t>Echinoidea</w:t>
      </w:r>
      <w:proofErr w:type="spellEnd"/>
      <w:r>
        <w:rPr>
          <w:rFonts w:ascii="Verdana" w:hAnsi="Verdana"/>
          <w:color w:val="000000"/>
          <w:sz w:val="15"/>
          <w:szCs w:val="15"/>
        </w:rPr>
        <w:t>). Florida Scientist 43: 62-63.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Wagner-</w:t>
      </w:r>
      <w:proofErr w:type="spellStart"/>
      <w:r>
        <w:rPr>
          <w:rFonts w:ascii="Verdana" w:hAnsi="Verdana"/>
          <w:color w:val="000000"/>
          <w:sz w:val="15"/>
          <w:szCs w:val="15"/>
        </w:rPr>
        <w:t>Merner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D. </w:t>
      </w: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Strake, W.R. Duncan and J.M. Lawrence. 1980. Preliminary comparison of </w:t>
      </w:r>
      <w:proofErr w:type="spellStart"/>
      <w:r>
        <w:rPr>
          <w:rFonts w:ascii="Verdana" w:hAnsi="Verdana"/>
          <w:color w:val="000000"/>
          <w:sz w:val="15"/>
          <w:szCs w:val="15"/>
        </w:rPr>
        <w:t>Thraustochytriaceae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in the guts of a regular and irregular echinoid. </w:t>
      </w:r>
      <w:proofErr w:type="spellStart"/>
      <w:r>
        <w:rPr>
          <w:rFonts w:ascii="Verdana" w:hAnsi="Verdana"/>
          <w:color w:val="000000"/>
          <w:sz w:val="15"/>
          <w:szCs w:val="15"/>
        </w:rPr>
        <w:t>Botanica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Marina 23: 93-97.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r w:rsidRPr="004D2C16">
        <w:rPr>
          <w:rFonts w:ascii="Verdana" w:hAnsi="Verdana"/>
          <w:color w:val="000000"/>
          <w:sz w:val="15"/>
          <w:szCs w:val="15"/>
          <w:lang w:val="de-DE"/>
        </w:rPr>
        <w:lastRenderedPageBreak/>
        <w:t xml:space="preserve">Wagner-Merner, D. Te Strake. </w:t>
      </w:r>
      <w:r>
        <w:rPr>
          <w:rFonts w:ascii="Verdana" w:hAnsi="Verdana"/>
          <w:color w:val="000000"/>
          <w:sz w:val="15"/>
          <w:szCs w:val="15"/>
        </w:rPr>
        <w:t xml:space="preserve">1980. Estuarine distribution of </w:t>
      </w:r>
      <w:proofErr w:type="spellStart"/>
      <w:r>
        <w:rPr>
          <w:rFonts w:ascii="Verdana" w:hAnsi="Verdana"/>
          <w:color w:val="000000"/>
          <w:sz w:val="15"/>
          <w:szCs w:val="15"/>
        </w:rPr>
        <w:t>Saprolegniaceae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in the Tampa Bay area: I. </w:t>
      </w:r>
      <w:proofErr w:type="spellStart"/>
      <w:r>
        <w:rPr>
          <w:rFonts w:ascii="Verdana" w:hAnsi="Verdana"/>
          <w:color w:val="000000"/>
          <w:sz w:val="15"/>
          <w:szCs w:val="15"/>
        </w:rPr>
        <w:t>Botanica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Marina 23: 707-709.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Eilers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F.I., D. </w:t>
      </w: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 Wagner-</w:t>
      </w:r>
      <w:proofErr w:type="spellStart"/>
      <w:r>
        <w:rPr>
          <w:rFonts w:ascii="Verdana" w:hAnsi="Verdana"/>
          <w:color w:val="000000"/>
          <w:sz w:val="15"/>
          <w:szCs w:val="15"/>
        </w:rPr>
        <w:t>Merner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and J</w:t>
      </w:r>
      <w:r>
        <w:rPr>
          <w:rStyle w:val="Emphasis"/>
          <w:rFonts w:ascii="Verdana" w:hAnsi="Verdana"/>
          <w:color w:val="000000"/>
          <w:sz w:val="15"/>
          <w:szCs w:val="15"/>
        </w:rPr>
        <w:t>.A.</w:t>
      </w:r>
      <w:r>
        <w:rPr>
          <w:rStyle w:val="apple-converted-space"/>
          <w:rFonts w:ascii="Verdana" w:hAnsi="Verdana"/>
          <w:i/>
          <w:iCs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Kimbrough. 1980. Rare occurrences of large mushrooms {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Tricholoma</w:t>
      </w:r>
      <w:proofErr w:type="spellEnd"/>
      <w:proofErr w:type="gramStart"/>
      <w:r>
        <w:rPr>
          <w:rFonts w:ascii="Verdana" w:hAnsi="Verdana"/>
          <w:color w:val="000000"/>
          <w:sz w:val="15"/>
          <w:szCs w:val="15"/>
        </w:rPr>
        <w:t>)sp</w:t>
      </w:r>
      <w:proofErr w:type="gramEnd"/>
      <w:r>
        <w:rPr>
          <w:rFonts w:ascii="Verdana" w:hAnsi="Verdana"/>
          <w:color w:val="000000"/>
          <w:sz w:val="15"/>
          <w:szCs w:val="15"/>
        </w:rPr>
        <w:t>. Florida Scientist 43: 50-54.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r w:rsidRPr="004D2C16">
        <w:rPr>
          <w:rFonts w:ascii="Verdana" w:hAnsi="Verdana"/>
          <w:color w:val="000000"/>
          <w:sz w:val="15"/>
          <w:szCs w:val="15"/>
          <w:lang w:val="de-DE"/>
        </w:rPr>
        <w:t xml:space="preserve">Wagner-Merner, D. Te Strake. </w:t>
      </w:r>
      <w:r>
        <w:rPr>
          <w:rFonts w:ascii="Verdana" w:hAnsi="Verdana"/>
          <w:color w:val="000000"/>
          <w:sz w:val="15"/>
          <w:szCs w:val="15"/>
        </w:rPr>
        <w:t xml:space="preserve">1980. Bryophytes of Hillsborough River State Park, Florida. I. Mosses. </w:t>
      </w:r>
      <w:proofErr w:type="spellStart"/>
      <w:r>
        <w:rPr>
          <w:rFonts w:ascii="Verdana" w:hAnsi="Verdana"/>
          <w:color w:val="000000"/>
          <w:sz w:val="15"/>
          <w:szCs w:val="15"/>
        </w:rPr>
        <w:t>Castanea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45: 97-100. (R) ,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Yangco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B.G., J. </w:t>
      </w:r>
      <w:proofErr w:type="spellStart"/>
      <w:r>
        <w:rPr>
          <w:rFonts w:ascii="Verdana" w:hAnsi="Verdana"/>
          <w:color w:val="000000"/>
          <w:sz w:val="15"/>
          <w:szCs w:val="15"/>
        </w:rPr>
        <w:t>Okafor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and D. </w:t>
      </w: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Strake. 1984. In Vito susceptibilities of human and wild- type isolates of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Basidiobolus</w:t>
      </w:r>
      <w:proofErr w:type="spellEnd"/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proofErr w:type="spellStart"/>
      <w:r>
        <w:rPr>
          <w:rFonts w:ascii="Verdana" w:hAnsi="Verdana"/>
          <w:color w:val="000000"/>
          <w:sz w:val="15"/>
          <w:szCs w:val="15"/>
        </w:rPr>
        <w:t>and</w:t>
      </w:r>
      <w:r>
        <w:rPr>
          <w:rStyle w:val="Emphasis"/>
          <w:rFonts w:ascii="Verdana" w:hAnsi="Verdana"/>
          <w:color w:val="000000"/>
          <w:sz w:val="15"/>
          <w:szCs w:val="15"/>
        </w:rPr>
        <w:t>Conidiobolus</w:t>
      </w:r>
      <w:proofErr w:type="spellEnd"/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species. Antimicrobial Agents and Chemotherapy 25: 413-416.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Okafor</w:t>
      </w:r>
      <w:proofErr w:type="spellEnd"/>
      <w:r>
        <w:rPr>
          <w:rFonts w:ascii="Verdana" w:hAnsi="Verdana"/>
          <w:color w:val="000000"/>
          <w:sz w:val="15"/>
          <w:szCs w:val="15"/>
        </w:rPr>
        <w:t>, J</w:t>
      </w:r>
      <w:r>
        <w:rPr>
          <w:rStyle w:val="Emphasis"/>
          <w:rFonts w:ascii="Verdana" w:hAnsi="Verdana"/>
          <w:color w:val="000000"/>
          <w:sz w:val="15"/>
          <w:szCs w:val="15"/>
        </w:rPr>
        <w:t>.,</w:t>
      </w:r>
      <w:r>
        <w:rPr>
          <w:rStyle w:val="apple-converted-space"/>
          <w:rFonts w:ascii="Verdana" w:hAnsi="Verdana"/>
          <w:i/>
          <w:iCs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 xml:space="preserve">D. </w:t>
      </w: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Strake, H. </w:t>
      </w:r>
      <w:proofErr w:type="spellStart"/>
      <w:r>
        <w:rPr>
          <w:rFonts w:ascii="Verdana" w:hAnsi="Verdana"/>
          <w:color w:val="000000"/>
          <w:sz w:val="15"/>
          <w:szCs w:val="15"/>
        </w:rPr>
        <w:t>Mushinsky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and B.G. </w:t>
      </w:r>
      <w:proofErr w:type="spellStart"/>
      <w:r>
        <w:rPr>
          <w:rFonts w:ascii="Verdana" w:hAnsi="Verdana"/>
          <w:color w:val="000000"/>
          <w:sz w:val="15"/>
          <w:szCs w:val="15"/>
        </w:rPr>
        <w:t>Yangco</w:t>
      </w:r>
      <w:proofErr w:type="spellEnd"/>
      <w:r>
        <w:rPr>
          <w:rFonts w:ascii="Verdana" w:hAnsi="Verdana"/>
          <w:color w:val="000000"/>
          <w:sz w:val="15"/>
          <w:szCs w:val="15"/>
        </w:rPr>
        <w:t>. 1984. A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Basidiobolus</w:t>
      </w:r>
      <w:proofErr w:type="spellEnd"/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 xml:space="preserve">sp. and its association with reptiles and amphibians in Southern Florida. </w:t>
      </w:r>
      <w:proofErr w:type="spellStart"/>
      <w:r>
        <w:rPr>
          <w:rFonts w:ascii="Verdana" w:hAnsi="Verdana"/>
          <w:color w:val="000000"/>
          <w:sz w:val="15"/>
          <w:szCs w:val="15"/>
        </w:rPr>
        <w:t>Sabouraudia</w:t>
      </w:r>
      <w:proofErr w:type="spellEnd"/>
      <w:r>
        <w:rPr>
          <w:rFonts w:ascii="Verdana" w:hAnsi="Verdana"/>
          <w:color w:val="000000"/>
          <w:sz w:val="15"/>
          <w:szCs w:val="15"/>
        </w:rPr>
        <w:t>: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Style w:val="Emphasis"/>
          <w:rFonts w:ascii="Verdana" w:hAnsi="Verdana"/>
          <w:color w:val="000000"/>
          <w:sz w:val="15"/>
          <w:szCs w:val="15"/>
        </w:rPr>
        <w:t>J.</w:t>
      </w:r>
      <w:r>
        <w:rPr>
          <w:rStyle w:val="apple-converted-space"/>
          <w:rFonts w:ascii="Verdana" w:hAnsi="Verdana"/>
          <w:i/>
          <w:iCs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 xml:space="preserve">of </w:t>
      </w:r>
      <w:proofErr w:type="spellStart"/>
      <w:r>
        <w:rPr>
          <w:rFonts w:ascii="Verdana" w:hAnsi="Verdana"/>
          <w:color w:val="000000"/>
          <w:sz w:val="15"/>
          <w:szCs w:val="15"/>
        </w:rPr>
        <w:t>Vetern</w:t>
      </w:r>
      <w:proofErr w:type="spellEnd"/>
      <w:r>
        <w:rPr>
          <w:rFonts w:ascii="Verdana" w:hAnsi="Verdana"/>
          <w:color w:val="000000"/>
          <w:sz w:val="15"/>
          <w:szCs w:val="15"/>
        </w:rPr>
        <w:t>. Mycology 22: 47-51.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Yangco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B.G., D. </w:t>
      </w: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 and J. </w:t>
      </w:r>
      <w:proofErr w:type="spellStart"/>
      <w:r>
        <w:rPr>
          <w:rFonts w:ascii="Verdana" w:hAnsi="Verdana"/>
          <w:color w:val="000000"/>
          <w:sz w:val="15"/>
          <w:szCs w:val="15"/>
        </w:rPr>
        <w:t>Okafor</w:t>
      </w:r>
      <w:proofErr w:type="spellEnd"/>
      <w:r>
        <w:rPr>
          <w:rFonts w:ascii="Verdana" w:hAnsi="Verdana"/>
          <w:color w:val="000000"/>
          <w:sz w:val="15"/>
          <w:szCs w:val="15"/>
        </w:rPr>
        <w:t>. 1984.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Phialophora</w:t>
      </w:r>
      <w:proofErr w:type="spellEnd"/>
      <w:r>
        <w:rPr>
          <w:rStyle w:val="Emphasis"/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richardsiae</w:t>
      </w:r>
      <w:proofErr w:type="spellEnd"/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 xml:space="preserve">isolated from infected human bones: morphological physiological susceptibility studies. </w:t>
      </w:r>
      <w:proofErr w:type="spellStart"/>
      <w:r>
        <w:rPr>
          <w:rFonts w:ascii="Verdana" w:hAnsi="Verdana"/>
          <w:color w:val="000000"/>
          <w:sz w:val="15"/>
          <w:szCs w:val="15"/>
        </w:rPr>
        <w:t>Mycopathologia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86: 103-111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Halvorson, M., D. </w:t>
      </w: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 and D.F. Martin. 1984. The effect of </w:t>
      </w:r>
      <w:proofErr w:type="spellStart"/>
      <w:r>
        <w:rPr>
          <w:rFonts w:ascii="Verdana" w:hAnsi="Verdana"/>
          <w:color w:val="000000"/>
          <w:sz w:val="15"/>
          <w:szCs w:val="15"/>
        </w:rPr>
        <w:t>aponin</w:t>
      </w:r>
      <w:proofErr w:type="spellEnd"/>
      <w:r>
        <w:rPr>
          <w:rFonts w:ascii="Verdana" w:hAnsi="Verdana"/>
          <w:color w:val="000000"/>
          <w:sz w:val="15"/>
          <w:szCs w:val="15"/>
        </w:rPr>
        <w:t>, substances from a green alga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Nannochloris</w:t>
      </w:r>
      <w:proofErr w:type="spellEnd"/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 xml:space="preserve">sp., on spore germination of two fungi. </w:t>
      </w:r>
      <w:proofErr w:type="spellStart"/>
      <w:r>
        <w:rPr>
          <w:rFonts w:ascii="Verdana" w:hAnsi="Verdana"/>
          <w:color w:val="000000"/>
          <w:sz w:val="15"/>
          <w:szCs w:val="15"/>
        </w:rPr>
        <w:t>Microbios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41: 105-113.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Strake, D. and H. Aldrich. 1984. Ultrastructure of two associations involving marine fungi and green algae. </w:t>
      </w:r>
      <w:proofErr w:type="spellStart"/>
      <w:r>
        <w:rPr>
          <w:rFonts w:ascii="Verdana" w:hAnsi="Verdana"/>
          <w:color w:val="000000"/>
          <w:sz w:val="15"/>
          <w:szCs w:val="15"/>
        </w:rPr>
        <w:t>Botanica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Marina 26: 515-519.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Strake, D., R.B. Lassiter,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Style w:val="Emphasis"/>
          <w:rFonts w:ascii="Verdana" w:hAnsi="Verdana"/>
          <w:color w:val="000000"/>
          <w:sz w:val="15"/>
          <w:szCs w:val="15"/>
        </w:rPr>
        <w:t>I.A.</w:t>
      </w:r>
      <w:r>
        <w:rPr>
          <w:rStyle w:val="apple-converted-space"/>
          <w:rFonts w:ascii="Verdana" w:hAnsi="Verdana"/>
          <w:i/>
          <w:iCs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 xml:space="preserve">Lassiter and D.A. </w:t>
      </w:r>
      <w:proofErr w:type="spellStart"/>
      <w:r>
        <w:rPr>
          <w:rFonts w:ascii="Verdana" w:hAnsi="Verdana"/>
          <w:color w:val="000000"/>
          <w:sz w:val="15"/>
          <w:szCs w:val="15"/>
        </w:rPr>
        <w:t>Breil</w:t>
      </w:r>
      <w:proofErr w:type="spellEnd"/>
      <w:r>
        <w:rPr>
          <w:rFonts w:ascii="Verdana" w:hAnsi="Verdana"/>
          <w:color w:val="000000"/>
          <w:sz w:val="15"/>
          <w:szCs w:val="15"/>
        </w:rPr>
        <w:t>. 1985. Bryophytes from mangroves and adjacent shoreline plant communities of Tampa Bay, Florida. Florida Scientist 49: 31-39.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Strake, D. 1985. Fungi, their occurrence and potential roles in the Tampa Bay Ecosystem. p. 305-327. Tampa Bay Area Scientific Information Symposium. Simon, J</w:t>
      </w:r>
      <w:r>
        <w:rPr>
          <w:rStyle w:val="Emphasis"/>
          <w:rFonts w:ascii="Verdana" w:hAnsi="Verdana"/>
          <w:color w:val="000000"/>
          <w:sz w:val="15"/>
          <w:szCs w:val="15"/>
        </w:rPr>
        <w:t>.</w:t>
      </w:r>
      <w:r>
        <w:rPr>
          <w:rStyle w:val="apple-converted-space"/>
          <w:rFonts w:ascii="Verdana" w:hAnsi="Verdana"/>
          <w:i/>
          <w:iCs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 xml:space="preserve">and E. </w:t>
      </w:r>
      <w:proofErr w:type="spellStart"/>
      <w:r>
        <w:rPr>
          <w:rFonts w:ascii="Verdana" w:hAnsi="Verdana"/>
          <w:color w:val="000000"/>
          <w:sz w:val="15"/>
          <w:szCs w:val="15"/>
        </w:rPr>
        <w:t>Esteves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(</w:t>
      </w:r>
      <w:proofErr w:type="gramStart"/>
      <w:r>
        <w:rPr>
          <w:rFonts w:ascii="Verdana" w:hAnsi="Verdana"/>
          <w:color w:val="000000"/>
          <w:sz w:val="15"/>
          <w:szCs w:val="15"/>
        </w:rPr>
        <w:t>eds</w:t>
      </w:r>
      <w:proofErr w:type="gramEnd"/>
      <w:r>
        <w:rPr>
          <w:rFonts w:ascii="Verdana" w:hAnsi="Verdana"/>
          <w:color w:val="000000"/>
          <w:sz w:val="15"/>
          <w:szCs w:val="15"/>
        </w:rPr>
        <w:t>.).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Yangco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B.G., A. </w:t>
      </w:r>
      <w:proofErr w:type="spellStart"/>
      <w:r>
        <w:rPr>
          <w:rFonts w:ascii="Verdana" w:hAnsi="Verdana"/>
          <w:color w:val="000000"/>
          <w:sz w:val="15"/>
          <w:szCs w:val="15"/>
        </w:rPr>
        <w:t>Nettlow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J. </w:t>
      </w:r>
      <w:proofErr w:type="spellStart"/>
      <w:r>
        <w:rPr>
          <w:rFonts w:ascii="Verdana" w:hAnsi="Verdana"/>
          <w:color w:val="000000"/>
          <w:sz w:val="15"/>
          <w:szCs w:val="15"/>
        </w:rPr>
        <w:t>Okafor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</w:t>
      </w:r>
      <w:proofErr w:type="spellStart"/>
      <w:r>
        <w:rPr>
          <w:rFonts w:ascii="Verdana" w:hAnsi="Verdana"/>
          <w:color w:val="000000"/>
          <w:sz w:val="15"/>
          <w:szCs w:val="15"/>
        </w:rPr>
        <w:t>J.Park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and D. </w:t>
      </w: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Strake. 1986. Comparative antigenic studies of species of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Basidiobolus</w:t>
      </w:r>
      <w:proofErr w:type="spellEnd"/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 xml:space="preserve">and other medically important fungi. </w:t>
      </w:r>
      <w:proofErr w:type="spellStart"/>
      <w:r>
        <w:rPr>
          <w:rFonts w:ascii="Verdana" w:hAnsi="Verdana"/>
          <w:color w:val="000000"/>
          <w:sz w:val="15"/>
          <w:szCs w:val="15"/>
        </w:rPr>
        <w:t>J.Clinical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Microbiology 23(4):679-682.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Strake, D. 1986. Ulcerative Mycosis: Research in Florida, Fourth Annual Neuse River Foundation Symposium. New Bern, N.C. p. 27-28.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Strake, D. and D. V. Lim. 1988. Bacterial and fungal studies of ulcerative fish in the St. Johns River. Department of Environmental Regulation, State of Florida. Report: contract WM138.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Okafor</w:t>
      </w:r>
      <w:proofErr w:type="spellEnd"/>
      <w:r>
        <w:rPr>
          <w:rFonts w:ascii="Verdana" w:hAnsi="Verdana"/>
          <w:color w:val="000000"/>
          <w:sz w:val="15"/>
          <w:szCs w:val="15"/>
        </w:rPr>
        <w:t>, J</w:t>
      </w:r>
      <w:r>
        <w:rPr>
          <w:rStyle w:val="Emphasis"/>
          <w:rFonts w:ascii="Verdana" w:hAnsi="Verdana"/>
          <w:color w:val="000000"/>
          <w:sz w:val="15"/>
          <w:szCs w:val="15"/>
        </w:rPr>
        <w:t>.,</w:t>
      </w:r>
      <w:r>
        <w:rPr>
          <w:rStyle w:val="apple-converted-space"/>
          <w:rFonts w:ascii="Verdana" w:hAnsi="Verdana"/>
          <w:i/>
          <w:iCs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 xml:space="preserve">H.C. </w:t>
      </w:r>
      <w:proofErr w:type="spellStart"/>
      <w:r>
        <w:rPr>
          <w:rFonts w:ascii="Verdana" w:hAnsi="Verdana"/>
          <w:color w:val="000000"/>
          <w:sz w:val="15"/>
          <w:szCs w:val="15"/>
        </w:rPr>
        <w:t>Gugnani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D. </w:t>
      </w: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 and B. </w:t>
      </w:r>
      <w:proofErr w:type="spellStart"/>
      <w:r>
        <w:rPr>
          <w:rFonts w:ascii="Verdana" w:hAnsi="Verdana"/>
          <w:color w:val="000000"/>
          <w:sz w:val="15"/>
          <w:szCs w:val="15"/>
        </w:rPr>
        <w:t>Yangco</w:t>
      </w:r>
      <w:proofErr w:type="spellEnd"/>
      <w:r>
        <w:rPr>
          <w:rFonts w:ascii="Verdana" w:hAnsi="Verdana"/>
          <w:color w:val="000000"/>
          <w:sz w:val="15"/>
          <w:szCs w:val="15"/>
        </w:rPr>
        <w:t>. 1987. Extracellular enzyme activities by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Basidiobolus</w:t>
      </w:r>
      <w:proofErr w:type="spellEnd"/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and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Condidiobolus</w:t>
      </w:r>
      <w:proofErr w:type="spellEnd"/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 xml:space="preserve">isolates on solid media. </w:t>
      </w:r>
      <w:proofErr w:type="spellStart"/>
      <w:r>
        <w:rPr>
          <w:rFonts w:ascii="Verdana" w:hAnsi="Verdana"/>
          <w:color w:val="000000"/>
          <w:sz w:val="15"/>
          <w:szCs w:val="15"/>
        </w:rPr>
        <w:t>Mykosen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30(9): 404-407.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Strake, D., W.C. </w:t>
      </w:r>
      <w:proofErr w:type="spellStart"/>
      <w:r>
        <w:rPr>
          <w:rFonts w:ascii="Verdana" w:hAnsi="Verdana"/>
          <w:color w:val="000000"/>
          <w:sz w:val="15"/>
          <w:szCs w:val="15"/>
        </w:rPr>
        <w:t>Jaap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E. </w:t>
      </w:r>
      <w:proofErr w:type="spellStart"/>
      <w:r>
        <w:rPr>
          <w:rFonts w:ascii="Verdana" w:hAnsi="Verdana"/>
          <w:color w:val="000000"/>
          <w:sz w:val="15"/>
          <w:szCs w:val="15"/>
        </w:rPr>
        <w:t>Truby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and R. Reese. 1988. Fungal filaments in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Millepora</w:t>
      </w:r>
      <w:proofErr w:type="spellEnd"/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complanata</w:t>
      </w:r>
      <w:proofErr w:type="spellEnd"/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Lamarck, 1816 (</w:t>
      </w:r>
      <w:proofErr w:type="spellStart"/>
      <w:r>
        <w:rPr>
          <w:rFonts w:ascii="Verdana" w:hAnsi="Verdana"/>
          <w:color w:val="000000"/>
          <w:sz w:val="15"/>
          <w:szCs w:val="15"/>
        </w:rPr>
        <w:t>Cnidaria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Hydrozoa) after mass expulsion of </w:t>
      </w:r>
      <w:proofErr w:type="spellStart"/>
      <w:r>
        <w:rPr>
          <w:rFonts w:ascii="Verdana" w:hAnsi="Verdana"/>
          <w:color w:val="000000"/>
          <w:sz w:val="15"/>
          <w:szCs w:val="15"/>
        </w:rPr>
        <w:t>zooxanthellae</w:t>
      </w:r>
      <w:proofErr w:type="spellEnd"/>
      <w:r>
        <w:rPr>
          <w:rFonts w:ascii="Verdana" w:hAnsi="Verdana"/>
          <w:color w:val="000000"/>
          <w:sz w:val="15"/>
          <w:szCs w:val="15"/>
        </w:rPr>
        <w:t>. Florida Scientist 51: 184-188.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lastRenderedPageBreak/>
        <w:t xml:space="preserve">Dykstra, M.J., J.F. Levine, E.J. </w:t>
      </w:r>
      <w:proofErr w:type="spellStart"/>
      <w:r>
        <w:rPr>
          <w:rFonts w:ascii="Verdana" w:hAnsi="Verdana"/>
          <w:color w:val="000000"/>
          <w:sz w:val="15"/>
          <w:szCs w:val="15"/>
        </w:rPr>
        <w:t>Noga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J.W. Hawkins, P. </w:t>
      </w:r>
      <w:proofErr w:type="spellStart"/>
      <w:r>
        <w:rPr>
          <w:rFonts w:ascii="Verdana" w:hAnsi="Verdana"/>
          <w:color w:val="000000"/>
          <w:sz w:val="15"/>
          <w:szCs w:val="15"/>
        </w:rPr>
        <w:t>Gerdes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W.J. Hargis, H.J. Hargis and D. </w:t>
      </w: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Strake. 1989. Ulcerative Mycosis: A serious menhaden disease of the southeastern coastal fisheries of the United States. Journal of Fish Diseases 12: 175-178.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Strake, D., J. Park and B. </w:t>
      </w:r>
      <w:proofErr w:type="spellStart"/>
      <w:r>
        <w:rPr>
          <w:rFonts w:ascii="Verdana" w:hAnsi="Verdana"/>
          <w:color w:val="000000"/>
          <w:sz w:val="15"/>
          <w:szCs w:val="15"/>
        </w:rPr>
        <w:t>Yangco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. 1989. </w:t>
      </w:r>
      <w:proofErr w:type="spellStart"/>
      <w:r>
        <w:rPr>
          <w:rFonts w:ascii="Verdana" w:hAnsi="Verdana"/>
          <w:color w:val="000000"/>
          <w:sz w:val="15"/>
          <w:szCs w:val="15"/>
        </w:rPr>
        <w:t>Exoantigen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comparisons of selected isolates of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Basidiobolus</w:t>
      </w:r>
      <w:proofErr w:type="spellEnd"/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 xml:space="preserve">species. </w:t>
      </w:r>
      <w:proofErr w:type="spellStart"/>
      <w:r>
        <w:rPr>
          <w:rFonts w:ascii="Verdana" w:hAnsi="Verdana"/>
          <w:color w:val="000000"/>
          <w:sz w:val="15"/>
          <w:szCs w:val="15"/>
        </w:rPr>
        <w:t>Mycologia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81: 284-288.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Alberts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V., S. Khan, D. Lim and Diane </w:t>
      </w: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Strake. 1989. Extracellular enzyme activity of some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Saprolegniaceae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from a Florida estuary. </w:t>
      </w:r>
      <w:proofErr w:type="spellStart"/>
      <w:r>
        <w:rPr>
          <w:rFonts w:ascii="Verdana" w:hAnsi="Verdana"/>
          <w:color w:val="000000"/>
          <w:sz w:val="15"/>
          <w:szCs w:val="15"/>
        </w:rPr>
        <w:t>Mycologia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81: 460-463.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Cochrane, B., J. Brown, R. </w:t>
      </w:r>
      <w:proofErr w:type="spellStart"/>
      <w:r>
        <w:rPr>
          <w:rFonts w:ascii="Verdana" w:hAnsi="Verdana"/>
          <w:color w:val="000000"/>
          <w:sz w:val="15"/>
          <w:szCs w:val="15"/>
        </w:rPr>
        <w:t>Wain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B. </w:t>
      </w:r>
      <w:proofErr w:type="spellStart"/>
      <w:r>
        <w:rPr>
          <w:rFonts w:ascii="Verdana" w:hAnsi="Verdana"/>
          <w:color w:val="000000"/>
          <w:sz w:val="15"/>
          <w:szCs w:val="15"/>
        </w:rPr>
        <w:t>Yangco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and Diane </w:t>
      </w: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Strake. 1989. Genetic studies in the genus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Basidiobolus</w:t>
      </w:r>
      <w:proofErr w:type="spellEnd"/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 xml:space="preserve">I. </w:t>
      </w:r>
      <w:proofErr w:type="spellStart"/>
      <w:r>
        <w:rPr>
          <w:rFonts w:ascii="Verdana" w:hAnsi="Verdana"/>
          <w:color w:val="000000"/>
          <w:sz w:val="15"/>
          <w:szCs w:val="15"/>
        </w:rPr>
        <w:t>Isozyme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variations among isolates of human and natural populations. </w:t>
      </w:r>
      <w:proofErr w:type="spellStart"/>
      <w:r>
        <w:rPr>
          <w:rFonts w:ascii="Verdana" w:hAnsi="Verdana"/>
          <w:color w:val="000000"/>
          <w:sz w:val="15"/>
          <w:szCs w:val="15"/>
        </w:rPr>
        <w:t>Mycologia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81: 504-513.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McGarey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D.J., T. </w:t>
      </w:r>
      <w:proofErr w:type="spellStart"/>
      <w:r>
        <w:rPr>
          <w:rFonts w:ascii="Verdana" w:hAnsi="Verdana"/>
          <w:color w:val="000000"/>
          <w:sz w:val="15"/>
          <w:szCs w:val="15"/>
        </w:rPr>
        <w:t>Kraxberger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Beatty, V.A. </w:t>
      </w:r>
      <w:proofErr w:type="spellStart"/>
      <w:r>
        <w:rPr>
          <w:rFonts w:ascii="Verdana" w:hAnsi="Verdana"/>
          <w:color w:val="000000"/>
          <w:sz w:val="15"/>
          <w:szCs w:val="15"/>
        </w:rPr>
        <w:t>Alberts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D. </w:t>
      </w: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 and D.V. Lim. 1990. Investigations of potential microbial pathogens associated with ulcerative disease syndrome (UDS) of, Florida fish. In F.O. Perkins and T.C. Cheng (</w:t>
      </w:r>
      <w:proofErr w:type="spellStart"/>
      <w:proofErr w:type="gramStart"/>
      <w:r>
        <w:rPr>
          <w:rFonts w:ascii="Verdana" w:hAnsi="Verdana"/>
          <w:color w:val="000000"/>
          <w:sz w:val="15"/>
          <w:szCs w:val="15"/>
        </w:rPr>
        <w:t>ed</w:t>
      </w:r>
      <w:proofErr w:type="spellEnd"/>
      <w:proofErr w:type="gramEnd"/>
      <w:r>
        <w:rPr>
          <w:rFonts w:ascii="Verdana" w:hAnsi="Verdana"/>
          <w:color w:val="000000"/>
          <w:sz w:val="15"/>
          <w:szCs w:val="15"/>
        </w:rPr>
        <w:t>) Pathology of Marine Science, pp. 65-75, Academic Press, New York.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Nelson, R., D., </w:t>
      </w: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Strake, B. </w:t>
      </w:r>
      <w:proofErr w:type="spellStart"/>
      <w:r>
        <w:rPr>
          <w:rFonts w:ascii="Verdana" w:hAnsi="Verdana"/>
          <w:color w:val="000000"/>
          <w:sz w:val="15"/>
          <w:szCs w:val="15"/>
        </w:rPr>
        <w:t>Yangco</w:t>
      </w:r>
      <w:proofErr w:type="spellEnd"/>
      <w:r>
        <w:rPr>
          <w:rFonts w:ascii="Verdana" w:hAnsi="Verdana"/>
          <w:color w:val="000000"/>
          <w:sz w:val="15"/>
          <w:szCs w:val="15"/>
        </w:rPr>
        <w:t>, and B. Cochrane. 1990. Genetic studies in the genus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Basidiobolus</w:t>
      </w:r>
      <w:proofErr w:type="spellEnd"/>
      <w:r>
        <w:rPr>
          <w:rFonts w:ascii="Verdana" w:hAnsi="Verdana"/>
          <w:color w:val="000000"/>
          <w:sz w:val="15"/>
          <w:szCs w:val="15"/>
        </w:rPr>
        <w:t>,</w:t>
      </w:r>
      <w:r>
        <w:rPr>
          <w:rStyle w:val="apple-converted-space"/>
          <w:rFonts w:ascii="Verdana" w:hAnsi="Verdana"/>
          <w:color w:val="000000"/>
          <w:sz w:val="15"/>
          <w:szCs w:val="15"/>
          <w:u w:val="single"/>
        </w:rPr>
        <w:t> </w:t>
      </w:r>
      <w:r>
        <w:rPr>
          <w:rFonts w:ascii="Verdana" w:hAnsi="Verdana"/>
          <w:color w:val="000000"/>
          <w:sz w:val="15"/>
          <w:szCs w:val="15"/>
        </w:rPr>
        <w:t>phylogenetic relationships inferred from ribosomal DNA analysis. J. Exptl. Mycology 14: 197-206.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Nelson, R., D., B. Cochrane, and D. </w:t>
      </w: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Strake. 1998. The distribution of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Basidiobolus</w:t>
      </w:r>
      <w:proofErr w:type="spellEnd"/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and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Conidiobolus</w:t>
      </w:r>
      <w:proofErr w:type="spellEnd"/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 xml:space="preserve">in soil and litter at sites near Tampa, Florida. </w:t>
      </w:r>
      <w:proofErr w:type="spellStart"/>
      <w:r>
        <w:rPr>
          <w:rFonts w:ascii="Verdana" w:hAnsi="Verdana"/>
          <w:color w:val="000000"/>
          <w:sz w:val="15"/>
          <w:szCs w:val="15"/>
        </w:rPr>
        <w:t>Mycologia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90: 121-134.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Essig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F.B., Y. R. Taylor and D. </w:t>
      </w: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Strake. 1999. Florida's Wax Palm: The Silver Form of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Serenoa</w:t>
      </w:r>
      <w:proofErr w:type="spellEnd"/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15"/>
          <w:szCs w:val="15"/>
        </w:rPr>
        <w:t>repens</w:t>
      </w:r>
      <w:proofErr w:type="spellEnd"/>
      <w:r>
        <w:rPr>
          <w:rStyle w:val="apple-converted-space"/>
          <w:rFonts w:ascii="Verdana" w:hAnsi="Verdana"/>
          <w:color w:val="000000"/>
          <w:sz w:val="15"/>
          <w:szCs w:val="15"/>
          <w:u w:val="single"/>
        </w:rPr>
        <w:t> </w:t>
      </w:r>
      <w:r>
        <w:rPr>
          <w:rFonts w:ascii="Verdana" w:hAnsi="Verdana"/>
          <w:color w:val="000000"/>
          <w:sz w:val="15"/>
          <w:szCs w:val="15"/>
        </w:rPr>
        <w:t>(</w:t>
      </w:r>
      <w:proofErr w:type="spellStart"/>
      <w:r>
        <w:rPr>
          <w:rFonts w:ascii="Verdana" w:hAnsi="Verdana"/>
          <w:color w:val="000000"/>
          <w:sz w:val="15"/>
          <w:szCs w:val="15"/>
        </w:rPr>
        <w:t>Arecacaceae</w:t>
      </w:r>
      <w:proofErr w:type="spellEnd"/>
      <w:r>
        <w:rPr>
          <w:rFonts w:ascii="Verdana" w:hAnsi="Verdana"/>
          <w:color w:val="000000"/>
          <w:sz w:val="15"/>
          <w:szCs w:val="15"/>
        </w:rPr>
        <w:t>) Florida Scientist 63: 13-16. (R)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Nelson, R., B. Cochrane, P. Delis, and D. </w:t>
      </w:r>
      <w:proofErr w:type="spellStart"/>
      <w:r>
        <w:rPr>
          <w:rFonts w:ascii="Verdana" w:hAnsi="Verdana"/>
          <w:color w:val="000000"/>
          <w:sz w:val="15"/>
          <w:szCs w:val="15"/>
        </w:rPr>
        <w:t>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Strake. 2002. </w:t>
      </w:r>
      <w:proofErr w:type="spellStart"/>
      <w:r>
        <w:rPr>
          <w:rFonts w:ascii="Verdana" w:hAnsi="Verdana"/>
          <w:color w:val="000000"/>
          <w:sz w:val="15"/>
          <w:szCs w:val="15"/>
        </w:rPr>
        <w:t>Basidioboliasis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in Anurans in Florida. Journal of Wildlife Diseases. 38: 463-467.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TeStrake</w:t>
      </w:r>
      <w:proofErr w:type="spellEnd"/>
      <w:r>
        <w:rPr>
          <w:rFonts w:ascii="Verdana" w:hAnsi="Verdana"/>
          <w:color w:val="000000"/>
          <w:sz w:val="15"/>
          <w:szCs w:val="15"/>
        </w:rPr>
        <w:t>, D. 2003. AAAS Report to MSA. Inoculum: 54:17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TeStrake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D. 2006. Fungi Associated with </w:t>
      </w:r>
      <w:proofErr w:type="spellStart"/>
      <w:r>
        <w:rPr>
          <w:rFonts w:ascii="Verdana" w:hAnsi="Verdana"/>
          <w:color w:val="000000"/>
          <w:sz w:val="15"/>
          <w:szCs w:val="15"/>
        </w:rPr>
        <w:t>Borrichia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frutescens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(</w:t>
      </w:r>
      <w:proofErr w:type="spellStart"/>
      <w:r>
        <w:rPr>
          <w:rFonts w:ascii="Verdana" w:hAnsi="Verdana"/>
          <w:color w:val="000000"/>
          <w:sz w:val="15"/>
          <w:szCs w:val="15"/>
        </w:rPr>
        <w:t>Asteraceae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): insect galls and </w:t>
      </w:r>
      <w:proofErr w:type="spellStart"/>
      <w:r>
        <w:rPr>
          <w:rFonts w:ascii="Verdana" w:hAnsi="Verdana"/>
          <w:color w:val="000000"/>
          <w:sz w:val="15"/>
          <w:szCs w:val="15"/>
        </w:rPr>
        <w:t>endophytes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. </w:t>
      </w:r>
      <w:proofErr w:type="spellStart"/>
      <w:r>
        <w:rPr>
          <w:rFonts w:ascii="Verdana" w:hAnsi="Verdana"/>
          <w:color w:val="000000"/>
          <w:sz w:val="15"/>
          <w:szCs w:val="15"/>
        </w:rPr>
        <w:t>Sida</w:t>
      </w:r>
      <w:proofErr w:type="spellEnd"/>
      <w:r>
        <w:rPr>
          <w:rFonts w:ascii="Verdana" w:hAnsi="Verdana"/>
          <w:color w:val="000000"/>
          <w:sz w:val="15"/>
          <w:szCs w:val="15"/>
        </w:rPr>
        <w:t>. 22(1):755-763.</w:t>
      </w:r>
    </w:p>
    <w:p w:rsidR="004D2C16" w:rsidRDefault="004D2C16" w:rsidP="004D2C16">
      <w:pPr>
        <w:pStyle w:val="NormalWeb"/>
        <w:numPr>
          <w:ilvl w:val="0"/>
          <w:numId w:val="1"/>
        </w:numPr>
        <w:spacing w:before="150" w:beforeAutospacing="0" w:after="240" w:afterAutospacing="0" w:line="300" w:lineRule="atLeast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TeStrake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D. 2007. Ruminations. </w:t>
      </w:r>
      <w:proofErr w:type="spellStart"/>
      <w:r>
        <w:rPr>
          <w:rFonts w:ascii="Verdana" w:hAnsi="Verdana"/>
          <w:color w:val="000000"/>
          <w:sz w:val="15"/>
          <w:szCs w:val="15"/>
        </w:rPr>
        <w:t>Pinesong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August p.4</w:t>
      </w:r>
    </w:p>
    <w:p w:rsidR="004D2C16" w:rsidRDefault="004D2C16"/>
    <w:sectPr w:rsidR="004D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F7FCD"/>
    <w:multiLevelType w:val="multilevel"/>
    <w:tmpl w:val="7240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C16"/>
    <w:rsid w:val="004D2C16"/>
    <w:rsid w:val="0094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2C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D2C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C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D2C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D2C16"/>
  </w:style>
  <w:style w:type="paragraph" w:styleId="NormalWeb">
    <w:name w:val="Normal (Web)"/>
    <w:basedOn w:val="Normal"/>
    <w:uiPriority w:val="99"/>
    <w:semiHidden/>
    <w:unhideWhenUsed/>
    <w:rsid w:val="004D2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2C1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2C1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2C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D2C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C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D2C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D2C16"/>
  </w:style>
  <w:style w:type="paragraph" w:styleId="NormalWeb">
    <w:name w:val="Normal (Web)"/>
    <w:basedOn w:val="Normal"/>
    <w:uiPriority w:val="99"/>
    <w:semiHidden/>
    <w:unhideWhenUsed/>
    <w:rsid w:val="004D2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2C1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2C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rake@usf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1274</Words>
  <Characters>7268</Characters>
  <Application>Microsoft Office Word</Application>
  <DocSecurity>0</DocSecurity>
  <Lines>60</Lines>
  <Paragraphs>17</Paragraphs>
  <ScaleCrop>false</ScaleCrop>
  <Company/>
  <LinksUpToDate>false</LinksUpToDate>
  <CharactersWithSpaces>8525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</dc:creator>
  <cp:lastModifiedBy>Jian</cp:lastModifiedBy>
  <cp:revision>1</cp:revision>
  <dcterms:created xsi:type="dcterms:W3CDTF">2013-02-18T03:44:00Z</dcterms:created>
  <dcterms:modified xsi:type="dcterms:W3CDTF">2013-02-18T03:45:00Z</dcterms:modified>
</cp:coreProperties>
</file>