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8B51A" w14:textId="77777777" w:rsidR="00196CAE" w:rsidRDefault="00196CAE"/>
    <w:sectPr w:rsidR="00196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27"/>
    <w:rsid w:val="00005027"/>
    <w:rsid w:val="00196CAE"/>
    <w:rsid w:val="00531B59"/>
    <w:rsid w:val="00B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33D22B"/>
  <w15:chartTrackingRefBased/>
  <w15:docId w15:val="{1516A5ED-774A-134B-AAED-B7272DC8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Gembalczyk Bartosz (STUD)</dc:creator>
  <cp:keywords/>
  <dc:description/>
  <cp:lastModifiedBy>Gembalczyk Bartosz (STUD)</cp:lastModifiedBy>
  <cp:revision>1</cp:revision>
  <dcterms:created xsi:type="dcterms:W3CDTF">2023-01-20T15:21:00Z</dcterms:created>
  <dcterms:modified xsi:type="dcterms:W3CDTF">2023-01-20T15:22:00Z</dcterms:modified>
</cp:coreProperties>
</file>