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797E" w:rsidRPr="00E7797E" w:rsidRDefault="00E7797E" w:rsidP="00E7797E">
      <w:pPr>
        <w:rPr>
          <w:b/>
          <w:bCs/>
        </w:rPr>
      </w:pPr>
      <w:r w:rsidRPr="00E7797E">
        <w:rPr>
          <w:rFonts w:ascii="Arial" w:hAnsi="Arial" w:cs="Arial"/>
          <w:b/>
          <w:bCs/>
          <w:color w:val="000000"/>
          <w:shd w:val="clear" w:color="auto" w:fill="FFFFFF"/>
        </w:rPr>
        <w:t>Here are some guiding discussion questions for our group project on occupancy modeling.</w:t>
      </w:r>
    </w:p>
    <w:p w:rsidR="00E7797E" w:rsidRDefault="00E7797E" w:rsidP="00E7797E"/>
    <w:p w:rsidR="00E7797E" w:rsidRDefault="00E7797E" w:rsidP="00E7797E">
      <w:r>
        <w:t>Authors suggest that the probability that a plot is occupied depends on three things. What are they and which two are varied in this study?</w:t>
      </w:r>
    </w:p>
    <w:p w:rsidR="00E7797E" w:rsidRDefault="00E7797E" w:rsidP="00E7797E"/>
    <w:p w:rsidR="00E7797E" w:rsidRDefault="00E7797E" w:rsidP="00E7797E">
      <w:r>
        <w:t>Large plot size vs “point” plots. What are the differing effects on occupancy?</w:t>
      </w:r>
    </w:p>
    <w:p w:rsidR="00E7797E" w:rsidRDefault="00E7797E" w:rsidP="00E7797E"/>
    <w:p w:rsidR="00E7797E" w:rsidRDefault="00E7797E" w:rsidP="00E7797E">
      <w:r>
        <w:t>Authors describe occupancy as a “state variable” for animal population monitoring. What might this mean? Can you think of state variables from other disciplines?</w:t>
      </w:r>
    </w:p>
    <w:p w:rsidR="00E7797E" w:rsidRDefault="00E7797E" w:rsidP="00E7797E"/>
    <w:p w:rsidR="00E7797E" w:rsidRDefault="00E7797E" w:rsidP="00E7797E">
      <w:r>
        <w:t>Authors say that occupancy is “not exactly” a population parameter. What do you think about that? What IS a population parameter?</w:t>
      </w:r>
    </w:p>
    <w:p w:rsidR="00E7797E" w:rsidRDefault="00E7797E" w:rsidP="00E7797E"/>
    <w:p w:rsidR="00E7797E" w:rsidRDefault="00E7797E" w:rsidP="00E7797E">
      <w:r>
        <w:t>What is the “temporal dimension of occupancy”?</w:t>
      </w:r>
    </w:p>
    <w:p w:rsidR="00E7797E" w:rsidRDefault="00E7797E" w:rsidP="00E7797E"/>
    <w:p w:rsidR="00E7797E" w:rsidRDefault="00E7797E" w:rsidP="00E7797E">
      <w:r>
        <w:t>What is the “closure assumption” referenced in the article?</w:t>
      </w:r>
    </w:p>
    <w:p w:rsidR="00E7797E" w:rsidRDefault="00E7797E" w:rsidP="00E7797E"/>
    <w:p w:rsidR="00E7797E" w:rsidRPr="00E7797E" w:rsidRDefault="00E7797E" w:rsidP="00E7797E">
      <w:r>
        <w:t>Why do the authors say that the concept of plot size is complex?</w:t>
      </w:r>
    </w:p>
    <w:sectPr w:rsidR="00E7797E" w:rsidRPr="00E77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1D4"/>
    <w:multiLevelType w:val="multilevel"/>
    <w:tmpl w:val="AAB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8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7E"/>
    <w:rsid w:val="008D0411"/>
    <w:rsid w:val="00E7797E"/>
    <w:rsid w:val="00FC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21E1"/>
  <w15:chartTrackingRefBased/>
  <w15:docId w15:val="{7A576450-D5D6-4FE6-A86D-04F8309C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DA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797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Gerber</dc:creator>
  <cp:keywords/>
  <dc:description/>
  <cp:lastModifiedBy>Brian Gerber</cp:lastModifiedBy>
  <cp:revision>1</cp:revision>
  <dcterms:created xsi:type="dcterms:W3CDTF">2022-11-21T18:28:00Z</dcterms:created>
  <dcterms:modified xsi:type="dcterms:W3CDTF">2022-11-21T18:29:00Z</dcterms:modified>
</cp:coreProperties>
</file>