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Final</w:t>
      </w:r>
      <w:r>
        <w:t xml:space="preserve"> </w:t>
      </w:r>
      <w:r>
        <w:t xml:space="preserve">Project</w:t>
      </w:r>
    </w:p>
    <w:p>
      <w:pPr>
        <w:pStyle w:val="Subtitle"/>
      </w:pPr>
      <w:r>
        <w:t xml:space="preserve">Trends</w:t>
      </w:r>
      <w:r>
        <w:t xml:space="preserve"> </w:t>
      </w:r>
      <w:r>
        <w:t xml:space="preserve">in</w:t>
      </w:r>
      <w:r>
        <w:t xml:space="preserve"> </w:t>
      </w:r>
      <w:r>
        <w:t xml:space="preserve">PrEP</w:t>
      </w:r>
      <w:r>
        <w:t xml:space="preserve"> </w:t>
      </w:r>
      <w:r>
        <w:t xml:space="preserve">Use</w:t>
      </w:r>
      <w:r>
        <w:t xml:space="preserve"> </w:t>
      </w:r>
      <w:r>
        <w:t xml:space="preserve">in</w:t>
      </w:r>
      <w:r>
        <w:t xml:space="preserve"> </w:t>
      </w:r>
      <w:r>
        <w:t xml:space="preserve">the</w:t>
      </w:r>
      <w:r>
        <w:t xml:space="preserve"> </w:t>
      </w:r>
      <w:r>
        <w:t xml:space="preserve">US,</w:t>
      </w:r>
      <w:r>
        <w:t xml:space="preserve"> </w:t>
      </w:r>
      <w:r>
        <w:t xml:space="preserve">2012-2022</w:t>
      </w:r>
    </w:p>
    <w:p>
      <w:pPr>
        <w:pStyle w:val="Author"/>
      </w:pPr>
      <w:r>
        <w:t xml:space="preserve">Nicole</w:t>
      </w:r>
      <w:r>
        <w:t xml:space="preserve"> </w:t>
      </w:r>
      <w:r>
        <w:t xml:space="preserve">Luisi</w:t>
      </w:r>
    </w:p>
    <w:p>
      <w:pPr>
        <w:pStyle w:val="Date"/>
      </w:pPr>
      <w:r>
        <w:t xml:space="preserve">2023-02-03</w:t>
      </w:r>
    </w:p>
    <w:bookmarkStart w:id="25" w:name="part-1"/>
    <w:p>
      <w:pPr>
        <w:pStyle w:val="Heading1"/>
      </w:pPr>
      <w:r>
        <w:t xml:space="preserve">1. PART 1</w:t>
      </w:r>
    </w:p>
    <w:p>
      <w:pPr>
        <w:pStyle w:val="FirstParagraph"/>
      </w:pPr>
      <w:r>
        <w:rPr>
          <w:bCs/>
          <w:b/>
        </w:rPr>
        <w:t xml:space="preserve">Overview</w:t>
      </w:r>
      <w:r>
        <w:t xml:space="preserve">:</w:t>
      </w:r>
    </w:p>
    <w:p>
      <w:pPr>
        <w:pStyle w:val="BodyText"/>
      </w:pPr>
      <w:r>
        <w:t xml:space="preserve">The purpose of this analysis is to measure the public health impact of pre-exposure prophylaxis (PrEP) in the US over the past 10 years. Previous research by</w:t>
      </w:r>
      <w:r>
        <w:t xml:space="preserve"> </w:t>
      </w:r>
      <w:hyperlink r:id="rId20">
        <w:r>
          <w:rPr>
            <w:rStyle w:val="Hyperlink"/>
          </w:rPr>
          <w:t xml:space="preserve">Sullivan et al. (2018)</w:t>
        </w:r>
      </w:hyperlink>
      <w:r>
        <w:t xml:space="preserve"> </w:t>
      </w:r>
      <w:r>
        <w:t xml:space="preserve">evaluated trends in the prevalence of PrEP use from 2012-2017. Outcomes include period prevalence of PrEP use and PrEP-to-need ratio (PnR) by year. This analysis will extend the previous work to include data through the year 2022; subgroups will include region, state, age group, gender, and race/ethnicity</w:t>
      </w:r>
      <w:r>
        <w:t xml:space="preserve"> </w:t>
      </w:r>
      <w:r>
        <w:rPr>
          <w:iCs/>
          <w:i/>
        </w:rPr>
        <w:t xml:space="preserve">(race/ethnicity PrEP data were not available at the time of the previous analysis and were not included)</w:t>
      </w:r>
      <w:r>
        <w:t xml:space="preserve">.</w:t>
      </w:r>
      <w:r>
        <w:t xml:space="preserve"> </w:t>
      </w:r>
      <w:r>
        <w:t xml:space="preserve">(Patrick S. Sullivan et al., 2018)</w:t>
      </w:r>
    </w:p>
    <w:p>
      <w:pPr>
        <w:pStyle w:val="BodyText"/>
      </w:pPr>
      <w:r>
        <w:rPr>
          <w:bCs/>
          <w:b/>
        </w:rPr>
        <w:t xml:space="preserve">Data Source</w:t>
      </w:r>
      <w:r>
        <w:t xml:space="preserve">:</w:t>
      </w:r>
    </w:p>
    <w:p>
      <w:pPr>
        <w:pStyle w:val="BodyText"/>
      </w:pPr>
      <w:r>
        <w:rPr>
          <w:iCs/>
          <w:i/>
        </w:rPr>
        <w:t xml:space="preserve">Note: New diagnoses data are currently available through 2020; PrEP data through 2021. If 2021-2022 data are not available by the time the analysis needs to be completed, the analysis will be temporarily restricted to 2012-2020.</w:t>
      </w:r>
    </w:p>
    <w:p>
      <w:pPr>
        <w:numPr>
          <w:ilvl w:val="0"/>
          <w:numId w:val="1001"/>
        </w:numPr>
        <w:pStyle w:val="Compact"/>
      </w:pPr>
      <w:r>
        <w:t xml:space="preserve">HIV New Diagnoses:</w:t>
      </w:r>
      <w:r>
        <w:t xml:space="preserve"> </w:t>
      </w:r>
      <w:hyperlink r:id="rId21">
        <w:r>
          <w:rPr>
            <w:rStyle w:val="Hyperlink"/>
          </w:rPr>
          <w:t xml:space="preserve">AIDSVu</w:t>
        </w:r>
      </w:hyperlink>
      <w:r>
        <w:t xml:space="preserve"> </w:t>
      </w:r>
      <w:r>
        <w:t xml:space="preserve">(Patrick Sean Sullivan et al., 2020)</w:t>
      </w:r>
    </w:p>
    <w:p>
      <w:pPr>
        <w:numPr>
          <w:ilvl w:val="0"/>
          <w:numId w:val="1001"/>
        </w:numPr>
        <w:pStyle w:val="Compact"/>
      </w:pPr>
      <w:r>
        <w:t xml:space="preserve">PrEP and PnR: IQVIA (Quintiles IMS Holdings)</w:t>
      </w:r>
    </w:p>
    <w:p>
      <w:pPr>
        <w:numPr>
          <w:ilvl w:val="0"/>
          <w:numId w:val="1001"/>
        </w:numPr>
        <w:pStyle w:val="Compact"/>
      </w:pPr>
      <w:r>
        <w:t xml:space="preserve">Annual Population Estimates: National Historical Geographic Information System (NHGIS), American Community Surveys (ACS), US Census Bureau</w:t>
      </w:r>
    </w:p>
    <w:p>
      <w:pPr>
        <w:pStyle w:val="FirstParagraph"/>
      </w:pPr>
      <w:r>
        <w:rPr>
          <w:bCs/>
          <w:b/>
        </w:rPr>
        <w:t xml:space="preserve">Analysis</w:t>
      </w:r>
      <w:r>
        <w:t xml:space="preserve">:</w:t>
      </w:r>
    </w:p>
    <w:p>
      <w:pPr>
        <w:numPr>
          <w:ilvl w:val="0"/>
          <w:numId w:val="1002"/>
        </w:numPr>
        <w:pStyle w:val="Compact"/>
      </w:pPr>
      <w:r>
        <w:t xml:space="preserve">N/% of annual PrEP users by age, gender, race/ethnicity, and region</w:t>
      </w:r>
    </w:p>
    <w:p>
      <w:pPr>
        <w:numPr>
          <w:ilvl w:val="0"/>
          <w:numId w:val="1002"/>
        </w:numPr>
        <w:pStyle w:val="Compact"/>
      </w:pPr>
      <w:r>
        <w:t xml:space="preserve">Annual prevalence of PrEP use per 100,000 population by age, gender, race/ethnicity, region, and state</w:t>
      </w:r>
    </w:p>
    <w:p>
      <w:pPr>
        <w:numPr>
          <w:ilvl w:val="0"/>
          <w:numId w:val="1002"/>
        </w:numPr>
        <w:pStyle w:val="Compact"/>
      </w:pPr>
      <w:r>
        <w:t xml:space="preserve">Estimated annual percent change (EAPC) for prevalence</w:t>
      </w:r>
    </w:p>
    <w:p>
      <w:pPr>
        <w:numPr>
          <w:ilvl w:val="1"/>
          <w:numId w:val="1003"/>
        </w:numPr>
        <w:pStyle w:val="Compact"/>
      </w:pPr>
      <w:r>
        <w:t xml:space="preserve">Calculated using</w:t>
      </w:r>
      <w:r>
        <w:t xml:space="preserve"> </w:t>
      </w:r>
      <w:hyperlink r:id="rId22">
        <w:r>
          <w:rPr>
            <w:rStyle w:val="Hyperlink"/>
          </w:rPr>
          <w:t xml:space="preserve">Joinpoint Regression Software (R-Callable Command-Line Version 4.9.0.0)</w:t>
        </w:r>
      </w:hyperlink>
    </w:p>
    <w:p>
      <w:pPr>
        <w:numPr>
          <w:ilvl w:val="0"/>
          <w:numId w:val="1002"/>
        </w:numPr>
        <w:pStyle w:val="Compact"/>
      </w:pPr>
      <w:r>
        <w:t xml:space="preserve">Prep-to-need ratio by age, gender, race/ethnicity, and region</w:t>
      </w:r>
    </w:p>
    <w:p>
      <w:pPr>
        <w:numPr>
          <w:ilvl w:val="0"/>
          <w:numId w:val="1002"/>
        </w:numPr>
        <w:pStyle w:val="Compact"/>
      </w:pPr>
      <w:r>
        <w:t xml:space="preserve">Other modeling TBD based on course modules</w:t>
      </w:r>
    </w:p>
    <w:p>
      <w:r>
        <w:br w:type="page"/>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3">
        <w:r>
          <w:rPr>
            <w:rStyle w:val="Hyperlink"/>
          </w:rPr>
          <w:t xml:space="preserve">See here</w:t>
        </w:r>
      </w:hyperlink>
      <w:r>
        <w:t xml:space="preserve"> </w:t>
      </w:r>
      <w:r>
        <w:t xml:space="preserve">for more information. You can switch to other formats, like html or pdf. See</w:t>
      </w:r>
      <w:r>
        <w:t xml:space="preserve"> </w:t>
      </w:r>
      <w:hyperlink r:id="rId24">
        <w:r>
          <w:rPr>
            <w:rStyle w:val="Hyperlink"/>
          </w:rPr>
          <w:t xml:space="preserve">the Quarto documentation</w:t>
        </w:r>
      </w:hyperlink>
      <w:r>
        <w:t xml:space="preserve"> </w:t>
      </w:r>
      <w:r>
        <w:t xml:space="preserve">for other formats.</w:t>
      </w:r>
    </w:p>
    <w:bookmarkEnd w:id="25"/>
    <w:bookmarkStart w:id="26" w:name="summaryabstract"/>
    <w:p>
      <w:pPr>
        <w:pStyle w:val="Heading1"/>
      </w:pPr>
      <w:r>
        <w:t xml:space="preserve">2. Summary/Abstract</w:t>
      </w:r>
    </w:p>
    <w:p>
      <w:pPr>
        <w:pStyle w:val="FirstParagraph"/>
      </w:pPr>
      <w:r>
        <w:rPr>
          <w:iCs/>
          <w:i/>
        </w:rPr>
        <w:t xml:space="preserve">Write a summary of your project.</w:t>
      </w:r>
    </w:p>
    <w:p>
      <w:r>
        <w:br w:type="page"/>
      </w:r>
    </w:p>
    <w:bookmarkEnd w:id="26"/>
    <w:bookmarkStart w:id="30" w:name="introduction"/>
    <w:p>
      <w:pPr>
        <w:pStyle w:val="Heading1"/>
      </w:pPr>
      <w:r>
        <w:t xml:space="preserve">3. Introduction</w:t>
      </w:r>
    </w:p>
    <w:bookmarkStart w:id="27" w:name="general-background-information"/>
    <w:p>
      <w:pPr>
        <w:pStyle w:val="Heading2"/>
      </w:pPr>
      <w:r>
        <w:t xml:space="preserve">3.1 General Background Information</w:t>
      </w:r>
    </w:p>
    <w:p>
      <w:pPr>
        <w:pStyle w:val="FirstParagraph"/>
      </w:pPr>
      <w:r>
        <w:rPr>
          <w:iCs/>
          <w:i/>
        </w:rPr>
        <w:t xml:space="preserve">Provide enough background on your topic that others can understand the why and how of your analysis</w:t>
      </w:r>
    </w:p>
    <w:bookmarkEnd w:id="27"/>
    <w:bookmarkStart w:id="28" w:name="description-of-data-and-data-source"/>
    <w:p>
      <w:pPr>
        <w:pStyle w:val="Heading2"/>
      </w:pPr>
      <w:r>
        <w:t xml:space="preserve">3.2 Description of data and data source</w:t>
      </w:r>
    </w:p>
    <w:p>
      <w:pPr>
        <w:pStyle w:val="FirstParagraph"/>
      </w:pPr>
      <w:r>
        <w:rPr>
          <w:iCs/>
          <w:i/>
        </w:rPr>
        <w:t xml:space="preserve">Describe what the data is, what it contains, where it is from, etc. Eventually this might be part of a methods section.</w:t>
      </w:r>
    </w:p>
    <w:bookmarkEnd w:id="28"/>
    <w:bookmarkStart w:id="29" w:name="questionshypotheses-to-be-addressed"/>
    <w:p>
      <w:pPr>
        <w:pStyle w:val="Heading2"/>
      </w:pPr>
      <w:r>
        <w:t xml:space="preserve">3.3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 []</w:t>
      </w:r>
    </w:p>
    <w:p>
      <w:r>
        <w:br w:type="page"/>
      </w:r>
    </w:p>
    <w:bookmarkEnd w:id="29"/>
    <w:bookmarkEnd w:id="30"/>
    <w:bookmarkStart w:id="34" w:name="methods"/>
    <w:p>
      <w:pPr>
        <w:pStyle w:val="Heading1"/>
      </w:pPr>
      <w:r>
        <w:t xml:space="preserve">4.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1" w:name="data-aquisition"/>
    <w:p>
      <w:pPr>
        <w:pStyle w:val="Heading2"/>
      </w:pPr>
      <w:r>
        <w:t xml:space="preserve">4.1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1"/>
    <w:bookmarkStart w:id="32" w:name="data-import-and-cleaning"/>
    <w:p>
      <w:pPr>
        <w:pStyle w:val="Heading2"/>
      </w:pPr>
      <w:r>
        <w:t xml:space="preserve">4.2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2"/>
    <w:bookmarkStart w:id="33" w:name="statistical-analysis"/>
    <w:p>
      <w:pPr>
        <w:pStyle w:val="Heading2"/>
      </w:pPr>
      <w:r>
        <w:t xml:space="preserve">4.3 Statistical analysis</w:t>
      </w:r>
    </w:p>
    <w:p>
      <w:pPr>
        <w:pStyle w:val="FirstParagraph"/>
      </w:pPr>
      <w:r>
        <w:rPr>
          <w:iCs/>
          <w:i/>
        </w:rPr>
        <w:t xml:space="preserve">Explain anything related to your statistical analyses.</w:t>
      </w:r>
    </w:p>
    <w:p>
      <w:r>
        <w:br w:type="page"/>
      </w:r>
    </w:p>
    <w:bookmarkEnd w:id="33"/>
    <w:bookmarkEnd w:id="34"/>
    <w:bookmarkStart w:id="40" w:name="results"/>
    <w:p>
      <w:pPr>
        <w:pStyle w:val="Heading1"/>
      </w:pPr>
      <w:r>
        <w:t xml:space="preserve">5. Results</w:t>
      </w:r>
    </w:p>
    <w:bookmarkStart w:id="36" w:name="exploratorydescriptive-analysis"/>
    <w:p>
      <w:pPr>
        <w:pStyle w:val="Heading2"/>
      </w:pPr>
      <w:r>
        <w:t xml:space="preserve">5.1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5" w:name="tbl-summarytable"/>
    <w:p>
      <w:pPr>
        <w:pStyle w:val="BodyText"/>
      </w:pPr>
      <w:r>
        <w:rPr>
          <w:bCs/>
          <w:b/>
        </w:rPr>
        <w:t xml:space="preserve">?(caption)</w:t>
      </w:r>
    </w:p>
    <w:bookmarkEnd w:id="35"/>
    <w:bookmarkEnd w:id="36"/>
    <w:bookmarkStart w:id="37"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37"/>
    <w:bookmarkStart w:id="39"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38" w:name="tbl-resulttable2"/>
    <w:p>
      <w:pPr>
        <w:pStyle w:val="BodyText"/>
      </w:pPr>
      <w:r>
        <w:rPr>
          <w:bCs/>
          <w:b/>
        </w:rPr>
        <w:t xml:space="preserve">?(caption)</w:t>
      </w:r>
    </w:p>
    <w:bookmarkEnd w:id="38"/>
    <w:p>
      <w:r>
        <w:br w:type="page"/>
      </w:r>
    </w:p>
    <w:bookmarkEnd w:id="39"/>
    <w:bookmarkEnd w:id="40"/>
    <w:bookmarkStart w:id="45" w:name="discussion"/>
    <w:p>
      <w:pPr>
        <w:pStyle w:val="Heading1"/>
      </w:pPr>
      <w:r>
        <w:t xml:space="preserve">6. Discussion</w:t>
      </w:r>
    </w:p>
    <w:bookmarkStart w:id="41" w:name="summary-and-interpretation"/>
    <w:p>
      <w:pPr>
        <w:pStyle w:val="Heading2"/>
      </w:pPr>
      <w:r>
        <w:t xml:space="preserve">6.1 Summary and Interpretation</w:t>
      </w:r>
    </w:p>
    <w:p>
      <w:pPr>
        <w:pStyle w:val="FirstParagraph"/>
      </w:pPr>
      <w:r>
        <w:rPr>
          <w:iCs/>
          <w:i/>
        </w:rPr>
        <w:t xml:space="preserve">Summarize what you did, what you found and what it means.</w:t>
      </w:r>
    </w:p>
    <w:bookmarkEnd w:id="41"/>
    <w:bookmarkStart w:id="42" w:name="strengths-and-limitations"/>
    <w:p>
      <w:pPr>
        <w:pStyle w:val="Heading2"/>
      </w:pPr>
      <w:r>
        <w:t xml:space="preserve">6.2 Strengths and Limitations</w:t>
      </w:r>
    </w:p>
    <w:p>
      <w:pPr>
        <w:pStyle w:val="FirstParagraph"/>
      </w:pPr>
      <w:r>
        <w:rPr>
          <w:iCs/>
          <w:i/>
        </w:rPr>
        <w:t xml:space="preserve">Discuss what you perceive as strengths and limitations of your analysis.</w:t>
      </w:r>
    </w:p>
    <w:bookmarkEnd w:id="42"/>
    <w:bookmarkStart w:id="44" w:name="conclusions"/>
    <w:p>
      <w:pPr>
        <w:pStyle w:val="Heading2"/>
      </w:pPr>
      <w:r>
        <w:t xml:space="preserve">6.3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 [] discusses types of analyses.</w:t>
      </w:r>
    </w:p>
    <w:p>
      <w:pPr>
        <w:pStyle w:val="BodyText"/>
      </w:pPr>
      <w:r>
        <w:t xml:space="preserve">These papers [] 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4"/>
    <w:bookmarkEnd w:id="45"/>
    <w:bookmarkStart w:id="50" w:name="references"/>
    <w:p>
      <w:pPr>
        <w:pStyle w:val="Heading1"/>
      </w:pPr>
      <w:r>
        <w:t xml:space="preserve">7. References</w:t>
      </w:r>
    </w:p>
    <w:bookmarkStart w:id="49" w:name="refs"/>
    <w:bookmarkStart w:id="46" w:name="ref-SULLIVAN2018833"/>
    <w:p>
      <w:pPr>
        <w:pStyle w:val="Bibliography"/>
      </w:pPr>
      <w:r>
        <w:t xml:space="preserve">Sullivan, Patrick S., Giler, R. M., Mouhanna, F., Pembleton, E. S., Guest, J. L., Jones, J., … Siegler, A. J. (2018). Trends in the use of oral emtricitabine/tenofovir disoproxil fumarate for pre-exposure prophylaxis against HIV infection, united states, 2012–2017.</w:t>
      </w:r>
      <w:r>
        <w:t xml:space="preserve"> </w:t>
      </w:r>
      <w:r>
        <w:rPr>
          <w:iCs/>
          <w:i/>
        </w:rPr>
        <w:t xml:space="preserve">Annals of Epidemiology</w:t>
      </w:r>
      <w:r>
        <w:t xml:space="preserve">,</w:t>
      </w:r>
      <w:r>
        <w:t xml:space="preserve"> </w:t>
      </w:r>
      <w:r>
        <w:rPr>
          <w:iCs/>
          <w:i/>
        </w:rPr>
        <w:t xml:space="preserve">28</w:t>
      </w:r>
      <w:r>
        <w:t xml:space="preserve">(12), 833–840. https://doi.org/</w:t>
      </w:r>
      <w:hyperlink r:id="rId20">
        <w:r>
          <w:rPr>
            <w:rStyle w:val="Hyperlink"/>
          </w:rPr>
          <w:t xml:space="preserve">https://doi.org/10.1016/j.annepidem.2018.06.009</w:t>
        </w:r>
      </w:hyperlink>
    </w:p>
    <w:bookmarkEnd w:id="46"/>
    <w:bookmarkStart w:id="48" w:name="ref-Sullivan2020"/>
    <w:p>
      <w:pPr>
        <w:pStyle w:val="Bibliography"/>
      </w:pPr>
      <w:r>
        <w:t xml:space="preserve">Sullivan, Patrick Sean, Woodyatt, C., Koski, C., Pembleton, E., McGuinness, P., Taussig, J., … Sanchez, T. H. (2020). A data visualization and dissemination resource to support HIV prevention and care at the local level: Analysis and uses of the AIDSVu public data resource.</w:t>
      </w:r>
      <w:r>
        <w:t xml:space="preserve"> </w:t>
      </w:r>
      <w:r>
        <w:rPr>
          <w:iCs/>
          <w:i/>
        </w:rPr>
        <w:t xml:space="preserve">J Med Internet Res</w:t>
      </w:r>
      <w:r>
        <w:t xml:space="preserve">,</w:t>
      </w:r>
      <w:r>
        <w:t xml:space="preserve"> </w:t>
      </w:r>
      <w:r>
        <w:rPr>
          <w:iCs/>
          <w:i/>
        </w:rPr>
        <w:t xml:space="preserve">22</w:t>
      </w:r>
      <w:r>
        <w:t xml:space="preserve">(10), e23173.</w:t>
      </w:r>
      <w:r>
        <w:t xml:space="preserve"> </w:t>
      </w:r>
      <w:hyperlink r:id="rId47">
        <w:r>
          <w:rPr>
            <w:rStyle w:val="Hyperlink"/>
          </w:rPr>
          <w:t xml:space="preserve">https://doi.org/10.2196/23173</w:t>
        </w:r>
      </w:hyperlink>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idsvu.org/" TargetMode="External" /><Relationship Type="http://schemas.openxmlformats.org/officeDocument/2006/relationships/hyperlink" Id="rId20" Target="https://doi.org/10.1016/j.annepidem.2018.06.009" TargetMode="External" /><Relationship Type="http://schemas.openxmlformats.org/officeDocument/2006/relationships/hyperlink" Id="rId47" Target="https://doi.org/10.2196/23173" TargetMode="External" /><Relationship Type="http://schemas.openxmlformats.org/officeDocument/2006/relationships/hyperlink" Id="rId24" Target="https://quarto.org/" TargetMode="External" /><Relationship Type="http://schemas.openxmlformats.org/officeDocument/2006/relationships/hyperlink" Id="rId23" Target="https://quarto.org/docs/output-formats/ms-word.html" TargetMode="External" /><Relationship Type="http://schemas.openxmlformats.org/officeDocument/2006/relationships/hyperlink" Id="rId22" Target="https://surveillance.cancer.gov/help/joinpoint/tech-help/citation" TargetMode="External" /><Relationship Type="http://schemas.openxmlformats.org/officeDocument/2006/relationships/hyperlink" Id="rId4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aidsvu.org/" TargetMode="External" /><Relationship Type="http://schemas.openxmlformats.org/officeDocument/2006/relationships/hyperlink" Id="rId20" Target="https://doi.org/10.1016/j.annepidem.2018.06.009" TargetMode="External" /><Relationship Type="http://schemas.openxmlformats.org/officeDocument/2006/relationships/hyperlink" Id="rId47" Target="https://doi.org/10.2196/23173" TargetMode="External" /><Relationship Type="http://schemas.openxmlformats.org/officeDocument/2006/relationships/hyperlink" Id="rId24" Target="https://quarto.org/" TargetMode="External" /><Relationship Type="http://schemas.openxmlformats.org/officeDocument/2006/relationships/hyperlink" Id="rId23" Target="https://quarto.org/docs/output-formats/ms-word.html" TargetMode="External" /><Relationship Type="http://schemas.openxmlformats.org/officeDocument/2006/relationships/hyperlink" Id="rId22" Target="https://surveillance.cancer.gov/help/joinpoint/tech-help/citation" TargetMode="External" /><Relationship Type="http://schemas.openxmlformats.org/officeDocument/2006/relationships/hyperlink" Id="rId4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Final Project</dc:title>
  <dc:creator>Nicole Luisi</dc:creator>
  <cp:keywords/>
  <dcterms:created xsi:type="dcterms:W3CDTF">2023-02-03T17:35:31Z</dcterms:created>
  <dcterms:modified xsi:type="dcterms:W3CDTF">2023-02-03T17:35:31Z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2023-02-03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Trends in PrEP Use in the US, 2012-2022</vt:lpwstr>
  </property>
  <property fmtid="{D5CDD505-2E9C-101B-9397-08002B2CF9AE}" pid="13" name="toc-title">
    <vt:lpwstr>Table of contents</vt:lpwstr>
  </property>
</Properties>
</file>