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4"/>
        <w:gridCol w:w="1030"/>
        <w:gridCol w:w="1476"/>
        <w:gridCol w:w="1030"/>
      </w:tblGrid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2,4652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,70802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0"/>
        <w:gridCol w:w="1589"/>
        <w:gridCol w:w="1312"/>
        <w:gridCol w:w="1589"/>
        <w:gridCol w:w="1312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5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2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24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2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,653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,653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,493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,493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029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tbl>
      <w:tblPr>
        <w:tblpPr w:leftFromText="141" w:rightFromText="141" w:vertAnchor="text" w:horzAnchor="margin" w:tblpY="68"/>
        <w:tblW w:w="8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"/>
        <w:gridCol w:w="984"/>
        <w:gridCol w:w="1125"/>
        <w:gridCol w:w="1126"/>
        <w:gridCol w:w="1125"/>
        <w:gridCol w:w="784"/>
        <w:gridCol w:w="784"/>
        <w:gridCol w:w="1125"/>
        <w:gridCol w:w="1128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87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154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2251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12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78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78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253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54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2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1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78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12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5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8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12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1,204</w:t>
            </w:r>
          </w:p>
        </w:tc>
        <w:tc>
          <w:tcPr>
            <w:tcW w:w="112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,341</w:t>
            </w:r>
          </w:p>
        </w:tc>
        <w:tc>
          <w:tcPr>
            <w:tcW w:w="11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3,532</w:t>
            </w:r>
          </w:p>
        </w:tc>
        <w:tc>
          <w:tcPr>
            <w:tcW w:w="78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1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,525</w:t>
            </w:r>
          </w:p>
        </w:tc>
        <w:tc>
          <w:tcPr>
            <w:tcW w:w="112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1,882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5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-,028</w:t>
            </w:r>
          </w:p>
        </w:tc>
        <w:tc>
          <w:tcPr>
            <w:tcW w:w="112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,083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-,028</w:t>
            </w:r>
          </w:p>
        </w:tc>
        <w:tc>
          <w:tcPr>
            <w:tcW w:w="7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-,333</w:t>
            </w:r>
          </w:p>
        </w:tc>
        <w:tc>
          <w:tcPr>
            <w:tcW w:w="7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-,192</w:t>
            </w:r>
          </w:p>
        </w:tc>
        <w:tc>
          <w:tcPr>
            <w:tcW w:w="112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5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12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,531</w:t>
            </w:r>
          </w:p>
        </w:tc>
        <w:tc>
          <w:tcPr>
            <w:tcW w:w="112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,069</w:t>
            </w:r>
          </w:p>
        </w:tc>
        <w:tc>
          <w:tcPr>
            <w:tcW w:w="11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,655</w:t>
            </w:r>
          </w:p>
        </w:tc>
        <w:tc>
          <w:tcPr>
            <w:tcW w:w="78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7,683</w:t>
            </w:r>
          </w:p>
        </w:tc>
        <w:tc>
          <w:tcPr>
            <w:tcW w:w="78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1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,393</w:t>
            </w:r>
          </w:p>
        </w:tc>
        <w:tc>
          <w:tcPr>
            <w:tcW w:w="112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,668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87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Fusión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1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30"/>
        <w:gridCol w:w="1276"/>
        <w:gridCol w:w="1476"/>
        <w:gridCol w:w="1476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,654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,428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,413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,54237</w:t>
            </w:r>
          </w:p>
        </w:tc>
      </w:tr>
    </w:tbl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Arriba era fusión cognitiva y ahora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experiencia de ansiedad social.</w:t>
      </w: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0"/>
        <w:gridCol w:w="1072"/>
        <w:gridCol w:w="1538"/>
        <w:gridCol w:w="1072"/>
      </w:tblGrid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5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53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5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2"/>
        <w:gridCol w:w="1849"/>
        <w:gridCol w:w="1848"/>
        <w:gridCol w:w="1804"/>
        <w:gridCol w:w="1492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103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0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4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3342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8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80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4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42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49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42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804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491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4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4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4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4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073"/>
        <w:gridCol w:w="1329"/>
        <w:gridCol w:w="1537"/>
        <w:gridCol w:w="1537"/>
      </w:tblGrid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,558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,546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,43327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Predictores: (Constante), Rigidez, Flexibilidad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6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083"/>
        <w:gridCol w:w="1239"/>
        <w:gridCol w:w="1239"/>
        <w:gridCol w:w="1239"/>
        <w:gridCol w:w="864"/>
        <w:gridCol w:w="864"/>
        <w:gridCol w:w="1239"/>
        <w:gridCol w:w="1242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962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1142"/>
        </w:trPr>
        <w:tc>
          <w:tcPr>
            <w:tcW w:w="170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Modelo</w:t>
            </w:r>
          </w:p>
        </w:tc>
        <w:tc>
          <w:tcPr>
            <w:tcW w:w="247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239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86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47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10"/>
        </w:trPr>
        <w:tc>
          <w:tcPr>
            <w:tcW w:w="170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86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23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6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23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,975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,272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3,580</w:t>
            </w:r>
          </w:p>
        </w:tc>
        <w:tc>
          <w:tcPr>
            <w:tcW w:w="86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</w:t>
            </w:r>
          </w:p>
        </w:tc>
        <w:tc>
          <w:tcPr>
            <w:tcW w:w="123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1,517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,066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,070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123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-,127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,136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6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3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,746</w:t>
            </w:r>
          </w:p>
        </w:tc>
        <w:tc>
          <w:tcPr>
            <w:tcW w:w="8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9,963</w:t>
            </w:r>
          </w:p>
        </w:tc>
        <w:tc>
          <w:tcPr>
            <w:tcW w:w="86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,440</w:t>
            </w:r>
          </w:p>
        </w:tc>
        <w:tc>
          <w:tcPr>
            <w:tcW w:w="123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962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Experiencia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>
      <w:r>
        <w:t>Ahora para evitación</w:t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233"/>
        <w:gridCol w:w="3204"/>
        <w:gridCol w:w="2233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 descriptivos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5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07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53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07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53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tbl>
      <w:tblPr>
        <w:tblpPr w:leftFromText="141" w:rightFromText="141" w:vertAnchor="text" w:horzAnchor="margin" w:tblpY="214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6"/>
        <w:gridCol w:w="1868"/>
        <w:gridCol w:w="1867"/>
        <w:gridCol w:w="1822"/>
        <w:gridCol w:w="1507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Correlaciones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52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5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3376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Correlación de Pearson</w:t>
            </w:r>
          </w:p>
        </w:tc>
        <w:tc>
          <w:tcPr>
            <w:tcW w:w="18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82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5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,040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76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15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76" w:type="dxa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 (unilateral)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,361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822" w:type="dxa"/>
            <w:tcBorders>
              <w:top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,339</w:t>
            </w:r>
          </w:p>
        </w:tc>
        <w:tc>
          <w:tcPr>
            <w:tcW w:w="1507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337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337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86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82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5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26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1073"/>
        <w:gridCol w:w="1329"/>
        <w:gridCol w:w="1537"/>
        <w:gridCol w:w="1537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Resumen del modelo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0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 cuadrado ajustado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la estimación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,747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3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,558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,546</w:t>
            </w:r>
          </w:p>
        </w:tc>
        <w:tc>
          <w:tcPr>
            <w:tcW w:w="153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,43327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Predictores: (Constante), Rigidez, Flexibilidad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1104"/>
        <w:gridCol w:w="1262"/>
        <w:gridCol w:w="1263"/>
        <w:gridCol w:w="1262"/>
        <w:gridCol w:w="880"/>
        <w:gridCol w:w="880"/>
        <w:gridCol w:w="1262"/>
        <w:gridCol w:w="1264"/>
      </w:tblGrid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Coeficientes</w:t>
            </w: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1144"/>
        </w:trPr>
        <w:tc>
          <w:tcPr>
            <w:tcW w:w="173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252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no estandarizados</w:t>
            </w:r>
          </w:p>
        </w:tc>
        <w:tc>
          <w:tcPr>
            <w:tcW w:w="1262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Coeficientes estandarizados</w:t>
            </w:r>
          </w:p>
        </w:tc>
        <w:tc>
          <w:tcPr>
            <w:tcW w:w="88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880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525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95,0% intervalo de confianza para B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38"/>
        </w:trPr>
        <w:tc>
          <w:tcPr>
            <w:tcW w:w="173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</w:t>
            </w: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88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inferior</w:t>
            </w:r>
          </w:p>
        </w:tc>
        <w:tc>
          <w:tcPr>
            <w:tcW w:w="126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Límite superior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62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(Constante)</w:t>
            </w:r>
          </w:p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,975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,272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3,580</w:t>
            </w:r>
          </w:p>
        </w:tc>
        <w:tc>
          <w:tcPr>
            <w:tcW w:w="88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,001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,433</w:t>
            </w:r>
          </w:p>
        </w:tc>
        <w:tc>
          <w:tcPr>
            <w:tcW w:w="126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1,517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38"/>
        </w:trPr>
        <w:tc>
          <w:tcPr>
            <w:tcW w:w="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,066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,005</w:t>
            </w:r>
          </w:p>
        </w:tc>
        <w:tc>
          <w:tcPr>
            <w:tcW w:w="8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,070</w:t>
            </w:r>
          </w:p>
        </w:tc>
        <w:tc>
          <w:tcPr>
            <w:tcW w:w="8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,944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-,127</w:t>
            </w:r>
          </w:p>
        </w:tc>
        <w:tc>
          <w:tcPr>
            <w:tcW w:w="12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,136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612"/>
        </w:trPr>
        <w:tc>
          <w:tcPr>
            <w:tcW w:w="62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,550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,055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,746</w:t>
            </w:r>
          </w:p>
        </w:tc>
        <w:tc>
          <w:tcPr>
            <w:tcW w:w="8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9,963</w:t>
            </w:r>
          </w:p>
        </w:tc>
        <w:tc>
          <w:tcPr>
            <w:tcW w:w="88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,440</w:t>
            </w:r>
          </w:p>
        </w:tc>
        <w:tc>
          <w:tcPr>
            <w:tcW w:w="12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,660</w:t>
            </w:r>
          </w:p>
        </w:tc>
      </w:tr>
      <w:tr w:rsidR="00267A97" w:rsidRPr="00267A97" w:rsidTr="00267A97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Variable dependiente: Experiencia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/>
    <w:p w:rsidR="00267A97" w:rsidRDefault="00267A97"/>
    <w:p w:rsidR="00267A97" w:rsidRDefault="00267A97"/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07"/>
        <w:gridCol w:w="1029"/>
        <w:gridCol w:w="1276"/>
        <w:gridCol w:w="1046"/>
        <w:gridCol w:w="1029"/>
        <w:gridCol w:w="1246"/>
      </w:tblGrid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Estadísticos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Fusión</w:t>
            </w:r>
          </w:p>
        </w:tc>
        <w:tc>
          <w:tcPr>
            <w:tcW w:w="12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Experiencia</w:t>
            </w:r>
          </w:p>
        </w:tc>
        <w:tc>
          <w:tcPr>
            <w:tcW w:w="10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Evitación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Rigidez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Flexibilidad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2,4652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2,3991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2,0488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2,5610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3,5549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Mediana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2,5000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2,2727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2,0000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2,5714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3,5000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Moda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2,86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2,18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1,63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2,14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3,25</w:t>
            </w:r>
            <w:r w:rsidRPr="00267A9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Desviación estándar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,70802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,64326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,71599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,87339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,73075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Varianza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,501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,414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,513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,763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,534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Asimetría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,212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,840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,533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,620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-,657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Error estándar de asimetría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Curtosis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-,408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,914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-,415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-,182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,892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 xml:space="preserve">Error estándar de </w:t>
            </w:r>
            <w:proofErr w:type="spellStart"/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curtosis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,526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Rango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3,27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2,75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3,57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3,75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Mínimo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1,36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1,29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1,25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Máximo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4,29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4,64</w:t>
            </w:r>
          </w:p>
        </w:tc>
        <w:tc>
          <w:tcPr>
            <w:tcW w:w="10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3,75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4,86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5,00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Suma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202,14</w:t>
            </w:r>
          </w:p>
        </w:tc>
        <w:tc>
          <w:tcPr>
            <w:tcW w:w="12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196,73</w:t>
            </w:r>
          </w:p>
        </w:tc>
        <w:tc>
          <w:tcPr>
            <w:tcW w:w="10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168,00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210,00</w:t>
            </w:r>
          </w:p>
        </w:tc>
        <w:tc>
          <w:tcPr>
            <w:tcW w:w="12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291,50</w:t>
            </w:r>
          </w:p>
        </w:tc>
      </w:tr>
      <w:tr w:rsidR="00267A97" w:rsidRPr="00267A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7A97" w:rsidRPr="00267A97" w:rsidRDefault="00267A97" w:rsidP="00267A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A97">
              <w:rPr>
                <w:rFonts w:ascii="Arial" w:hAnsi="Arial" w:cs="Arial"/>
                <w:color w:val="000000"/>
                <w:sz w:val="18"/>
                <w:szCs w:val="18"/>
              </w:rPr>
              <w:t>a. Existen múltiples modos. Se muestra el valor más pequeño.</w:t>
            </w:r>
          </w:p>
        </w:tc>
      </w:tr>
    </w:tbl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A97">
        <w:rPr>
          <w:rFonts w:ascii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97217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97" w:rsidRPr="00267A97" w:rsidRDefault="00267A97" w:rsidP="0026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A97" w:rsidRPr="00267A97" w:rsidRDefault="00267A97" w:rsidP="00267A9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67A97" w:rsidRDefault="00267A97">
      <w:bookmarkStart w:id="0" w:name="_GoBack"/>
      <w:bookmarkEnd w:id="0"/>
    </w:p>
    <w:sectPr w:rsidR="00267A97" w:rsidSect="00EC04C3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97"/>
    <w:rsid w:val="00001C29"/>
    <w:rsid w:val="00267A97"/>
    <w:rsid w:val="008C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B533E"/>
  <w15:chartTrackingRefBased/>
  <w15:docId w15:val="{102AD75F-8D5B-48BE-99F2-0F525511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583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Jhonnathan</dc:creator>
  <cp:keywords/>
  <dc:description/>
  <cp:lastModifiedBy>Jhonnathan</cp:lastModifiedBy>
  <cp:revision>1</cp:revision>
  <dcterms:created xsi:type="dcterms:W3CDTF">2018-11-27T03:41:00Z</dcterms:created>
  <dcterms:modified xsi:type="dcterms:W3CDTF">2018-11-27T03:50:00Z</dcterms:modified>
</cp:coreProperties>
</file>