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YOUTUBE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  <w:t xml:space="preserve">1. vermelho, branco e preto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519363" cy="141871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1418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t xml:space="preserve">2. geralmente 1 ou 2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3. quadrados, retângulos etc..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207550</wp:posOffset>
            </wp:positionV>
            <wp:extent cx="2519363" cy="1418711"/>
            <wp:effectExtent b="0" l="0" r="0" t="0"/>
            <wp:wrapTopAndBottom distB="114300" distT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14187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4. tem como acessar por site, desktop e celular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514350</wp:posOffset>
            </wp:positionH>
            <wp:positionV relativeFrom="paragraph">
              <wp:posOffset>558212</wp:posOffset>
            </wp:positionV>
            <wp:extent cx="1903318" cy="1267825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3318" cy="126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2524125</wp:posOffset>
            </wp:positionH>
            <wp:positionV relativeFrom="paragraph">
              <wp:posOffset>552450</wp:posOffset>
            </wp:positionV>
            <wp:extent cx="1923266" cy="1281113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3266" cy="1281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