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pPr>
      <w:r>
        <w:rPr>
          <w:rFonts w:ascii="黑体" w:hAnsi="黑体"/>
          <w:b/>
          <w:sz w:val="32"/>
          <w:rFonts w:eastAsia="宋体" w:ascii="黑体" w:hAnsi="黑体"/>
        </w:rPr>
        <w:t>给老师汇报稿（10分钟版，实验组织更新）</w:t>
      </w:r>
    </w:p>
    <w:p>
      <w:pPr>
        <w:pStyle w:val="Heading2"/>
        <w:spacing w:line="360" w:lineRule="auto"/>
      </w:pPr>
      <w:r>
        <w:rPr>
          <w:rFonts w:ascii="黑体" w:hAnsi="黑体"/>
          <w:b/>
          <w:sz w:val="28"/>
          <w:rFonts w:eastAsia="宋体" w:ascii="黑体" w:hAnsi="黑体"/>
        </w:rPr>
        <w:t>1. 这次汇报的核心调整</w:t>
      </w:r>
    </w:p>
    <w:p>
      <w:pPr>
        <w:spacing w:line="360" w:lineRule="auto"/>
        <w:ind w:firstLine="420"/>
        <w:jc w:val="both"/>
      </w:pPr>
      <w:r>
        <w:rPr>
          <w:rFonts w:ascii="Times New Roman" w:hAnsi="Times New Roman"/>
          <w:b w:val="0"/>
          <w:sz w:val="24"/>
          <w:rFonts w:eastAsia="宋体" w:ascii="Times New Roman" w:hAnsi="Times New Roman"/>
        </w:rPr>
        <w:t>这次我不再按“做了哪些功能”来汇报，而是按老师上次最关注的两个问题来组织：</w:t>
      </w:r>
    </w:p>
    <w:p>
      <w:pPr>
        <w:pStyle w:val="ListNumber"/>
        <w:spacing w:line="360" w:lineRule="auto"/>
      </w:pPr>
      <w:r>
        <w:rPr>
          <w:rFonts w:ascii="Times New Roman" w:hAnsi="Times New Roman"/>
          <w:b w:val="0"/>
          <w:sz w:val="24"/>
          <w:rFonts w:eastAsia="宋体" w:ascii="Times New Roman" w:hAnsi="Times New Roman"/>
        </w:rPr>
        <w:t>梯度计算如何保证和 VTK 的可比性，并把实验组织得更严谨。</w:t>
      </w:r>
    </w:p>
    <w:p>
      <w:pPr>
        <w:pStyle w:val="ListNumber"/>
        <w:spacing w:line="360" w:lineRule="auto"/>
      </w:pPr>
      <w:r>
        <w:rPr>
          <w:rFonts w:ascii="Times New Roman" w:hAnsi="Times New Roman"/>
          <w:b w:val="0"/>
          <w:sz w:val="24"/>
          <w:rFonts w:eastAsia="宋体" w:ascii="Times New Roman" w:hAnsi="Times New Roman"/>
        </w:rPr>
        <w:t>数据优化模块如何说明它处理的是哪一类扰动，以及它的适用边界。</w:t>
      </w:r>
    </w:p>
    <w:p>
      <w:pPr>
        <w:spacing w:line="360" w:lineRule="auto"/>
        <w:ind w:firstLine="420"/>
        <w:jc w:val="both"/>
      </w:pPr>
      <w:r>
        <w:rPr>
          <w:rFonts w:ascii="Times New Roman" w:hAnsi="Times New Roman"/>
          <w:b w:val="0"/>
          <w:sz w:val="24"/>
          <w:rFonts w:eastAsia="宋体" w:ascii="Times New Roman" w:hAnsi="Times New Roman"/>
        </w:rPr>
        <w:t>其中梯度模块我现在重新整理为三个实验：</w:t>
      </w:r>
    </w:p>
    <w:p>
      <w:pPr>
        <w:pStyle w:val="ListNumber"/>
        <w:spacing w:line="360" w:lineRule="auto"/>
      </w:pPr>
      <w:r>
        <w:rPr>
          <w:rFonts w:ascii="Times New Roman" w:hAnsi="Times New Roman"/>
          <w:b w:val="0"/>
          <w:sz w:val="24"/>
          <w:rFonts w:eastAsia="宋体" w:ascii="Times New Roman" w:hAnsi="Times New Roman"/>
        </w:rPr>
        <w:t>解析场验证实验</w:t>
      </w:r>
    </w:p>
    <w:p>
      <w:pPr>
        <w:pStyle w:val="ListNumber"/>
        <w:spacing w:line="360" w:lineRule="auto"/>
      </w:pPr>
      <w:r>
        <w:rPr>
          <w:rFonts w:ascii="Times New Roman" w:hAnsi="Times New Roman"/>
          <w:b w:val="0"/>
          <w:sz w:val="24"/>
          <w:rFonts w:eastAsia="宋体" w:ascii="Times New Roman" w:hAnsi="Times New Roman"/>
        </w:rPr>
        <w:t>与 vtkGradientFilter 的结果一致性实验</w:t>
      </w:r>
    </w:p>
    <w:p>
      <w:pPr>
        <w:pStyle w:val="ListNumber"/>
        <w:spacing w:line="360" w:lineRule="auto"/>
      </w:pPr>
      <w:r>
        <w:rPr>
          <w:rFonts w:ascii="Times New Roman" w:hAnsi="Times New Roman"/>
          <w:b w:val="0"/>
          <w:sz w:val="24"/>
          <w:rFonts w:eastAsia="宋体" w:ascii="Times New Roman" w:hAnsi="Times New Roman"/>
        </w:rPr>
        <w:t>与 VTK 的时间对比实验</w:t>
      </w:r>
    </w:p>
    <w:p>
      <w:pPr>
        <w:spacing w:line="360" w:lineRule="auto"/>
        <w:ind w:firstLine="420"/>
        <w:jc w:val="both"/>
      </w:pPr>
      <w:r>
        <w:rPr>
          <w:rFonts w:ascii="Times New Roman" w:hAnsi="Times New Roman"/>
          <w:b w:val="0"/>
          <w:sz w:val="24"/>
          <w:rFonts w:eastAsia="宋体" w:ascii="Times New Roman" w:hAnsi="Times New Roman"/>
        </w:rPr>
        <w:t>前两个实验用现有结果直接支撑结论，第三个实验我单独新生成同构网格数据，避免“规模变化”和“网格类型变化”混在一起。</w:t>
      </w:r>
    </w:p>
    <w:p>
      <w:pPr>
        <w:pStyle w:val="Heading2"/>
        <w:spacing w:line="360" w:lineRule="auto"/>
      </w:pPr>
      <w:r>
        <w:rPr>
          <w:rFonts w:ascii="黑体" w:hAnsi="黑体"/>
          <w:b/>
          <w:sz w:val="28"/>
          <w:rFonts w:eastAsia="宋体" w:ascii="黑体" w:hAnsi="黑体"/>
        </w:rPr>
        <w:t>2. 梯度实验一：解析场验证</w:t>
      </w:r>
    </w:p>
    <w:p>
      <w:pPr>
        <w:pStyle w:val="Heading3"/>
        <w:spacing w:line="360" w:lineRule="auto"/>
      </w:pPr>
      <w:r>
        <w:rPr>
          <w:rFonts w:ascii="黑体" w:hAnsi="黑体"/>
          <w:b/>
          <w:sz w:val="24"/>
          <w:rFonts w:eastAsia="宋体" w:ascii="黑体" w:hAnsi="黑体"/>
        </w:rPr>
        <w:t>2.1 实验目的</w:t>
      </w:r>
    </w:p>
    <w:p>
      <w:pPr>
        <w:spacing w:line="360" w:lineRule="auto"/>
        <w:ind w:firstLine="420"/>
        <w:jc w:val="both"/>
      </w:pPr>
      <w:r>
        <w:rPr>
          <w:rFonts w:ascii="Times New Roman" w:hAnsi="Times New Roman"/>
          <w:b w:val="0"/>
          <w:sz w:val="24"/>
          <w:rFonts w:eastAsia="宋体" w:ascii="Times New Roman" w:hAnsi="Times New Roman"/>
        </w:rPr>
        <w:t>这个实验只回答一个问题：系统实现的梯度算法在有解析真值时是否正确。</w:t>
      </w:r>
    </w:p>
    <w:p>
      <w:pPr>
        <w:spacing w:line="360" w:lineRule="auto"/>
        <w:ind w:firstLine="420"/>
        <w:jc w:val="both"/>
      </w:pPr>
      <w:r>
        <w:rPr>
          <w:rFonts w:ascii="Times New Roman" w:hAnsi="Times New Roman"/>
          <w:b w:val="0"/>
          <w:sz w:val="24"/>
          <w:rFonts w:eastAsia="宋体" w:ascii="Times New Roman" w:hAnsi="Times New Roman"/>
        </w:rPr>
        <w:t>它不承担和 VTK 比谁更像的问题，也不承担 GPU 加速证明任务。</w:t>
      </w:r>
    </w:p>
    <w:p>
      <w:pPr>
        <w:pStyle w:val="Heading3"/>
        <w:spacing w:line="360" w:lineRule="auto"/>
      </w:pPr>
      <w:r>
        <w:rPr>
          <w:rFonts w:ascii="黑体" w:hAnsi="黑体"/>
          <w:b/>
          <w:sz w:val="24"/>
          <w:rFonts w:eastAsia="宋体" w:ascii="黑体" w:hAnsi="黑体"/>
        </w:rPr>
        <w:t>2.2 自变量与控制变量</w:t>
      </w:r>
    </w:p>
    <w:p>
      <w:pPr>
        <w:pStyle w:val="ListBullet"/>
        <w:spacing w:line="360" w:lineRule="auto"/>
      </w:pPr>
      <w:r>
        <w:rPr>
          <w:rFonts w:ascii="Times New Roman" w:hAnsi="Times New Roman"/>
          <w:b w:val="0"/>
          <w:sz w:val="24"/>
          <w:rFonts w:eastAsia="宋体" w:ascii="Times New Roman" w:hAnsi="Times New Roman"/>
        </w:rPr>
        <w:t>自变量：</w:t>
      </w:r>
    </w:p>
    <w:p>
      <w:pPr>
        <w:pStyle w:val="ListBullet"/>
        <w:spacing w:line="360" w:lineRule="auto"/>
      </w:pPr>
      <w:r>
        <w:rPr>
          <w:rFonts w:ascii="Times New Roman" w:hAnsi="Times New Roman"/>
          <w:b w:val="0"/>
          <w:sz w:val="24"/>
          <w:rFonts w:eastAsia="宋体" w:ascii="Times New Roman" w:hAnsi="Times New Roman"/>
        </w:rPr>
        <w:t>代表性网格类型</w:t>
      </w:r>
    </w:p>
    <w:p>
      <w:pPr>
        <w:pStyle w:val="ListBullet"/>
        <w:spacing w:line="360" w:lineRule="auto"/>
      </w:pPr>
      <w:r>
        <w:rPr>
          <w:rFonts w:ascii="Times New Roman" w:hAnsi="Times New Roman"/>
          <w:b w:val="0"/>
          <w:sz w:val="24"/>
          <w:rFonts w:eastAsia="宋体" w:ascii="Times New Roman" w:hAnsi="Times New Roman"/>
        </w:rPr>
        <w:t>场函数类型</w:t>
      </w:r>
    </w:p>
    <w:p>
      <w:pPr>
        <w:pStyle w:val="ListBullet"/>
        <w:spacing w:line="360" w:lineRule="auto"/>
      </w:pPr>
      <w:r>
        <w:rPr>
          <w:rFonts w:ascii="Times New Roman" w:hAnsi="Times New Roman"/>
          <w:b w:val="0"/>
          <w:sz w:val="24"/>
          <w:rFonts w:eastAsia="宋体" w:ascii="Times New Roman" w:hAnsi="Times New Roman"/>
        </w:rPr>
        <w:t>控制变量：</w:t>
      </w:r>
    </w:p>
    <w:p>
      <w:pPr>
        <w:pStyle w:val="ListBullet"/>
        <w:spacing w:line="360" w:lineRule="auto"/>
      </w:pPr>
      <w:r>
        <w:rPr>
          <w:rFonts w:ascii="Times New Roman" w:hAnsi="Times New Roman"/>
          <w:b w:val="0"/>
          <w:sz w:val="24"/>
          <w:rFonts w:eastAsia="宋体" w:ascii="Times New Roman" w:hAnsi="Times New Roman"/>
        </w:rPr>
        <w:t>都使用 POINT 关联作为主验证口径</w:t>
      </w:r>
    </w:p>
    <w:p>
      <w:pPr>
        <w:pStyle w:val="ListBullet"/>
        <w:spacing w:line="360" w:lineRule="auto"/>
      </w:pPr>
      <w:r>
        <w:rPr>
          <w:rFonts w:ascii="Times New Roman" w:hAnsi="Times New Roman"/>
          <w:b w:val="0"/>
          <w:sz w:val="24"/>
          <w:rFonts w:eastAsia="宋体" w:ascii="Times New Roman" w:hAnsi="Times New Roman"/>
        </w:rPr>
        <w:t>解析真值都由程序同步生成</w:t>
      </w:r>
    </w:p>
    <w:p>
      <w:pPr>
        <w:pStyle w:val="ListBullet"/>
        <w:spacing w:line="360" w:lineRule="auto"/>
      </w:pPr>
      <w:r>
        <w:rPr>
          <w:rFonts w:ascii="Times New Roman" w:hAnsi="Times New Roman"/>
          <w:b w:val="0"/>
          <w:sz w:val="24"/>
          <w:rFonts w:eastAsia="宋体" w:ascii="Times New Roman" w:hAnsi="Times New Roman"/>
        </w:rPr>
        <w:t>指标统一用 NRMSE</w:t>
      </w:r>
    </w:p>
    <w:p>
      <w:pPr>
        <w:pStyle w:val="ListBullet"/>
        <w:spacing w:line="360" w:lineRule="auto"/>
      </w:pPr>
      <w:r>
        <w:rPr>
          <w:rFonts w:ascii="Times New Roman" w:hAnsi="Times New Roman"/>
          <w:b w:val="0"/>
          <w:sz w:val="24"/>
          <w:rFonts w:eastAsia="宋体" w:ascii="Times New Roman" w:hAnsi="Times New Roman"/>
        </w:rPr>
        <w:t>曲面数据统一看 intrinsic 指标，不再用普通三维环境梯度直接下主结论</w:t>
      </w:r>
    </w:p>
    <w:p>
      <w:pPr>
        <w:pStyle w:val="Heading3"/>
        <w:spacing w:line="360" w:lineRule="auto"/>
      </w:pPr>
      <w:r>
        <w:rPr>
          <w:rFonts w:ascii="黑体" w:hAnsi="黑体"/>
          <w:b/>
          <w:sz w:val="24"/>
          <w:rFonts w:eastAsia="宋体" w:ascii="黑体" w:hAnsi="黑体"/>
        </w:rPr>
        <w:t>2.3 主表</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pPr>
              <w:jc w:val="center"/>
            </w:pPr>
            <w:r>
              <w:rPr>
                <w:rFonts w:ascii="Times New Roman" w:hAnsi="Times New Roman"/>
                <w:b/>
                <w:sz w:val="21"/>
                <w:rFonts w:eastAsia="宋体" w:ascii="Times New Roman" w:hAnsi="Times New Roman"/>
              </w:rPr>
              <w:t>数据集</w:t>
            </w:r>
          </w:p>
        </w:tc>
        <w:tc>
          <w:tcPr>
            <w:tcW w:type="dxa" w:w="1814"/>
            <w:vAlign w:val="center"/>
          </w:tcPr>
          <w:p>
            <w:pPr>
              <w:jc w:val="center"/>
            </w:pPr>
            <w:r>
              <w:rPr>
                <w:rFonts w:ascii="Times New Roman" w:hAnsi="Times New Roman"/>
                <w:b/>
                <w:sz w:val="21"/>
                <w:rFonts w:eastAsia="宋体" w:ascii="Times New Roman" w:hAnsi="Times New Roman"/>
              </w:rPr>
              <w:t>场函数</w:t>
            </w:r>
          </w:p>
        </w:tc>
        <w:tc>
          <w:tcPr>
            <w:tcW w:type="dxa" w:w="1814"/>
            <w:vAlign w:val="center"/>
          </w:tcPr>
          <w:p>
            <w:pPr>
              <w:jc w:val="center"/>
            </w:pPr>
            <w:r>
              <w:rPr>
                <w:rFonts w:ascii="Times New Roman" w:hAnsi="Times New Roman"/>
                <w:b/>
                <w:sz w:val="21"/>
                <w:rFonts w:eastAsia="宋体" w:ascii="Times New Roman" w:hAnsi="Times New Roman"/>
              </w:rPr>
              <w:t>指标口径</w:t>
            </w:r>
          </w:p>
        </w:tc>
        <w:tc>
          <w:tcPr>
            <w:tcW w:type="dxa" w:w="1814"/>
            <w:vAlign w:val="center"/>
          </w:tcPr>
          <w:p>
            <w:pPr>
              <w:jc w:val="center"/>
            </w:pPr>
            <w:r>
              <w:rPr>
                <w:rFonts w:ascii="Times New Roman" w:hAnsi="Times New Roman"/>
                <w:b/>
                <w:sz w:val="21"/>
                <w:rFonts w:eastAsia="宋体" w:ascii="Times New Roman" w:hAnsi="Times New Roman"/>
              </w:rPr>
              <w:t>NRMSE</w:t>
            </w:r>
          </w:p>
        </w:tc>
        <w:tc>
          <w:tcPr>
            <w:tcW w:type="dxa" w:w="1814"/>
            <w:vAlign w:val="center"/>
          </w:tcPr>
          <w:p>
            <w:pPr>
              <w:jc w:val="center"/>
            </w:pPr>
            <w:r>
              <w:rPr>
                <w:rFonts w:ascii="Times New Roman" w:hAnsi="Times New Roman"/>
                <w:b/>
                <w:sz w:val="21"/>
                <w:rFonts w:eastAsia="宋体" w:ascii="Times New Roman" w:hAnsi="Times New Roman"/>
              </w:rPr>
              <w:t>说明</w:t>
            </w:r>
          </w:p>
        </w:tc>
      </w:tr>
      <w:tr>
        <w:tc>
          <w:tcPr>
            <w:tcW w:type="dxa" w:w="1814"/>
            <w:vAlign w:val="center"/>
          </w:tcPr>
          <w:p>
            <w:pPr>
              <w:jc w:val="center"/>
            </w:pPr>
            <w:r>
              <w:rPr>
                <w:rFonts w:ascii="Times New Roman" w:hAnsi="Times New Roman"/>
                <w:b w:val="0"/>
                <w:sz w:val="21"/>
                <w:rFonts w:eastAsia="宋体" w:ascii="Times New Roman" w:hAnsi="Times New Roman"/>
              </w:rPr>
              <w:t>SampleStructGrid</w:t>
            </w:r>
          </w:p>
        </w:tc>
        <w:tc>
          <w:tcPr>
            <w:tcW w:type="dxa" w:w="1814"/>
            <w:vAlign w:val="center"/>
          </w:tcPr>
          <w:p>
            <w:pPr>
              <w:jc w:val="center"/>
            </w:pPr>
            <w:r>
              <w:rPr>
                <w:rFonts w:ascii="Times New Roman" w:hAnsi="Times New Roman"/>
                <w:b w:val="0"/>
                <w:sz w:val="21"/>
                <w:rFonts w:eastAsia="宋体" w:ascii="Times New Roman" w:hAnsi="Times New Roman"/>
              </w:rPr>
              <w:t>benchmark_linear</w:t>
            </w:r>
          </w:p>
        </w:tc>
        <w:tc>
          <w:tcPr>
            <w:tcW w:type="dxa" w:w="1814"/>
            <w:vAlign w:val="center"/>
          </w:tcPr>
          <w:p>
            <w:pPr>
              <w:jc w:val="center"/>
            </w:pPr>
            <w:r>
              <w:rPr>
                <w:rFonts w:ascii="Times New Roman" w:hAnsi="Times New Roman"/>
                <w:b w:val="0"/>
                <w:sz w:val="21"/>
                <w:rFonts w:eastAsia="宋体" w:ascii="Times New Roman" w:hAnsi="Times New Roman"/>
              </w:rPr>
              <w:t>ambient</w:t>
            </w:r>
          </w:p>
        </w:tc>
        <w:tc>
          <w:tcPr>
            <w:tcW w:type="dxa" w:w="1814"/>
            <w:vAlign w:val="center"/>
          </w:tcPr>
          <w:p>
            <w:pPr>
              <w:jc w:val="center"/>
            </w:pPr>
            <w:r>
              <w:rPr>
                <w:rFonts w:ascii="Times New Roman" w:hAnsi="Times New Roman"/>
                <w:b w:val="0"/>
                <w:sz w:val="21"/>
                <w:rFonts w:eastAsia="宋体" w:ascii="Times New Roman" w:hAnsi="Times New Roman"/>
              </w:rPr>
              <w:t>2.82038e-07</w:t>
            </w:r>
          </w:p>
        </w:tc>
        <w:tc>
          <w:tcPr>
            <w:tcW w:type="dxa" w:w="1814"/>
            <w:vAlign w:val="center"/>
          </w:tcPr>
          <w:p>
            <w:pPr>
              <w:jc w:val="center"/>
            </w:pPr>
            <w:r>
              <w:rPr>
                <w:rFonts w:ascii="Times New Roman" w:hAnsi="Times New Roman"/>
                <w:b w:val="0"/>
                <w:sz w:val="21"/>
                <w:rFonts w:eastAsia="宋体" w:ascii="Times New Roman" w:hAnsi="Times New Roman"/>
              </w:rPr>
              <w:t>规则网格标量线性场，接近机器精度</w:t>
            </w:r>
          </w:p>
        </w:tc>
      </w:tr>
      <w:tr>
        <w:tc>
          <w:tcPr>
            <w:tcW w:type="dxa" w:w="1814"/>
            <w:vAlign w:val="center"/>
          </w:tcPr>
          <w:p>
            <w:pPr>
              <w:jc w:val="center"/>
            </w:pPr>
            <w:r>
              <w:rPr>
                <w:rFonts w:ascii="Times New Roman" w:hAnsi="Times New Roman"/>
                <w:b w:val="0"/>
                <w:sz w:val="21"/>
                <w:rFonts w:eastAsia="宋体" w:ascii="Times New Roman" w:hAnsi="Times New Roman"/>
              </w:rPr>
              <w:t>SampleStructGrid</w:t>
            </w:r>
          </w:p>
        </w:tc>
        <w:tc>
          <w:tcPr>
            <w:tcW w:type="dxa" w:w="1814"/>
            <w:vAlign w:val="center"/>
          </w:tcPr>
          <w:p>
            <w:pPr>
              <w:jc w:val="center"/>
            </w:pPr>
            <w:r>
              <w:rPr>
                <w:rFonts w:ascii="Times New Roman" w:hAnsi="Times New Roman"/>
                <w:b w:val="0"/>
                <w:sz w:val="21"/>
                <w:rFonts w:eastAsia="宋体" w:ascii="Times New Roman" w:hAnsi="Times New Roman"/>
              </w:rPr>
              <w:t>benchmark_vec_linear</w:t>
            </w:r>
          </w:p>
        </w:tc>
        <w:tc>
          <w:tcPr>
            <w:tcW w:type="dxa" w:w="1814"/>
            <w:vAlign w:val="center"/>
          </w:tcPr>
          <w:p>
            <w:pPr>
              <w:jc w:val="center"/>
            </w:pPr>
            <w:r>
              <w:rPr>
                <w:rFonts w:ascii="Times New Roman" w:hAnsi="Times New Roman"/>
                <w:b w:val="0"/>
                <w:sz w:val="21"/>
                <w:rFonts w:eastAsia="宋体" w:ascii="Times New Roman" w:hAnsi="Times New Roman"/>
              </w:rPr>
              <w:t>ambient</w:t>
            </w:r>
          </w:p>
        </w:tc>
        <w:tc>
          <w:tcPr>
            <w:tcW w:type="dxa" w:w="1814"/>
            <w:vAlign w:val="center"/>
          </w:tcPr>
          <w:p>
            <w:pPr>
              <w:jc w:val="center"/>
            </w:pPr>
            <w:r>
              <w:rPr>
                <w:rFonts w:ascii="Times New Roman" w:hAnsi="Times New Roman"/>
                <w:b w:val="0"/>
                <w:sz w:val="21"/>
                <w:rFonts w:eastAsia="宋体" w:ascii="Times New Roman" w:hAnsi="Times New Roman"/>
              </w:rPr>
              <w:t>3.30256e-07</w:t>
            </w:r>
          </w:p>
        </w:tc>
        <w:tc>
          <w:tcPr>
            <w:tcW w:type="dxa" w:w="1814"/>
            <w:vAlign w:val="center"/>
          </w:tcPr>
          <w:p>
            <w:pPr>
              <w:jc w:val="center"/>
            </w:pPr>
            <w:r>
              <w:rPr>
                <w:rFonts w:ascii="Times New Roman" w:hAnsi="Times New Roman"/>
                <w:b w:val="0"/>
                <w:sz w:val="21"/>
                <w:rFonts w:eastAsia="宋体" w:ascii="Times New Roman" w:hAnsi="Times New Roman"/>
              </w:rPr>
              <w:t>规则网格向量线性场，说明张量梯度实现正确</w:t>
            </w:r>
          </w:p>
        </w:tc>
      </w:tr>
      <w:tr>
        <w:tc>
          <w:tcPr>
            <w:tcW w:type="dxa" w:w="1814"/>
            <w:vAlign w:val="center"/>
          </w:tcPr>
          <w:p>
            <w:pPr>
              <w:jc w:val="center"/>
            </w:pPr>
            <w:r>
              <w:rPr>
                <w:rFonts w:ascii="Times New Roman" w:hAnsi="Times New Roman"/>
                <w:b w:val="0"/>
                <w:sz w:val="21"/>
                <w:rFonts w:eastAsia="宋体" w:ascii="Times New Roman" w:hAnsi="Times New Roman"/>
              </w:rPr>
              <w:t>hexa</w:t>
            </w:r>
          </w:p>
        </w:tc>
        <w:tc>
          <w:tcPr>
            <w:tcW w:type="dxa" w:w="1814"/>
            <w:vAlign w:val="center"/>
          </w:tcPr>
          <w:p>
            <w:pPr>
              <w:jc w:val="center"/>
            </w:pPr>
            <w:r>
              <w:rPr>
                <w:rFonts w:ascii="Times New Roman" w:hAnsi="Times New Roman"/>
                <w:b w:val="0"/>
                <w:sz w:val="21"/>
                <w:rFonts w:eastAsia="宋体" w:ascii="Times New Roman" w:hAnsi="Times New Roman"/>
              </w:rPr>
              <w:t>benchmark_linear</w:t>
            </w:r>
          </w:p>
        </w:tc>
        <w:tc>
          <w:tcPr>
            <w:tcW w:type="dxa" w:w="1814"/>
            <w:vAlign w:val="center"/>
          </w:tcPr>
          <w:p>
            <w:pPr>
              <w:jc w:val="center"/>
            </w:pPr>
            <w:r>
              <w:rPr>
                <w:rFonts w:ascii="Times New Roman" w:hAnsi="Times New Roman"/>
                <w:b w:val="0"/>
                <w:sz w:val="21"/>
                <w:rFonts w:eastAsia="宋体" w:ascii="Times New Roman" w:hAnsi="Times New Roman"/>
              </w:rPr>
              <w:t>ambient</w:t>
            </w:r>
          </w:p>
        </w:tc>
        <w:tc>
          <w:tcPr>
            <w:tcW w:type="dxa" w:w="1814"/>
            <w:vAlign w:val="center"/>
          </w:tcPr>
          <w:p>
            <w:pPr>
              <w:jc w:val="center"/>
            </w:pPr>
            <w:r>
              <w:rPr>
                <w:rFonts w:ascii="Times New Roman" w:hAnsi="Times New Roman"/>
                <w:b w:val="0"/>
                <w:sz w:val="21"/>
                <w:rFonts w:eastAsia="宋体" w:ascii="Times New Roman" w:hAnsi="Times New Roman"/>
              </w:rPr>
              <w:t>1.57998e-07</w:t>
            </w:r>
          </w:p>
        </w:tc>
        <w:tc>
          <w:tcPr>
            <w:tcW w:type="dxa" w:w="1814"/>
            <w:vAlign w:val="center"/>
          </w:tcPr>
          <w:p>
            <w:pPr>
              <w:jc w:val="center"/>
            </w:pPr>
            <w:r>
              <w:rPr>
                <w:rFonts w:ascii="Times New Roman" w:hAnsi="Times New Roman"/>
                <w:b w:val="0"/>
                <w:sz w:val="21"/>
                <w:rFonts w:eastAsia="宋体" w:ascii="Times New Roman" w:hAnsi="Times New Roman"/>
              </w:rPr>
              <w:t>三维非结构化六面体点数据主验证</w:t>
            </w:r>
          </w:p>
        </w:tc>
      </w:tr>
      <w:tr>
        <w:tc>
          <w:tcPr>
            <w:tcW w:type="dxa" w:w="1814"/>
            <w:vAlign w:val="center"/>
          </w:tcPr>
          <w:p>
            <w:pPr>
              <w:jc w:val="center"/>
            </w:pPr>
            <w:r>
              <w:rPr>
                <w:rFonts w:ascii="Times New Roman" w:hAnsi="Times New Roman"/>
                <w:b w:val="0"/>
                <w:sz w:val="21"/>
                <w:rFonts w:eastAsia="宋体" w:ascii="Times New Roman" w:hAnsi="Times New Roman"/>
              </w:rPr>
              <w:t>1_0</w:t>
            </w:r>
          </w:p>
        </w:tc>
        <w:tc>
          <w:tcPr>
            <w:tcW w:type="dxa" w:w="1814"/>
            <w:vAlign w:val="center"/>
          </w:tcPr>
          <w:p>
            <w:pPr>
              <w:jc w:val="center"/>
            </w:pPr>
            <w:r>
              <w:rPr>
                <w:rFonts w:ascii="Times New Roman" w:hAnsi="Times New Roman"/>
                <w:b w:val="0"/>
                <w:sz w:val="21"/>
                <w:rFonts w:eastAsia="宋体" w:ascii="Times New Roman" w:hAnsi="Times New Roman"/>
              </w:rPr>
              <w:t>benchmark_surface_linear</w:t>
            </w:r>
          </w:p>
        </w:tc>
        <w:tc>
          <w:tcPr>
            <w:tcW w:type="dxa" w:w="1814"/>
            <w:vAlign w:val="center"/>
          </w:tcPr>
          <w:p>
            <w:pPr>
              <w:jc w:val="center"/>
            </w:pPr>
            <w:r>
              <w:rPr>
                <w:rFonts w:ascii="Times New Roman" w:hAnsi="Times New Roman"/>
                <w:b w:val="0"/>
                <w:sz w:val="21"/>
                <w:rFonts w:eastAsia="宋体" w:ascii="Times New Roman" w:hAnsi="Times New Roman"/>
              </w:rPr>
              <w:t>intrinsic</w:t>
            </w:r>
          </w:p>
        </w:tc>
        <w:tc>
          <w:tcPr>
            <w:tcW w:type="dxa" w:w="1814"/>
            <w:vAlign w:val="center"/>
          </w:tcPr>
          <w:p>
            <w:pPr>
              <w:jc w:val="center"/>
            </w:pPr>
            <w:r>
              <w:rPr>
                <w:rFonts w:ascii="Times New Roman" w:hAnsi="Times New Roman"/>
                <w:b w:val="0"/>
                <w:sz w:val="21"/>
                <w:rFonts w:eastAsia="宋体" w:ascii="Times New Roman" w:hAnsi="Times New Roman"/>
              </w:rPr>
              <w:t>1.68088e-07</w:t>
            </w:r>
          </w:p>
        </w:tc>
        <w:tc>
          <w:tcPr>
            <w:tcW w:type="dxa" w:w="1814"/>
            <w:vAlign w:val="center"/>
          </w:tcPr>
          <w:p>
            <w:pPr>
              <w:jc w:val="center"/>
            </w:pPr>
            <w:r>
              <w:rPr>
                <w:rFonts w:ascii="Times New Roman" w:hAnsi="Times New Roman"/>
                <w:b w:val="0"/>
                <w:sz w:val="21"/>
                <w:rFonts w:eastAsia="宋体" w:ascii="Times New Roman" w:hAnsi="Times New Roman"/>
              </w:rPr>
              <w:t>二维曲面四边形点数据主验证</w:t>
            </w:r>
          </w:p>
        </w:tc>
      </w:tr>
    </w:tbl>
    <w:p>
      <w:pPr>
        <w:pStyle w:val="Heading3"/>
        <w:spacing w:line="360" w:lineRule="auto"/>
      </w:pPr>
      <w:r>
        <w:rPr>
          <w:rFonts w:ascii="黑体" w:hAnsi="黑体"/>
          <w:b/>
          <w:sz w:val="24"/>
          <w:rFonts w:eastAsia="宋体" w:ascii="黑体" w:hAnsi="黑体"/>
        </w:rPr>
        <w:t>2.4 补充说明</w:t>
      </w:r>
    </w:p>
    <w:p>
      <w:pPr>
        <w:pStyle w:val="ListBullet"/>
        <w:spacing w:line="360" w:lineRule="auto"/>
      </w:pPr>
      <w:r>
        <w:rPr>
          <w:rFonts w:ascii="Times New Roman" w:hAnsi="Times New Roman"/>
          <w:b w:val="0"/>
          <w:sz w:val="24"/>
          <w:rFonts w:eastAsia="宋体" w:ascii="Times New Roman" w:hAnsi="Times New Roman"/>
        </w:rPr>
        <w:t>SampleStructGrid 上更复杂的解析场结果也稳定，例如：</w:t>
      </w:r>
    </w:p>
    <w:p>
      <w:pPr>
        <w:pStyle w:val="ListBullet"/>
        <w:spacing w:line="360" w:lineRule="auto"/>
      </w:pPr>
      <w:r>
        <w:rPr>
          <w:rFonts w:ascii="Times New Roman" w:hAnsi="Times New Roman"/>
          <w:b w:val="0"/>
          <w:sz w:val="24"/>
          <w:rFonts w:eastAsia="宋体" w:ascii="Times New Roman" w:hAnsi="Times New Roman"/>
        </w:rPr>
        <w:t>benchmark_quadratic 的 NRMSE = 0.0168772</w:t>
      </w:r>
    </w:p>
    <w:p>
      <w:pPr>
        <w:pStyle w:val="ListBullet"/>
        <w:spacing w:line="360" w:lineRule="auto"/>
      </w:pPr>
      <w:r>
        <w:rPr>
          <w:rFonts w:ascii="Times New Roman" w:hAnsi="Times New Roman"/>
          <w:b w:val="0"/>
          <w:sz w:val="24"/>
          <w:rFonts w:eastAsia="宋体" w:ascii="Times New Roman" w:hAnsi="Times New Roman"/>
        </w:rPr>
        <w:t>benchmark_gaussian 的 NRMSE = 0.0240849</w:t>
      </w:r>
    </w:p>
    <w:p>
      <w:pPr>
        <w:pStyle w:val="ListBullet"/>
        <w:spacing w:line="360" w:lineRule="auto"/>
      </w:pPr>
      <w:r>
        <w:rPr>
          <w:rFonts w:ascii="Times New Roman" w:hAnsi="Times New Roman"/>
          <w:b w:val="0"/>
          <w:sz w:val="24"/>
          <w:rFonts w:eastAsia="宋体" w:ascii="Times New Roman" w:hAnsi="Times New Roman"/>
        </w:rPr>
        <w:t>hexa 上更复杂的解析场结果同样保持在可接受范围，例如：</w:t>
      </w:r>
    </w:p>
    <w:p>
      <w:pPr>
        <w:pStyle w:val="ListBullet"/>
        <w:spacing w:line="360" w:lineRule="auto"/>
      </w:pPr>
      <w:r>
        <w:rPr>
          <w:rFonts w:ascii="Times New Roman" w:hAnsi="Times New Roman"/>
          <w:b w:val="0"/>
          <w:sz w:val="24"/>
          <w:rFonts w:eastAsia="宋体" w:ascii="Times New Roman" w:hAnsi="Times New Roman"/>
        </w:rPr>
        <w:t>benchmark_quadratic 的 NRMSE = 0.0219271</w:t>
      </w:r>
    </w:p>
    <w:p>
      <w:pPr>
        <w:pStyle w:val="ListBullet"/>
        <w:spacing w:line="360" w:lineRule="auto"/>
      </w:pPr>
      <w:r>
        <w:rPr>
          <w:rFonts w:ascii="Times New Roman" w:hAnsi="Times New Roman"/>
          <w:b w:val="0"/>
          <w:sz w:val="24"/>
          <w:rFonts w:eastAsia="宋体" w:ascii="Times New Roman" w:hAnsi="Times New Roman"/>
        </w:rPr>
        <w:t>benchmark_gaussian 的 NRMSE = 0.0258121</w:t>
      </w:r>
    </w:p>
    <w:p>
      <w:pPr>
        <w:pStyle w:val="ListBullet"/>
        <w:spacing w:line="360" w:lineRule="auto"/>
      </w:pPr>
      <w:r>
        <w:rPr>
          <w:rFonts w:ascii="Times New Roman" w:hAnsi="Times New Roman"/>
          <w:b w:val="0"/>
          <w:sz w:val="24"/>
          <w:rFonts w:eastAsia="宋体" w:ascii="Times New Roman" w:hAnsi="Times New Roman"/>
        </w:rPr>
        <w:t>1_0 这个数据说明了曲面专用解析场的必要性：</w:t>
      </w:r>
    </w:p>
    <w:p>
      <w:pPr>
        <w:pStyle w:val="ListBullet"/>
        <w:spacing w:line="360" w:lineRule="auto"/>
      </w:pPr>
      <w:r>
        <w:rPr>
          <w:rFonts w:ascii="Times New Roman" w:hAnsi="Times New Roman"/>
          <w:b w:val="0"/>
          <w:sz w:val="24"/>
          <w:rFonts w:eastAsia="宋体" w:ascii="Times New Roman" w:hAnsi="Times New Roman"/>
        </w:rPr>
        <w:t>如果直接用普通三维 benchmark_linear，ambient NRMSE = 0.808122</w:t>
      </w:r>
    </w:p>
    <w:p>
      <w:pPr>
        <w:pStyle w:val="ListBullet"/>
        <w:spacing w:line="360" w:lineRule="auto"/>
      </w:pPr>
      <w:r>
        <w:rPr>
          <w:rFonts w:ascii="Times New Roman" w:hAnsi="Times New Roman"/>
          <w:b w:val="0"/>
          <w:sz w:val="24"/>
          <w:rFonts w:eastAsia="宋体" w:ascii="Times New Roman" w:hAnsi="Times New Roman"/>
        </w:rPr>
        <w:t>改用曲面专用 benchmark_surface_linear 并看 intrinsic 后，误差降到 9.30387e-08 ~ 1.68088e-07 量级</w:t>
      </w:r>
    </w:p>
    <w:p>
      <w:pPr>
        <w:pStyle w:val="Heading3"/>
        <w:spacing w:line="360" w:lineRule="auto"/>
      </w:pPr>
      <w:r>
        <w:rPr>
          <w:rFonts w:ascii="黑体" w:hAnsi="黑体"/>
          <w:b/>
          <w:sz w:val="24"/>
          <w:rFonts w:eastAsia="宋体" w:ascii="黑体" w:hAnsi="黑体"/>
        </w:rPr>
        <w:t>2.5 对单元数据的处理口径</w:t>
      </w:r>
    </w:p>
    <w:p>
      <w:pPr>
        <w:spacing w:line="360" w:lineRule="auto"/>
        <w:ind w:firstLine="420"/>
        <w:jc w:val="both"/>
      </w:pPr>
      <w:r>
        <w:rPr>
          <w:rFonts w:ascii="Times New Roman" w:hAnsi="Times New Roman"/>
          <w:b w:val="0"/>
          <w:sz w:val="24"/>
          <w:rFonts w:eastAsia="宋体" w:ascii="Times New Roman" w:hAnsi="Times New Roman"/>
        </w:rPr>
        <w:t>解析场实验正文我准备仍以 POINT 为主，因为它最能直接验证形函数导数梯度实现本身。</w:t>
      </w:r>
    </w:p>
    <w:p>
      <w:pPr>
        <w:spacing w:line="360" w:lineRule="auto"/>
        <w:ind w:firstLine="420"/>
        <w:jc w:val="both"/>
      </w:pPr>
      <w:r>
        <w:rPr>
          <w:rFonts w:ascii="Times New Roman" w:hAnsi="Times New Roman"/>
          <w:b w:val="0"/>
          <w:sz w:val="24"/>
          <w:rFonts w:eastAsia="宋体" w:ascii="Times New Roman" w:hAnsi="Times New Roman"/>
        </w:rPr>
        <w:t>CELL 解析场结果我不作为主结论，只做补充说明，原因是当前单元数据路径包含 cell -&gt; point lift -&gt; shape gradient 的恢复过程，非线性解析场误差会显著受恢复路径影响。现有结果也支持这个判断：</w:t>
      </w:r>
    </w:p>
    <w:p>
      <w:pPr>
        <w:pStyle w:val="ListBullet"/>
        <w:spacing w:line="360" w:lineRule="auto"/>
      </w:pPr>
      <w:r>
        <w:rPr>
          <w:rFonts w:ascii="Times New Roman" w:hAnsi="Times New Roman"/>
          <w:b w:val="0"/>
          <w:sz w:val="24"/>
          <w:rFonts w:eastAsia="宋体" w:ascii="Times New Roman" w:hAnsi="Times New Roman"/>
        </w:rPr>
        <w:t>SampleStructGrid cell / benchmark_linear：NRMSE = 2.66333e-07</w:t>
      </w:r>
    </w:p>
    <w:p>
      <w:pPr>
        <w:pStyle w:val="ListBullet"/>
        <w:spacing w:line="360" w:lineRule="auto"/>
      </w:pPr>
      <w:r>
        <w:rPr>
          <w:rFonts w:ascii="Times New Roman" w:hAnsi="Times New Roman"/>
          <w:b w:val="0"/>
          <w:sz w:val="24"/>
          <w:rFonts w:eastAsia="宋体" w:ascii="Times New Roman" w:hAnsi="Times New Roman"/>
        </w:rPr>
        <w:t>hexa cell / benchmark_linear：NRMSE = 0.150756</w:t>
      </w:r>
    </w:p>
    <w:p>
      <w:pPr>
        <w:pStyle w:val="ListBullet"/>
        <w:spacing w:line="360" w:lineRule="auto"/>
      </w:pPr>
      <w:r>
        <w:rPr>
          <w:rFonts w:ascii="Times New Roman" w:hAnsi="Times New Roman"/>
          <w:b w:val="0"/>
          <w:sz w:val="24"/>
          <w:rFonts w:eastAsia="宋体" w:ascii="Times New Roman" w:hAnsi="Times New Roman"/>
        </w:rPr>
        <w:t>1_0 cell / benchmark_surface_linear：intrinsic NRMSE = 0.142853</w:t>
      </w:r>
    </w:p>
    <w:p>
      <w:pPr>
        <w:spacing w:line="360" w:lineRule="auto"/>
        <w:ind w:firstLine="420"/>
        <w:jc w:val="both"/>
      </w:pPr>
      <w:r>
        <w:rPr>
          <w:rFonts w:ascii="Times New Roman" w:hAnsi="Times New Roman"/>
          <w:b w:val="0"/>
          <w:sz w:val="24"/>
          <w:rFonts w:eastAsia="宋体" w:ascii="Times New Roman" w:hAnsi="Times New Roman"/>
        </w:rPr>
        <w:t>因此我准备把单元数据解析场结果放在附录或补充说明中，而不让它承担“算法主正确性证明”的任务。</w:t>
      </w:r>
    </w:p>
    <w:p>
      <w:pPr>
        <w:pStyle w:val="Heading2"/>
        <w:spacing w:line="360" w:lineRule="auto"/>
      </w:pPr>
      <w:r>
        <w:rPr>
          <w:rFonts w:ascii="黑体" w:hAnsi="黑体"/>
          <w:b/>
          <w:sz w:val="28"/>
          <w:rFonts w:eastAsia="宋体" w:ascii="黑体" w:hAnsi="黑体"/>
        </w:rPr>
        <w:t>3. 梯度实验二：与 VTK 结果一致性对比</w:t>
      </w:r>
    </w:p>
    <w:p>
      <w:pPr>
        <w:pStyle w:val="Heading3"/>
        <w:spacing w:line="360" w:lineRule="auto"/>
      </w:pPr>
      <w:r>
        <w:rPr>
          <w:rFonts w:ascii="黑体" w:hAnsi="黑体"/>
          <w:b/>
          <w:sz w:val="24"/>
          <w:rFonts w:eastAsia="宋体" w:ascii="黑体" w:hAnsi="黑体"/>
        </w:rPr>
        <w:t>3.1 实验目的</w:t>
      </w:r>
    </w:p>
    <w:p>
      <w:pPr>
        <w:spacing w:line="360" w:lineRule="auto"/>
        <w:ind w:firstLine="420"/>
        <w:jc w:val="both"/>
      </w:pPr>
      <w:r>
        <w:rPr>
          <w:rFonts w:ascii="Times New Roman" w:hAnsi="Times New Roman"/>
          <w:b w:val="0"/>
          <w:sz w:val="24"/>
          <w:rFonts w:eastAsia="宋体" w:ascii="Times New Roman" w:hAnsi="Times New Roman"/>
        </w:rPr>
        <w:t>这个实验回答的问题是：在真实数据字段上，系统结果与 vtkGradientFilter 的工程输出是否一致。</w:t>
      </w:r>
    </w:p>
    <w:p>
      <w:pPr>
        <w:spacing w:line="360" w:lineRule="auto"/>
        <w:ind w:firstLine="420"/>
        <w:jc w:val="both"/>
      </w:pPr>
      <w:r>
        <w:rPr>
          <w:rFonts w:ascii="Times New Roman" w:hAnsi="Times New Roman"/>
          <w:b w:val="0"/>
          <w:sz w:val="24"/>
          <w:rFonts w:eastAsia="宋体" w:ascii="Times New Roman" w:hAnsi="Times New Roman"/>
        </w:rPr>
        <w:t>它证明的是工程一致性，不单独证明数学正确性。数学正确性由解析场实验负责。</w:t>
      </w:r>
    </w:p>
    <w:p>
      <w:pPr>
        <w:pStyle w:val="Heading3"/>
        <w:spacing w:line="360" w:lineRule="auto"/>
      </w:pPr>
      <w:r>
        <w:rPr>
          <w:rFonts w:ascii="黑体" w:hAnsi="黑体"/>
          <w:b/>
          <w:sz w:val="24"/>
          <w:rFonts w:eastAsia="宋体" w:ascii="黑体" w:hAnsi="黑体"/>
        </w:rPr>
        <w:t>3.2 自变量与控制变量</w:t>
      </w:r>
    </w:p>
    <w:p>
      <w:pPr>
        <w:pStyle w:val="ListBullet"/>
        <w:spacing w:line="360" w:lineRule="auto"/>
      </w:pPr>
      <w:r>
        <w:rPr>
          <w:rFonts w:ascii="Times New Roman" w:hAnsi="Times New Roman"/>
          <w:b w:val="0"/>
          <w:sz w:val="24"/>
          <w:rFonts w:eastAsia="宋体" w:ascii="Times New Roman" w:hAnsi="Times New Roman"/>
        </w:rPr>
        <w:t>自变量：</w:t>
      </w:r>
    </w:p>
    <w:p>
      <w:pPr>
        <w:pStyle w:val="ListBullet"/>
        <w:spacing w:line="360" w:lineRule="auto"/>
      </w:pPr>
      <w:r>
        <w:rPr>
          <w:rFonts w:ascii="Times New Roman" w:hAnsi="Times New Roman"/>
          <w:b w:val="0"/>
          <w:sz w:val="24"/>
          <w:rFonts w:eastAsia="宋体" w:ascii="Times New Roman" w:hAnsi="Times New Roman"/>
        </w:rPr>
        <w:t>数据集</w:t>
      </w:r>
    </w:p>
    <w:p>
      <w:pPr>
        <w:pStyle w:val="ListBullet"/>
        <w:spacing w:line="360" w:lineRule="auto"/>
      </w:pPr>
      <w:r>
        <w:rPr>
          <w:rFonts w:ascii="Times New Roman" w:hAnsi="Times New Roman"/>
          <w:b w:val="0"/>
          <w:sz w:val="24"/>
          <w:rFonts w:eastAsia="宋体" w:ascii="Times New Roman" w:hAnsi="Times New Roman"/>
        </w:rPr>
        <w:t>数据关联方式（POINT / CELL）</w:t>
      </w:r>
    </w:p>
    <w:p>
      <w:pPr>
        <w:pStyle w:val="ListBullet"/>
        <w:spacing w:line="360" w:lineRule="auto"/>
      </w:pPr>
      <w:r>
        <w:rPr>
          <w:rFonts w:ascii="Times New Roman" w:hAnsi="Times New Roman"/>
          <w:b w:val="0"/>
          <w:sz w:val="24"/>
          <w:rFonts w:eastAsia="宋体" w:ascii="Times New Roman" w:hAnsi="Times New Roman"/>
        </w:rPr>
        <w:t>控制变量：</w:t>
      </w:r>
    </w:p>
    <w:p>
      <w:pPr>
        <w:pStyle w:val="ListBullet"/>
        <w:spacing w:line="360" w:lineRule="auto"/>
      </w:pPr>
      <w:r>
        <w:rPr>
          <w:rFonts w:ascii="Times New Roman" w:hAnsi="Times New Roman"/>
          <w:b w:val="0"/>
          <w:sz w:val="24"/>
          <w:rFonts w:eastAsia="宋体" w:ascii="Times New Roman" w:hAnsi="Times New Roman"/>
        </w:rPr>
        <w:t>同一输入数据</w:t>
      </w:r>
    </w:p>
    <w:p>
      <w:pPr>
        <w:pStyle w:val="ListBullet"/>
        <w:spacing w:line="360" w:lineRule="auto"/>
      </w:pPr>
      <w:r>
        <w:rPr>
          <w:rFonts w:ascii="Times New Roman" w:hAnsi="Times New Roman"/>
          <w:b w:val="0"/>
          <w:sz w:val="24"/>
          <w:rFonts w:eastAsia="宋体" w:ascii="Times New Roman" w:hAnsi="Times New Roman"/>
        </w:rPr>
        <w:t>同一输入字段</w:t>
      </w:r>
    </w:p>
    <w:p>
      <w:pPr>
        <w:pStyle w:val="ListBullet"/>
        <w:spacing w:line="360" w:lineRule="auto"/>
      </w:pPr>
      <w:r>
        <w:rPr>
          <w:rFonts w:ascii="Times New Roman" w:hAnsi="Times New Roman"/>
          <w:b w:val="0"/>
          <w:sz w:val="24"/>
          <w:rFonts w:eastAsia="宋体" w:ascii="Times New Roman" w:hAnsi="Times New Roman"/>
        </w:rPr>
        <w:t>同一关联方式</w:t>
      </w:r>
    </w:p>
    <w:p>
      <w:pPr>
        <w:pStyle w:val="ListBullet"/>
        <w:spacing w:line="360" w:lineRule="auto"/>
      </w:pPr>
      <w:r>
        <w:rPr>
          <w:rFonts w:ascii="Times New Roman" w:hAnsi="Times New Roman"/>
          <w:b w:val="0"/>
          <w:sz w:val="24"/>
          <w:rFonts w:eastAsia="宋体" w:ascii="Times New Roman" w:hAnsi="Times New Roman"/>
        </w:rPr>
        <w:t>系统侧都走当前默认方法：规则网格自动选有限差分，非结构化网格自动选形函数导数</w:t>
      </w:r>
    </w:p>
    <w:p>
      <w:pPr>
        <w:pStyle w:val="ListBullet"/>
        <w:spacing w:line="360" w:lineRule="auto"/>
      </w:pPr>
      <w:r>
        <w:rPr>
          <w:rFonts w:ascii="Times New Roman" w:hAnsi="Times New Roman"/>
          <w:b w:val="0"/>
          <w:sz w:val="24"/>
          <w:rFonts w:eastAsia="宋体" w:ascii="Times New Roman" w:hAnsi="Times New Roman"/>
        </w:rPr>
        <w:t>参考结果统一为 vtkGradientFilter</w:t>
      </w:r>
    </w:p>
    <w:p>
      <w:pPr>
        <w:pStyle w:val="Heading3"/>
        <w:spacing w:line="360" w:lineRule="auto"/>
      </w:pPr>
      <w:r>
        <w:rPr>
          <w:rFonts w:ascii="黑体" w:hAnsi="黑体"/>
          <w:b/>
          <w:sz w:val="24"/>
          <w:rFonts w:eastAsia="宋体" w:ascii="黑体" w:hAnsi="黑体"/>
        </w:rPr>
        <w:t>3.3 Point 数据主表</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Pr>
          <w:p>
            <w:pPr>
              <w:jc w:val="center"/>
            </w:pPr>
            <w:r>
              <w:rPr>
                <w:rFonts w:ascii="Times New Roman" w:hAnsi="Times New Roman"/>
                <w:b/>
                <w:sz w:val="21"/>
                <w:rFonts w:eastAsia="宋体" w:ascii="Times New Roman" w:hAnsi="Times New Roman"/>
              </w:rPr>
              <w:t>数据集</w:t>
            </w:r>
          </w:p>
        </w:tc>
        <w:tc>
          <w:tcPr>
            <w:tcW w:type="dxa" w:w="1296"/>
            <w:vAlign w:val="center"/>
          </w:tcPr>
          <w:p>
            <w:pPr>
              <w:jc w:val="center"/>
            </w:pPr>
            <w:r>
              <w:rPr>
                <w:rFonts w:ascii="Times New Roman" w:hAnsi="Times New Roman"/>
                <w:b/>
                <w:sz w:val="21"/>
                <w:rFonts w:eastAsia="宋体" w:ascii="Times New Roman" w:hAnsi="Times New Roman"/>
              </w:rPr>
              <w:t>字段</w:t>
            </w:r>
          </w:p>
        </w:tc>
        <w:tc>
          <w:tcPr>
            <w:tcW w:type="dxa" w:w="1296"/>
            <w:vAlign w:val="center"/>
          </w:tcPr>
          <w:p>
            <w:pPr>
              <w:jc w:val="center"/>
            </w:pPr>
            <w:r>
              <w:rPr>
                <w:rFonts w:ascii="Times New Roman" w:hAnsi="Times New Roman"/>
                <w:b/>
                <w:sz w:val="21"/>
                <w:rFonts w:eastAsia="宋体" w:ascii="Times New Roman" w:hAnsi="Times New Roman"/>
              </w:rPr>
              <w:t>NRMSE</w:t>
            </w:r>
          </w:p>
        </w:tc>
        <w:tc>
          <w:tcPr>
            <w:tcW w:type="dxa" w:w="1296"/>
            <w:vAlign w:val="center"/>
          </w:tcPr>
          <w:p>
            <w:pPr>
              <w:jc w:val="center"/>
            </w:pPr>
            <w:r>
              <w:rPr>
                <w:rFonts w:ascii="Times New Roman" w:hAnsi="Times New Roman"/>
                <w:b/>
                <w:sz w:val="21"/>
                <w:rFonts w:eastAsia="宋体" w:ascii="Times New Roman" w:hAnsi="Times New Roman"/>
              </w:rPr>
              <w:t>VTK 单线程/ms</w:t>
            </w:r>
          </w:p>
        </w:tc>
        <w:tc>
          <w:tcPr>
            <w:tcW w:type="dxa" w:w="1296"/>
            <w:vAlign w:val="center"/>
          </w:tcPr>
          <w:p>
            <w:pPr>
              <w:jc w:val="center"/>
            </w:pPr>
            <w:r>
              <w:rPr>
                <w:rFonts w:ascii="Times New Roman" w:hAnsi="Times New Roman"/>
                <w:b/>
                <w:sz w:val="21"/>
                <w:rFonts w:eastAsia="宋体" w:ascii="Times New Roman" w:hAnsi="Times New Roman"/>
              </w:rPr>
              <w:t>VTK 并行/ms</w:t>
            </w:r>
          </w:p>
        </w:tc>
        <w:tc>
          <w:tcPr>
            <w:tcW w:type="dxa" w:w="1296"/>
            <w:vAlign w:val="center"/>
          </w:tcPr>
          <w:p>
            <w:pPr>
              <w:jc w:val="center"/>
            </w:pPr>
            <w:r>
              <w:rPr>
                <w:rFonts w:ascii="Times New Roman" w:hAnsi="Times New Roman"/>
                <w:b/>
                <w:sz w:val="21"/>
                <w:rFonts w:eastAsia="宋体" w:ascii="Times New Roman" w:hAnsi="Times New Roman"/>
              </w:rPr>
              <w:t>系统总时间/ms</w:t>
            </w:r>
          </w:p>
        </w:tc>
        <w:tc>
          <w:tcPr>
            <w:tcW w:type="dxa" w:w="1296"/>
            <w:vAlign w:val="center"/>
          </w:tcPr>
          <w:p>
            <w:pPr>
              <w:jc w:val="center"/>
            </w:pPr>
            <w:r>
              <w:rPr>
                <w:rFonts w:ascii="Times New Roman" w:hAnsi="Times New Roman"/>
                <w:b/>
                <w:sz w:val="21"/>
                <w:rFonts w:eastAsia="宋体" w:ascii="Times New Roman" w:hAnsi="Times New Roman"/>
              </w:rPr>
              <w:t>GPU 时间/ms</w:t>
            </w:r>
          </w:p>
        </w:tc>
      </w:tr>
      <w:tr>
        <w:tc>
          <w:tcPr>
            <w:tcW w:type="dxa" w:w="1296"/>
            <w:vAlign w:val="center"/>
          </w:tcPr>
          <w:p>
            <w:pPr>
              <w:jc w:val="center"/>
            </w:pPr>
            <w:r>
              <w:rPr>
                <w:rFonts w:ascii="Times New Roman" w:hAnsi="Times New Roman"/>
                <w:b w:val="0"/>
                <w:sz w:val="21"/>
                <w:rFonts w:eastAsia="宋体" w:ascii="Times New Roman" w:hAnsi="Times New Roman"/>
              </w:rPr>
              <w:t>SampleStructGrid</w:t>
            </w:r>
          </w:p>
        </w:tc>
        <w:tc>
          <w:tcPr>
            <w:tcW w:type="dxa" w:w="1296"/>
            <w:vAlign w:val="center"/>
          </w:tcPr>
          <w:p>
            <w:pPr>
              <w:jc w:val="center"/>
            </w:pPr>
            <w:r>
              <w:rPr>
                <w:rFonts w:ascii="Times New Roman" w:hAnsi="Times New Roman"/>
                <w:b w:val="0"/>
                <w:sz w:val="21"/>
                <w:rFonts w:eastAsia="宋体" w:ascii="Times New Roman" w:hAnsi="Times New Roman"/>
              </w:rPr>
              <w:t>scalars</w:t>
            </w:r>
          </w:p>
        </w:tc>
        <w:tc>
          <w:tcPr>
            <w:tcW w:type="dxa" w:w="1296"/>
            <w:vAlign w:val="center"/>
          </w:tcPr>
          <w:p>
            <w:pPr>
              <w:jc w:val="center"/>
            </w:pPr>
            <w:r>
              <w:rPr>
                <w:rFonts w:ascii="Times New Roman" w:hAnsi="Times New Roman"/>
                <w:b w:val="0"/>
                <w:sz w:val="21"/>
                <w:rFonts w:eastAsia="宋体" w:ascii="Times New Roman" w:hAnsi="Times New Roman"/>
              </w:rPr>
              <w:t>8.22437e-08</w:t>
            </w:r>
          </w:p>
        </w:tc>
        <w:tc>
          <w:tcPr>
            <w:tcW w:type="dxa" w:w="1296"/>
            <w:vAlign w:val="center"/>
          </w:tcPr>
          <w:p>
            <w:pPr>
              <w:jc w:val="center"/>
            </w:pPr>
            <w:r>
              <w:rPr>
                <w:rFonts w:ascii="Times New Roman" w:hAnsi="Times New Roman"/>
                <w:b w:val="0"/>
                <w:sz w:val="21"/>
                <w:rFonts w:eastAsia="宋体" w:ascii="Times New Roman" w:hAnsi="Times New Roman"/>
              </w:rPr>
              <w:t>10.376</w:t>
            </w:r>
          </w:p>
        </w:tc>
        <w:tc>
          <w:tcPr>
            <w:tcW w:type="dxa" w:w="1296"/>
            <w:vAlign w:val="center"/>
          </w:tcPr>
          <w:p>
            <w:pPr>
              <w:jc w:val="center"/>
            </w:pPr>
            <w:r>
              <w:rPr>
                <w:rFonts w:ascii="Times New Roman" w:hAnsi="Times New Roman"/>
                <w:b w:val="0"/>
                <w:sz w:val="21"/>
                <w:rFonts w:eastAsia="宋体" w:ascii="Times New Roman" w:hAnsi="Times New Roman"/>
              </w:rPr>
              <w:t>3.76256</w:t>
            </w:r>
          </w:p>
        </w:tc>
        <w:tc>
          <w:tcPr>
            <w:tcW w:type="dxa" w:w="1296"/>
            <w:vAlign w:val="center"/>
          </w:tcPr>
          <w:p>
            <w:pPr>
              <w:jc w:val="center"/>
            </w:pPr>
            <w:r>
              <w:rPr>
                <w:rFonts w:ascii="Times New Roman" w:hAnsi="Times New Roman"/>
                <w:b w:val="0"/>
                <w:sz w:val="21"/>
                <w:rFonts w:eastAsia="宋体" w:ascii="Times New Roman" w:hAnsi="Times New Roman"/>
              </w:rPr>
              <w:t>1.16324</w:t>
            </w:r>
          </w:p>
        </w:tc>
        <w:tc>
          <w:tcPr>
            <w:tcW w:type="dxa" w:w="1296"/>
            <w:vAlign w:val="center"/>
          </w:tcPr>
          <w:p>
            <w:pPr>
              <w:jc w:val="center"/>
            </w:pPr>
            <w:r>
              <w:rPr>
                <w:rFonts w:ascii="Times New Roman" w:hAnsi="Times New Roman"/>
                <w:b w:val="0"/>
                <w:sz w:val="21"/>
                <w:rFonts w:eastAsia="宋体" w:ascii="Times New Roman" w:hAnsi="Times New Roman"/>
              </w:rPr>
              <w:t>0.040144</w:t>
            </w:r>
          </w:p>
        </w:tc>
      </w:tr>
      <w:tr>
        <w:tc>
          <w:tcPr>
            <w:tcW w:type="dxa" w:w="1296"/>
            <w:vAlign w:val="center"/>
          </w:tcPr>
          <w:p>
            <w:pPr>
              <w:jc w:val="center"/>
            </w:pPr>
            <w:r>
              <w:rPr>
                <w:rFonts w:ascii="Times New Roman" w:hAnsi="Times New Roman"/>
                <w:b w:val="0"/>
                <w:sz w:val="21"/>
                <w:rFonts w:eastAsia="宋体" w:ascii="Times New Roman" w:hAnsi="Times New Roman"/>
              </w:rPr>
              <w:t>hexa</w:t>
            </w:r>
          </w:p>
        </w:tc>
        <w:tc>
          <w:tcPr>
            <w:tcW w:type="dxa" w:w="1296"/>
            <w:vAlign w:val="center"/>
          </w:tcPr>
          <w:p>
            <w:pPr>
              <w:jc w:val="center"/>
            </w:pPr>
            <w:r>
              <w:rPr>
                <w:rFonts w:ascii="Times New Roman" w:hAnsi="Times New Roman"/>
                <w:b w:val="0"/>
                <w:sz w:val="21"/>
                <w:rFonts w:eastAsia="宋体" w:ascii="Times New Roman" w:hAnsi="Times New Roman"/>
              </w:rPr>
              <w:t>scalars</w:t>
            </w:r>
          </w:p>
        </w:tc>
        <w:tc>
          <w:tcPr>
            <w:tcW w:type="dxa" w:w="1296"/>
            <w:vAlign w:val="center"/>
          </w:tcPr>
          <w:p>
            <w:pPr>
              <w:jc w:val="center"/>
            </w:pPr>
            <w:r>
              <w:rPr>
                <w:rFonts w:ascii="Times New Roman" w:hAnsi="Times New Roman"/>
                <w:b w:val="0"/>
                <w:sz w:val="21"/>
                <w:rFonts w:eastAsia="宋体" w:ascii="Times New Roman" w:hAnsi="Times New Roman"/>
              </w:rPr>
              <w:t>6.27285e-08</w:t>
            </w:r>
          </w:p>
        </w:tc>
        <w:tc>
          <w:tcPr>
            <w:tcW w:type="dxa" w:w="1296"/>
            <w:vAlign w:val="center"/>
          </w:tcPr>
          <w:p>
            <w:pPr>
              <w:jc w:val="center"/>
            </w:pPr>
            <w:r>
              <w:rPr>
                <w:rFonts w:ascii="Times New Roman" w:hAnsi="Times New Roman"/>
                <w:b w:val="0"/>
                <w:sz w:val="21"/>
                <w:rFonts w:eastAsia="宋体" w:ascii="Times New Roman" w:hAnsi="Times New Roman"/>
              </w:rPr>
              <w:t>184.747</w:t>
            </w:r>
          </w:p>
        </w:tc>
        <w:tc>
          <w:tcPr>
            <w:tcW w:type="dxa" w:w="1296"/>
            <w:vAlign w:val="center"/>
          </w:tcPr>
          <w:p>
            <w:pPr>
              <w:jc w:val="center"/>
            </w:pPr>
            <w:r>
              <w:rPr>
                <w:rFonts w:ascii="Times New Roman" w:hAnsi="Times New Roman"/>
                <w:b w:val="0"/>
                <w:sz w:val="21"/>
                <w:rFonts w:eastAsia="宋体" w:ascii="Times New Roman" w:hAnsi="Times New Roman"/>
              </w:rPr>
              <w:t>285.899</w:t>
            </w:r>
          </w:p>
        </w:tc>
        <w:tc>
          <w:tcPr>
            <w:tcW w:type="dxa" w:w="1296"/>
            <w:vAlign w:val="center"/>
          </w:tcPr>
          <w:p>
            <w:pPr>
              <w:jc w:val="center"/>
            </w:pPr>
            <w:r>
              <w:rPr>
                <w:rFonts w:ascii="Times New Roman" w:hAnsi="Times New Roman"/>
                <w:b w:val="0"/>
                <w:sz w:val="21"/>
                <w:rFonts w:eastAsia="宋体" w:ascii="Times New Roman" w:hAnsi="Times New Roman"/>
              </w:rPr>
              <w:t>4.24950</w:t>
            </w:r>
          </w:p>
        </w:tc>
        <w:tc>
          <w:tcPr>
            <w:tcW w:type="dxa" w:w="1296"/>
            <w:vAlign w:val="center"/>
          </w:tcPr>
          <w:p>
            <w:pPr>
              <w:jc w:val="center"/>
            </w:pPr>
            <w:r>
              <w:rPr>
                <w:rFonts w:ascii="Times New Roman" w:hAnsi="Times New Roman"/>
                <w:b w:val="0"/>
                <w:sz w:val="21"/>
                <w:rFonts w:eastAsia="宋体" w:ascii="Times New Roman" w:hAnsi="Times New Roman"/>
              </w:rPr>
              <w:t>1.32200</w:t>
            </w:r>
          </w:p>
        </w:tc>
      </w:tr>
      <w:tr>
        <w:tc>
          <w:tcPr>
            <w:tcW w:type="dxa" w:w="1296"/>
            <w:vAlign w:val="center"/>
          </w:tcPr>
          <w:p>
            <w:pPr>
              <w:jc w:val="center"/>
            </w:pPr>
            <w:r>
              <w:rPr>
                <w:rFonts w:ascii="Times New Roman" w:hAnsi="Times New Roman"/>
                <w:b w:val="0"/>
                <w:sz w:val="21"/>
                <w:rFonts w:eastAsia="宋体" w:ascii="Times New Roman" w:hAnsi="Times New Roman"/>
              </w:rPr>
              <w:t>1_0</w:t>
            </w:r>
          </w:p>
        </w:tc>
        <w:tc>
          <w:tcPr>
            <w:tcW w:type="dxa" w:w="1296"/>
            <w:vAlign w:val="center"/>
          </w:tcPr>
          <w:p>
            <w:pPr>
              <w:jc w:val="center"/>
            </w:pPr>
            <w:r>
              <w:rPr>
                <w:rFonts w:ascii="Times New Roman" w:hAnsi="Times New Roman"/>
                <w:b w:val="0"/>
                <w:sz w:val="21"/>
                <w:rFonts w:eastAsia="宋体" w:ascii="Times New Roman" w:hAnsi="Times New Roman"/>
              </w:rPr>
              <w:t>RF</w:t>
            </w:r>
          </w:p>
        </w:tc>
        <w:tc>
          <w:tcPr>
            <w:tcW w:type="dxa" w:w="1296"/>
            <w:vAlign w:val="center"/>
          </w:tcPr>
          <w:p>
            <w:pPr>
              <w:jc w:val="center"/>
            </w:pPr>
            <w:r>
              <w:rPr>
                <w:rFonts w:ascii="Times New Roman" w:hAnsi="Times New Roman"/>
                <w:b w:val="0"/>
                <w:sz w:val="21"/>
                <w:rFonts w:eastAsia="宋体" w:ascii="Times New Roman" w:hAnsi="Times New Roman"/>
              </w:rPr>
              <w:t>5.63477e-08</w:t>
            </w:r>
          </w:p>
        </w:tc>
        <w:tc>
          <w:tcPr>
            <w:tcW w:type="dxa" w:w="1296"/>
            <w:vAlign w:val="center"/>
          </w:tcPr>
          <w:p>
            <w:pPr>
              <w:jc w:val="center"/>
            </w:pPr>
            <w:r>
              <w:rPr>
                <w:rFonts w:ascii="Times New Roman" w:hAnsi="Times New Roman"/>
                <w:b w:val="0"/>
                <w:sz w:val="21"/>
                <w:rFonts w:eastAsia="宋体" w:ascii="Times New Roman" w:hAnsi="Times New Roman"/>
              </w:rPr>
              <w:t>9.58492</w:t>
            </w:r>
          </w:p>
        </w:tc>
        <w:tc>
          <w:tcPr>
            <w:tcW w:type="dxa" w:w="1296"/>
            <w:vAlign w:val="center"/>
          </w:tcPr>
          <w:p>
            <w:pPr>
              <w:jc w:val="center"/>
            </w:pPr>
            <w:r>
              <w:rPr>
                <w:rFonts w:ascii="Times New Roman" w:hAnsi="Times New Roman"/>
                <w:b w:val="0"/>
                <w:sz w:val="21"/>
                <w:rFonts w:eastAsia="宋体" w:ascii="Times New Roman" w:hAnsi="Times New Roman"/>
              </w:rPr>
              <w:t>14.0288</w:t>
            </w:r>
          </w:p>
        </w:tc>
        <w:tc>
          <w:tcPr>
            <w:tcW w:type="dxa" w:w="1296"/>
            <w:vAlign w:val="center"/>
          </w:tcPr>
          <w:p>
            <w:pPr>
              <w:jc w:val="center"/>
            </w:pPr>
            <w:r>
              <w:rPr>
                <w:rFonts w:ascii="Times New Roman" w:hAnsi="Times New Roman"/>
                <w:b w:val="0"/>
                <w:sz w:val="21"/>
                <w:rFonts w:eastAsia="宋体" w:ascii="Times New Roman" w:hAnsi="Times New Roman"/>
              </w:rPr>
              <w:t>1.59446</w:t>
            </w:r>
          </w:p>
        </w:tc>
        <w:tc>
          <w:tcPr>
            <w:tcW w:type="dxa" w:w="1296"/>
            <w:vAlign w:val="center"/>
          </w:tcPr>
          <w:p>
            <w:pPr>
              <w:jc w:val="center"/>
            </w:pPr>
            <w:r>
              <w:rPr>
                <w:rFonts w:ascii="Times New Roman" w:hAnsi="Times New Roman"/>
                <w:b w:val="0"/>
                <w:sz w:val="21"/>
                <w:rFonts w:eastAsia="宋体" w:ascii="Times New Roman" w:hAnsi="Times New Roman"/>
              </w:rPr>
              <w:t>0.162708</w:t>
            </w:r>
          </w:p>
        </w:tc>
      </w:tr>
      <w:tr>
        <w:tc>
          <w:tcPr>
            <w:tcW w:type="dxa" w:w="1296"/>
            <w:vAlign w:val="center"/>
          </w:tcPr>
          <w:p>
            <w:pPr>
              <w:jc w:val="center"/>
            </w:pPr>
            <w:r>
              <w:rPr>
                <w:rFonts w:ascii="Times New Roman" w:hAnsi="Times New Roman"/>
                <w:b w:val="0"/>
                <w:sz w:val="21"/>
                <w:rFonts w:eastAsia="宋体" w:ascii="Times New Roman" w:hAnsi="Times New Roman"/>
              </w:rPr>
              <w:t>ShipHull_0</w:t>
            </w:r>
          </w:p>
        </w:tc>
        <w:tc>
          <w:tcPr>
            <w:tcW w:type="dxa" w:w="1296"/>
            <w:vAlign w:val="center"/>
          </w:tcPr>
          <w:p>
            <w:pPr>
              <w:jc w:val="center"/>
            </w:pPr>
            <w:r>
              <w:rPr>
                <w:rFonts w:ascii="Times New Roman" w:hAnsi="Times New Roman"/>
                <w:b w:val="0"/>
                <w:sz w:val="21"/>
                <w:rFonts w:eastAsia="宋体" w:ascii="Times New Roman" w:hAnsi="Times New Roman"/>
              </w:rPr>
              <w:t>RF</w:t>
            </w:r>
          </w:p>
        </w:tc>
        <w:tc>
          <w:tcPr>
            <w:tcW w:type="dxa" w:w="1296"/>
            <w:vAlign w:val="center"/>
          </w:tcPr>
          <w:p>
            <w:pPr>
              <w:jc w:val="center"/>
            </w:pPr>
            <w:r>
              <w:rPr>
                <w:rFonts w:ascii="Times New Roman" w:hAnsi="Times New Roman"/>
                <w:b w:val="0"/>
                <w:sz w:val="21"/>
                <w:rFonts w:eastAsia="宋体" w:ascii="Times New Roman" w:hAnsi="Times New Roman"/>
              </w:rPr>
              <w:t>3.89198e-03</w:t>
            </w:r>
          </w:p>
        </w:tc>
        <w:tc>
          <w:tcPr>
            <w:tcW w:type="dxa" w:w="1296"/>
            <w:vAlign w:val="center"/>
          </w:tcPr>
          <w:p>
            <w:pPr>
              <w:jc w:val="center"/>
            </w:pPr>
            <w:r>
              <w:rPr>
                <w:rFonts w:ascii="Times New Roman" w:hAnsi="Times New Roman"/>
                <w:b w:val="0"/>
                <w:sz w:val="21"/>
                <w:rFonts w:eastAsia="宋体" w:ascii="Times New Roman" w:hAnsi="Times New Roman"/>
              </w:rPr>
              <w:t>4.61984</w:t>
            </w:r>
          </w:p>
        </w:tc>
        <w:tc>
          <w:tcPr>
            <w:tcW w:type="dxa" w:w="1296"/>
            <w:vAlign w:val="center"/>
          </w:tcPr>
          <w:p>
            <w:pPr>
              <w:jc w:val="center"/>
            </w:pPr>
            <w:r>
              <w:rPr>
                <w:rFonts w:ascii="Times New Roman" w:hAnsi="Times New Roman"/>
                <w:b w:val="0"/>
                <w:sz w:val="21"/>
                <w:rFonts w:eastAsia="宋体" w:ascii="Times New Roman" w:hAnsi="Times New Roman"/>
              </w:rPr>
              <w:t>11.1271</w:t>
            </w:r>
          </w:p>
        </w:tc>
        <w:tc>
          <w:tcPr>
            <w:tcW w:type="dxa" w:w="1296"/>
            <w:vAlign w:val="center"/>
          </w:tcPr>
          <w:p>
            <w:pPr>
              <w:jc w:val="center"/>
            </w:pPr>
            <w:r>
              <w:rPr>
                <w:rFonts w:ascii="Times New Roman" w:hAnsi="Times New Roman"/>
                <w:b w:val="0"/>
                <w:sz w:val="21"/>
                <w:rFonts w:eastAsia="宋体" w:ascii="Times New Roman" w:hAnsi="Times New Roman"/>
              </w:rPr>
              <w:t>0.82180</w:t>
            </w:r>
          </w:p>
        </w:tc>
        <w:tc>
          <w:tcPr>
            <w:tcW w:type="dxa" w:w="1296"/>
            <w:vAlign w:val="center"/>
          </w:tcPr>
          <w:p>
            <w:pPr>
              <w:jc w:val="center"/>
            </w:pPr>
            <w:r>
              <w:rPr>
                <w:rFonts w:ascii="Times New Roman" w:hAnsi="Times New Roman"/>
                <w:b w:val="0"/>
                <w:sz w:val="21"/>
                <w:rFonts w:eastAsia="宋体" w:ascii="Times New Roman" w:hAnsi="Times New Roman"/>
              </w:rPr>
              <w:t>0.106361</w:t>
            </w:r>
          </w:p>
        </w:tc>
      </w:tr>
    </w:tbl>
    <w:p>
      <w:pPr>
        <w:pStyle w:val="Heading3"/>
        <w:spacing w:line="360" w:lineRule="auto"/>
      </w:pPr>
      <w:r>
        <w:rPr>
          <w:rFonts w:ascii="黑体" w:hAnsi="黑体"/>
          <w:b/>
          <w:sz w:val="24"/>
          <w:rFonts w:eastAsia="宋体" w:ascii="黑体" w:hAnsi="黑体"/>
        </w:rPr>
        <w:t>3.4 Cell 数据主表</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Pr>
          <w:p>
            <w:pPr>
              <w:jc w:val="center"/>
            </w:pPr>
            <w:r>
              <w:rPr>
                <w:rFonts w:ascii="Times New Roman" w:hAnsi="Times New Roman"/>
                <w:b/>
                <w:sz w:val="21"/>
                <w:rFonts w:eastAsia="宋体" w:ascii="Times New Roman" w:hAnsi="Times New Roman"/>
              </w:rPr>
              <w:t>数据集</w:t>
            </w:r>
          </w:p>
        </w:tc>
        <w:tc>
          <w:tcPr>
            <w:tcW w:type="dxa" w:w="1296"/>
            <w:vAlign w:val="center"/>
          </w:tcPr>
          <w:p>
            <w:pPr>
              <w:jc w:val="center"/>
            </w:pPr>
            <w:r>
              <w:rPr>
                <w:rFonts w:ascii="Times New Roman" w:hAnsi="Times New Roman"/>
                <w:b/>
                <w:sz w:val="21"/>
                <w:rFonts w:eastAsia="宋体" w:ascii="Times New Roman" w:hAnsi="Times New Roman"/>
              </w:rPr>
              <w:t>字段</w:t>
            </w:r>
          </w:p>
        </w:tc>
        <w:tc>
          <w:tcPr>
            <w:tcW w:type="dxa" w:w="1296"/>
            <w:vAlign w:val="center"/>
          </w:tcPr>
          <w:p>
            <w:pPr>
              <w:jc w:val="center"/>
            </w:pPr>
            <w:r>
              <w:rPr>
                <w:rFonts w:ascii="Times New Roman" w:hAnsi="Times New Roman"/>
                <w:b/>
                <w:sz w:val="21"/>
                <w:rFonts w:eastAsia="宋体" w:ascii="Times New Roman" w:hAnsi="Times New Roman"/>
              </w:rPr>
              <w:t>NRMSE</w:t>
            </w:r>
          </w:p>
        </w:tc>
        <w:tc>
          <w:tcPr>
            <w:tcW w:type="dxa" w:w="1296"/>
            <w:vAlign w:val="center"/>
          </w:tcPr>
          <w:p>
            <w:pPr>
              <w:jc w:val="center"/>
            </w:pPr>
            <w:r>
              <w:rPr>
                <w:rFonts w:ascii="Times New Roman" w:hAnsi="Times New Roman"/>
                <w:b/>
                <w:sz w:val="21"/>
                <w:rFonts w:eastAsia="宋体" w:ascii="Times New Roman" w:hAnsi="Times New Roman"/>
              </w:rPr>
              <w:t>VTK 单线程/ms</w:t>
            </w:r>
          </w:p>
        </w:tc>
        <w:tc>
          <w:tcPr>
            <w:tcW w:type="dxa" w:w="1296"/>
            <w:vAlign w:val="center"/>
          </w:tcPr>
          <w:p>
            <w:pPr>
              <w:jc w:val="center"/>
            </w:pPr>
            <w:r>
              <w:rPr>
                <w:rFonts w:ascii="Times New Roman" w:hAnsi="Times New Roman"/>
                <w:b/>
                <w:sz w:val="21"/>
                <w:rFonts w:eastAsia="宋体" w:ascii="Times New Roman" w:hAnsi="Times New Roman"/>
              </w:rPr>
              <w:t>VTK 并行/ms</w:t>
            </w:r>
          </w:p>
        </w:tc>
        <w:tc>
          <w:tcPr>
            <w:tcW w:type="dxa" w:w="1296"/>
            <w:vAlign w:val="center"/>
          </w:tcPr>
          <w:p>
            <w:pPr>
              <w:jc w:val="center"/>
            </w:pPr>
            <w:r>
              <w:rPr>
                <w:rFonts w:ascii="Times New Roman" w:hAnsi="Times New Roman"/>
                <w:b/>
                <w:sz w:val="21"/>
                <w:rFonts w:eastAsia="宋体" w:ascii="Times New Roman" w:hAnsi="Times New Roman"/>
              </w:rPr>
              <w:t>系统总时间/ms</w:t>
            </w:r>
          </w:p>
        </w:tc>
        <w:tc>
          <w:tcPr>
            <w:tcW w:type="dxa" w:w="1296"/>
            <w:vAlign w:val="center"/>
          </w:tcPr>
          <w:p>
            <w:pPr>
              <w:jc w:val="center"/>
            </w:pPr>
            <w:r>
              <w:rPr>
                <w:rFonts w:ascii="Times New Roman" w:hAnsi="Times New Roman"/>
                <w:b/>
                <w:sz w:val="21"/>
                <w:rFonts w:eastAsia="宋体" w:ascii="Times New Roman" w:hAnsi="Times New Roman"/>
              </w:rPr>
              <w:t>GPU 时间/ms</w:t>
            </w:r>
          </w:p>
        </w:tc>
      </w:tr>
      <w:tr>
        <w:tc>
          <w:tcPr>
            <w:tcW w:type="dxa" w:w="1296"/>
            <w:vAlign w:val="center"/>
          </w:tcPr>
          <w:p>
            <w:pPr>
              <w:jc w:val="center"/>
            </w:pPr>
            <w:r>
              <w:rPr>
                <w:rFonts w:ascii="Times New Roman" w:hAnsi="Times New Roman"/>
                <w:b w:val="0"/>
                <w:sz w:val="21"/>
                <w:rFonts w:eastAsia="宋体" w:ascii="Times New Roman" w:hAnsi="Times New Roman"/>
              </w:rPr>
              <w:t>SampleStructGrid</w:t>
            </w:r>
          </w:p>
        </w:tc>
        <w:tc>
          <w:tcPr>
            <w:tcW w:type="dxa" w:w="1296"/>
            <w:vAlign w:val="center"/>
          </w:tcPr>
          <w:p>
            <w:pPr>
              <w:jc w:val="center"/>
            </w:pPr>
            <w:r>
              <w:rPr>
                <w:rFonts w:ascii="Times New Roman" w:hAnsi="Times New Roman"/>
                <w:b w:val="0"/>
                <w:sz w:val="21"/>
                <w:rFonts w:eastAsia="宋体" w:ascii="Times New Roman" w:hAnsi="Times New Roman"/>
              </w:rPr>
              <w:t>scalars</w:t>
            </w:r>
          </w:p>
        </w:tc>
        <w:tc>
          <w:tcPr>
            <w:tcW w:type="dxa" w:w="1296"/>
            <w:vAlign w:val="center"/>
          </w:tcPr>
          <w:p>
            <w:pPr>
              <w:jc w:val="center"/>
            </w:pPr>
            <w:r>
              <w:rPr>
                <w:rFonts w:ascii="Times New Roman" w:hAnsi="Times New Roman"/>
                <w:b w:val="0"/>
                <w:sz w:val="21"/>
                <w:rFonts w:eastAsia="宋体" w:ascii="Times New Roman" w:hAnsi="Times New Roman"/>
              </w:rPr>
              <w:t>7.62786e-07</w:t>
            </w:r>
          </w:p>
        </w:tc>
        <w:tc>
          <w:tcPr>
            <w:tcW w:type="dxa" w:w="1296"/>
            <w:vAlign w:val="center"/>
          </w:tcPr>
          <w:p>
            <w:pPr>
              <w:jc w:val="center"/>
            </w:pPr>
            <w:r>
              <w:rPr>
                <w:rFonts w:ascii="Times New Roman" w:hAnsi="Times New Roman"/>
                <w:b w:val="0"/>
                <w:sz w:val="21"/>
                <w:rFonts w:eastAsia="宋体" w:ascii="Times New Roman" w:hAnsi="Times New Roman"/>
              </w:rPr>
              <w:t>165.003</w:t>
            </w:r>
          </w:p>
        </w:tc>
        <w:tc>
          <w:tcPr>
            <w:tcW w:type="dxa" w:w="1296"/>
            <w:vAlign w:val="center"/>
          </w:tcPr>
          <w:p>
            <w:pPr>
              <w:jc w:val="center"/>
            </w:pPr>
            <w:r>
              <w:rPr>
                <w:rFonts w:ascii="Times New Roman" w:hAnsi="Times New Roman"/>
                <w:b w:val="0"/>
                <w:sz w:val="21"/>
                <w:rFonts w:eastAsia="宋体" w:ascii="Times New Roman" w:hAnsi="Times New Roman"/>
              </w:rPr>
              <w:t>386.046</w:t>
            </w:r>
          </w:p>
        </w:tc>
        <w:tc>
          <w:tcPr>
            <w:tcW w:type="dxa" w:w="1296"/>
            <w:vAlign w:val="center"/>
          </w:tcPr>
          <w:p>
            <w:pPr>
              <w:jc w:val="center"/>
            </w:pPr>
            <w:r>
              <w:rPr>
                <w:rFonts w:ascii="Times New Roman" w:hAnsi="Times New Roman"/>
                <w:b w:val="0"/>
                <w:sz w:val="21"/>
                <w:rFonts w:eastAsia="宋体" w:ascii="Times New Roman" w:hAnsi="Times New Roman"/>
              </w:rPr>
              <w:t>1.30432</w:t>
            </w:r>
          </w:p>
        </w:tc>
        <w:tc>
          <w:tcPr>
            <w:tcW w:type="dxa" w:w="1296"/>
            <w:vAlign w:val="center"/>
          </w:tcPr>
          <w:p>
            <w:pPr>
              <w:jc w:val="center"/>
            </w:pPr>
            <w:r>
              <w:rPr>
                <w:rFonts w:ascii="Times New Roman" w:hAnsi="Times New Roman"/>
                <w:b w:val="0"/>
                <w:sz w:val="21"/>
                <w:rFonts w:eastAsia="宋体" w:ascii="Times New Roman" w:hAnsi="Times New Roman"/>
              </w:rPr>
              <w:t>0.040768</w:t>
            </w:r>
          </w:p>
        </w:tc>
      </w:tr>
      <w:tr>
        <w:tc>
          <w:tcPr>
            <w:tcW w:type="dxa" w:w="1296"/>
            <w:vAlign w:val="center"/>
          </w:tcPr>
          <w:p>
            <w:pPr>
              <w:jc w:val="center"/>
            </w:pPr>
            <w:r>
              <w:rPr>
                <w:rFonts w:ascii="Times New Roman" w:hAnsi="Times New Roman"/>
                <w:b w:val="0"/>
                <w:sz w:val="21"/>
                <w:rFonts w:eastAsia="宋体" w:ascii="Times New Roman" w:hAnsi="Times New Roman"/>
              </w:rPr>
              <w:t>limb</w:t>
            </w:r>
          </w:p>
        </w:tc>
        <w:tc>
          <w:tcPr>
            <w:tcW w:type="dxa" w:w="1296"/>
            <w:vAlign w:val="center"/>
          </w:tcPr>
          <w:p>
            <w:pPr>
              <w:jc w:val="center"/>
            </w:pPr>
            <w:r>
              <w:rPr>
                <w:rFonts w:ascii="Times New Roman" w:hAnsi="Times New Roman"/>
                <w:b w:val="0"/>
                <w:sz w:val="21"/>
                <w:rFonts w:eastAsia="宋体" w:ascii="Times New Roman" w:hAnsi="Times New Roman"/>
              </w:rPr>
              <w:t>chem_0</w:t>
            </w:r>
          </w:p>
        </w:tc>
        <w:tc>
          <w:tcPr>
            <w:tcW w:type="dxa" w:w="1296"/>
            <w:vAlign w:val="center"/>
          </w:tcPr>
          <w:p>
            <w:pPr>
              <w:jc w:val="center"/>
            </w:pPr>
            <w:r>
              <w:rPr>
                <w:rFonts w:ascii="Times New Roman" w:hAnsi="Times New Roman"/>
                <w:b w:val="0"/>
                <w:sz w:val="21"/>
                <w:rFonts w:eastAsia="宋体" w:ascii="Times New Roman" w:hAnsi="Times New Roman"/>
              </w:rPr>
              <w:t>3.89516e-07</w:t>
            </w:r>
          </w:p>
        </w:tc>
        <w:tc>
          <w:tcPr>
            <w:tcW w:type="dxa" w:w="1296"/>
            <w:vAlign w:val="center"/>
          </w:tcPr>
          <w:p>
            <w:pPr>
              <w:jc w:val="center"/>
            </w:pPr>
            <w:r>
              <w:rPr>
                <w:rFonts w:ascii="Times New Roman" w:hAnsi="Times New Roman"/>
                <w:b w:val="0"/>
                <w:sz w:val="21"/>
                <w:rFonts w:eastAsia="宋体" w:ascii="Times New Roman" w:hAnsi="Times New Roman"/>
              </w:rPr>
              <w:t>140.150</w:t>
            </w:r>
          </w:p>
        </w:tc>
        <w:tc>
          <w:tcPr>
            <w:tcW w:type="dxa" w:w="1296"/>
            <w:vAlign w:val="center"/>
          </w:tcPr>
          <w:p>
            <w:pPr>
              <w:jc w:val="center"/>
            </w:pPr>
            <w:r>
              <w:rPr>
                <w:rFonts w:ascii="Times New Roman" w:hAnsi="Times New Roman"/>
                <w:b w:val="0"/>
                <w:sz w:val="21"/>
                <w:rFonts w:eastAsia="宋体" w:ascii="Times New Roman" w:hAnsi="Times New Roman"/>
              </w:rPr>
              <w:t>80.400</w:t>
            </w:r>
          </w:p>
        </w:tc>
        <w:tc>
          <w:tcPr>
            <w:tcW w:type="dxa" w:w="1296"/>
            <w:vAlign w:val="center"/>
          </w:tcPr>
          <w:p>
            <w:pPr>
              <w:jc w:val="center"/>
            </w:pPr>
            <w:r>
              <w:rPr>
                <w:rFonts w:ascii="Times New Roman" w:hAnsi="Times New Roman"/>
                <w:b w:val="0"/>
                <w:sz w:val="21"/>
                <w:rFonts w:eastAsia="宋体" w:ascii="Times New Roman" w:hAnsi="Times New Roman"/>
              </w:rPr>
              <w:t>2.36256</w:t>
            </w:r>
          </w:p>
        </w:tc>
        <w:tc>
          <w:tcPr>
            <w:tcW w:type="dxa" w:w="1296"/>
            <w:vAlign w:val="center"/>
          </w:tcPr>
          <w:p>
            <w:pPr>
              <w:jc w:val="center"/>
            </w:pPr>
            <w:r>
              <w:rPr>
                <w:rFonts w:ascii="Times New Roman" w:hAnsi="Times New Roman"/>
                <w:b w:val="0"/>
                <w:sz w:val="21"/>
                <w:rFonts w:eastAsia="宋体" w:ascii="Times New Roman" w:hAnsi="Times New Roman"/>
              </w:rPr>
              <w:t>0.620537</w:t>
            </w:r>
          </w:p>
        </w:tc>
      </w:tr>
      <w:tr>
        <w:tc>
          <w:tcPr>
            <w:tcW w:type="dxa" w:w="1296"/>
            <w:vAlign w:val="center"/>
          </w:tcPr>
          <w:p>
            <w:pPr>
              <w:jc w:val="center"/>
            </w:pPr>
            <w:r>
              <w:rPr>
                <w:rFonts w:ascii="Times New Roman" w:hAnsi="Times New Roman"/>
                <w:b w:val="0"/>
                <w:sz w:val="21"/>
                <w:rFonts w:eastAsia="宋体" w:ascii="Times New Roman" w:hAnsi="Times New Roman"/>
              </w:rPr>
              <w:t>1_0</w:t>
            </w:r>
          </w:p>
        </w:tc>
        <w:tc>
          <w:tcPr>
            <w:tcW w:type="dxa" w:w="1296"/>
            <w:vAlign w:val="center"/>
          </w:tcPr>
          <w:p>
            <w:pPr>
              <w:jc w:val="center"/>
            </w:pPr>
            <w:r>
              <w:rPr>
                <w:rFonts w:ascii="Times New Roman" w:hAnsi="Times New Roman"/>
                <w:b w:val="0"/>
                <w:sz w:val="21"/>
                <w:rFonts w:eastAsia="宋体" w:ascii="Times New Roman" w:hAnsi="Times New Roman"/>
              </w:rPr>
              <w:t>S_Mises</w:t>
            </w:r>
          </w:p>
        </w:tc>
        <w:tc>
          <w:tcPr>
            <w:tcW w:type="dxa" w:w="1296"/>
            <w:vAlign w:val="center"/>
          </w:tcPr>
          <w:p>
            <w:pPr>
              <w:jc w:val="center"/>
            </w:pPr>
            <w:r>
              <w:rPr>
                <w:rFonts w:ascii="Times New Roman" w:hAnsi="Times New Roman"/>
                <w:b w:val="0"/>
                <w:sz w:val="21"/>
                <w:rFonts w:eastAsia="宋体" w:ascii="Times New Roman" w:hAnsi="Times New Roman"/>
              </w:rPr>
              <w:t>7.77806e-08</w:t>
            </w:r>
          </w:p>
        </w:tc>
        <w:tc>
          <w:tcPr>
            <w:tcW w:type="dxa" w:w="1296"/>
            <w:vAlign w:val="center"/>
          </w:tcPr>
          <w:p>
            <w:pPr>
              <w:jc w:val="center"/>
            </w:pPr>
            <w:r>
              <w:rPr>
                <w:rFonts w:ascii="Times New Roman" w:hAnsi="Times New Roman"/>
                <w:b w:val="0"/>
                <w:sz w:val="21"/>
                <w:rFonts w:eastAsia="宋体" w:ascii="Times New Roman" w:hAnsi="Times New Roman"/>
              </w:rPr>
              <w:t>5.49582</w:t>
            </w:r>
          </w:p>
        </w:tc>
        <w:tc>
          <w:tcPr>
            <w:tcW w:type="dxa" w:w="1296"/>
            <w:vAlign w:val="center"/>
          </w:tcPr>
          <w:p>
            <w:pPr>
              <w:jc w:val="center"/>
            </w:pPr>
            <w:r>
              <w:rPr>
                <w:rFonts w:ascii="Times New Roman" w:hAnsi="Times New Roman"/>
                <w:b w:val="0"/>
                <w:sz w:val="21"/>
                <w:rFonts w:eastAsia="宋体" w:ascii="Times New Roman" w:hAnsi="Times New Roman"/>
              </w:rPr>
              <w:t>8.66838</w:t>
            </w:r>
          </w:p>
        </w:tc>
        <w:tc>
          <w:tcPr>
            <w:tcW w:type="dxa" w:w="1296"/>
            <w:vAlign w:val="center"/>
          </w:tcPr>
          <w:p>
            <w:pPr>
              <w:jc w:val="center"/>
            </w:pPr>
            <w:r>
              <w:rPr>
                <w:rFonts w:ascii="Times New Roman" w:hAnsi="Times New Roman"/>
                <w:b w:val="0"/>
                <w:sz w:val="21"/>
                <w:rFonts w:eastAsia="宋体" w:ascii="Times New Roman" w:hAnsi="Times New Roman"/>
              </w:rPr>
              <w:t>0.69240</w:t>
            </w:r>
          </w:p>
        </w:tc>
        <w:tc>
          <w:tcPr>
            <w:tcW w:type="dxa" w:w="1296"/>
            <w:vAlign w:val="center"/>
          </w:tcPr>
          <w:p>
            <w:pPr>
              <w:jc w:val="center"/>
            </w:pPr>
            <w:r>
              <w:rPr>
                <w:rFonts w:ascii="Times New Roman" w:hAnsi="Times New Roman"/>
                <w:b w:val="0"/>
                <w:sz w:val="21"/>
                <w:rFonts w:eastAsia="宋体" w:ascii="Times New Roman" w:hAnsi="Times New Roman"/>
              </w:rPr>
              <w:t>0.044304</w:t>
            </w:r>
          </w:p>
        </w:tc>
      </w:tr>
      <w:tr>
        <w:tc>
          <w:tcPr>
            <w:tcW w:type="dxa" w:w="1296"/>
            <w:vAlign w:val="center"/>
          </w:tcPr>
          <w:p>
            <w:pPr>
              <w:jc w:val="center"/>
            </w:pPr>
            <w:r>
              <w:rPr>
                <w:rFonts w:ascii="Times New Roman" w:hAnsi="Times New Roman"/>
                <w:b w:val="0"/>
                <w:sz w:val="21"/>
                <w:rFonts w:eastAsia="宋体" w:ascii="Times New Roman" w:hAnsi="Times New Roman"/>
              </w:rPr>
              <w:t>ShipHull_0</w:t>
            </w:r>
          </w:p>
        </w:tc>
        <w:tc>
          <w:tcPr>
            <w:tcW w:type="dxa" w:w="1296"/>
            <w:vAlign w:val="center"/>
          </w:tcPr>
          <w:p>
            <w:pPr>
              <w:jc w:val="center"/>
            </w:pPr>
            <w:r>
              <w:rPr>
                <w:rFonts w:ascii="Times New Roman" w:hAnsi="Times New Roman"/>
                <w:b w:val="0"/>
                <w:sz w:val="21"/>
                <w:rFonts w:eastAsia="宋体" w:ascii="Times New Roman" w:hAnsi="Times New Roman"/>
              </w:rPr>
              <w:t>S_Mises</w:t>
            </w:r>
          </w:p>
        </w:tc>
        <w:tc>
          <w:tcPr>
            <w:tcW w:type="dxa" w:w="1296"/>
            <w:vAlign w:val="center"/>
          </w:tcPr>
          <w:p>
            <w:pPr>
              <w:jc w:val="center"/>
            </w:pPr>
            <w:r>
              <w:rPr>
                <w:rFonts w:ascii="Times New Roman" w:hAnsi="Times New Roman"/>
                <w:b w:val="0"/>
                <w:sz w:val="21"/>
                <w:rFonts w:eastAsia="宋体" w:ascii="Times New Roman" w:hAnsi="Times New Roman"/>
              </w:rPr>
              <w:t>2.14872e-02</w:t>
            </w:r>
          </w:p>
        </w:tc>
        <w:tc>
          <w:tcPr>
            <w:tcW w:type="dxa" w:w="1296"/>
            <w:vAlign w:val="center"/>
          </w:tcPr>
          <w:p>
            <w:pPr>
              <w:jc w:val="center"/>
            </w:pPr>
            <w:r>
              <w:rPr>
                <w:rFonts w:ascii="Times New Roman" w:hAnsi="Times New Roman"/>
                <w:b w:val="0"/>
                <w:sz w:val="21"/>
                <w:rFonts w:eastAsia="宋体" w:ascii="Times New Roman" w:hAnsi="Times New Roman"/>
              </w:rPr>
              <w:t>4.89318</w:t>
            </w:r>
          </w:p>
        </w:tc>
        <w:tc>
          <w:tcPr>
            <w:tcW w:type="dxa" w:w="1296"/>
            <w:vAlign w:val="center"/>
          </w:tcPr>
          <w:p>
            <w:pPr>
              <w:jc w:val="center"/>
            </w:pPr>
            <w:r>
              <w:rPr>
                <w:rFonts w:ascii="Times New Roman" w:hAnsi="Times New Roman"/>
                <w:b w:val="0"/>
                <w:sz w:val="21"/>
                <w:rFonts w:eastAsia="宋体" w:ascii="Times New Roman" w:hAnsi="Times New Roman"/>
              </w:rPr>
              <w:t>8.31580</w:t>
            </w:r>
          </w:p>
        </w:tc>
        <w:tc>
          <w:tcPr>
            <w:tcW w:type="dxa" w:w="1296"/>
            <w:vAlign w:val="center"/>
          </w:tcPr>
          <w:p>
            <w:pPr>
              <w:jc w:val="center"/>
            </w:pPr>
            <w:r>
              <w:rPr>
                <w:rFonts w:ascii="Times New Roman" w:hAnsi="Times New Roman"/>
                <w:b w:val="0"/>
                <w:sz w:val="21"/>
                <w:rFonts w:eastAsia="宋体" w:ascii="Times New Roman" w:hAnsi="Times New Roman"/>
              </w:rPr>
              <w:t>0.73090</w:t>
            </w:r>
          </w:p>
        </w:tc>
        <w:tc>
          <w:tcPr>
            <w:tcW w:type="dxa" w:w="1296"/>
            <w:vAlign w:val="center"/>
          </w:tcPr>
          <w:p>
            <w:pPr>
              <w:jc w:val="center"/>
            </w:pPr>
            <w:r>
              <w:rPr>
                <w:rFonts w:ascii="Times New Roman" w:hAnsi="Times New Roman"/>
                <w:b w:val="0"/>
                <w:sz w:val="21"/>
                <w:rFonts w:eastAsia="宋体" w:ascii="Times New Roman" w:hAnsi="Times New Roman"/>
              </w:rPr>
              <w:t>0.0436384</w:t>
            </w:r>
          </w:p>
        </w:tc>
      </w:tr>
    </w:tbl>
    <w:p>
      <w:pPr>
        <w:pStyle w:val="Heading3"/>
        <w:spacing w:line="360" w:lineRule="auto"/>
      </w:pPr>
      <w:r>
        <w:rPr>
          <w:rFonts w:ascii="黑体" w:hAnsi="黑体"/>
          <w:b/>
          <w:sz w:val="24"/>
          <w:rFonts w:eastAsia="宋体" w:ascii="黑体" w:hAnsi="黑体"/>
        </w:rPr>
        <w:t>3.5 结论口径</w:t>
      </w:r>
    </w:p>
    <w:p>
      <w:pPr>
        <w:pStyle w:val="ListBullet"/>
        <w:spacing w:line="360" w:lineRule="auto"/>
      </w:pPr>
      <w:r>
        <w:rPr>
          <w:rFonts w:ascii="Times New Roman" w:hAnsi="Times New Roman"/>
          <w:b w:val="0"/>
          <w:sz w:val="24"/>
          <w:rFonts w:eastAsia="宋体" w:ascii="Times New Roman" w:hAnsi="Times New Roman"/>
        </w:rPr>
        <w:t>规则网格、平面四边形网格和三维六面体/四面体真实字段上，系统与 VTK 的结果一致性已经很好，主表中大多数 NRMSE 达到 1e-7 ~ 1e-6 量级。</w:t>
      </w:r>
    </w:p>
    <w:p>
      <w:pPr>
        <w:pStyle w:val="ListBullet"/>
        <w:spacing w:line="360" w:lineRule="auto"/>
      </w:pPr>
      <w:r>
        <w:rPr>
          <w:rFonts w:ascii="Times New Roman" w:hAnsi="Times New Roman"/>
          <w:b w:val="0"/>
          <w:sz w:val="24"/>
          <w:rFonts w:eastAsia="宋体" w:ascii="Times New Roman" w:hAnsi="Times New Roman"/>
        </w:rPr>
        <w:t>ShipHull_0 的误差相对更大，但它仍然属于“复杂曲面真实工程数据上可接受的一致性对比结果”，不再作为解析场正确性主证据。</w:t>
      </w:r>
    </w:p>
    <w:p>
      <w:pPr>
        <w:pStyle w:val="ListBullet"/>
        <w:spacing w:line="360" w:lineRule="auto"/>
      </w:pPr>
      <w:r>
        <w:rPr>
          <w:rFonts w:ascii="Times New Roman" w:hAnsi="Times New Roman"/>
          <w:b w:val="0"/>
          <w:sz w:val="24"/>
          <w:rFonts w:eastAsia="宋体" w:ascii="Times New Roman" w:hAnsi="Times New Roman"/>
        </w:rPr>
        <w:t>因此正文里我会明确区分：</w:t>
      </w:r>
    </w:p>
    <w:p>
      <w:pPr>
        <w:pStyle w:val="ListBullet"/>
        <w:spacing w:line="360" w:lineRule="auto"/>
      </w:pPr>
      <w:r>
        <w:rPr>
          <w:rFonts w:ascii="Times New Roman" w:hAnsi="Times New Roman"/>
          <w:b w:val="0"/>
          <w:sz w:val="24"/>
          <w:rFonts w:eastAsia="宋体" w:ascii="Times New Roman" w:hAnsi="Times New Roman"/>
        </w:rPr>
        <w:t>解析场实验说明算法正确性</w:t>
      </w:r>
    </w:p>
    <w:p>
      <w:pPr>
        <w:pStyle w:val="ListBullet"/>
        <w:spacing w:line="360" w:lineRule="auto"/>
      </w:pPr>
      <w:r>
        <w:rPr>
          <w:rFonts w:ascii="Times New Roman" w:hAnsi="Times New Roman"/>
          <w:b w:val="0"/>
          <w:sz w:val="24"/>
          <w:rFonts w:eastAsia="宋体" w:ascii="Times New Roman" w:hAnsi="Times New Roman"/>
        </w:rPr>
        <w:t>VTK 对比实验说明工程一致性</w:t>
      </w:r>
    </w:p>
    <w:p>
      <w:pPr>
        <w:pStyle w:val="Heading2"/>
        <w:spacing w:line="360" w:lineRule="auto"/>
      </w:pPr>
      <w:r>
        <w:rPr>
          <w:rFonts w:ascii="黑体" w:hAnsi="黑体"/>
          <w:b/>
          <w:sz w:val="28"/>
          <w:rFonts w:eastAsia="宋体" w:ascii="黑体" w:hAnsi="黑体"/>
        </w:rPr>
        <w:t>4. 梯度实验三：与 VTK 的时间对比实验</w:t>
      </w:r>
    </w:p>
    <w:p>
      <w:pPr>
        <w:pStyle w:val="Heading3"/>
        <w:spacing w:line="360" w:lineRule="auto"/>
      </w:pPr>
      <w:r>
        <w:rPr>
          <w:rFonts w:ascii="黑体" w:hAnsi="黑体"/>
          <w:b/>
          <w:sz w:val="24"/>
          <w:rFonts w:eastAsia="宋体" w:ascii="黑体" w:hAnsi="黑体"/>
        </w:rPr>
        <w:t>4.1 为什么不能直接拿现有真实数据写规模实验</w:t>
      </w:r>
    </w:p>
    <w:p>
      <w:pPr>
        <w:spacing w:line="360" w:lineRule="auto"/>
        <w:ind w:firstLine="420"/>
        <w:jc w:val="both"/>
      </w:pPr>
      <w:r>
        <w:rPr>
          <w:rFonts w:ascii="Times New Roman" w:hAnsi="Times New Roman"/>
          <w:b w:val="0"/>
          <w:sz w:val="24"/>
          <w:rFonts w:eastAsia="宋体" w:ascii="Times New Roman" w:hAnsi="Times New Roman"/>
        </w:rPr>
        <w:t>如果直接把 SampleStructGrid、hexa、limb、ShipHull_0 混在一起写成“规模对比”，结论并不严谨，因为这时同时变化的因素太多：</w:t>
      </w:r>
    </w:p>
    <w:p>
      <w:pPr>
        <w:pStyle w:val="ListBullet"/>
        <w:spacing w:line="360" w:lineRule="auto"/>
      </w:pPr>
      <w:r>
        <w:rPr>
          <w:rFonts w:ascii="Times New Roman" w:hAnsi="Times New Roman"/>
          <w:b w:val="0"/>
          <w:sz w:val="24"/>
          <w:rFonts w:eastAsia="宋体" w:ascii="Times New Roman" w:hAnsi="Times New Roman"/>
        </w:rPr>
        <w:t>网格类型不同</w:t>
      </w:r>
    </w:p>
    <w:p>
      <w:pPr>
        <w:pStyle w:val="ListBullet"/>
        <w:spacing w:line="360" w:lineRule="auto"/>
      </w:pPr>
      <w:r>
        <w:rPr>
          <w:rFonts w:ascii="Times New Roman" w:hAnsi="Times New Roman"/>
          <w:b w:val="0"/>
          <w:sz w:val="24"/>
          <w:rFonts w:eastAsia="宋体" w:ascii="Times New Roman" w:hAnsi="Times New Roman"/>
        </w:rPr>
        <w:t>拓扑维数不同</w:t>
      </w:r>
    </w:p>
    <w:p>
      <w:pPr>
        <w:pStyle w:val="ListBullet"/>
        <w:spacing w:line="360" w:lineRule="auto"/>
      </w:pPr>
      <w:r>
        <w:rPr>
          <w:rFonts w:ascii="Times New Roman" w:hAnsi="Times New Roman"/>
          <w:b w:val="0"/>
          <w:sz w:val="24"/>
          <w:rFonts w:eastAsia="宋体" w:ascii="Times New Roman" w:hAnsi="Times New Roman"/>
        </w:rPr>
        <w:t>单元类型不同</w:t>
      </w:r>
    </w:p>
    <w:p>
      <w:pPr>
        <w:pStyle w:val="ListBullet"/>
        <w:spacing w:line="360" w:lineRule="auto"/>
      </w:pPr>
      <w:r>
        <w:rPr>
          <w:rFonts w:ascii="Times New Roman" w:hAnsi="Times New Roman"/>
          <w:b w:val="0"/>
          <w:sz w:val="24"/>
          <w:rFonts w:eastAsia="宋体" w:ascii="Times New Roman" w:hAnsi="Times New Roman"/>
        </w:rPr>
        <w:t>几何形状不同</w:t>
      </w:r>
    </w:p>
    <w:p>
      <w:pPr>
        <w:pStyle w:val="ListBullet"/>
        <w:spacing w:line="360" w:lineRule="auto"/>
      </w:pPr>
      <w:r>
        <w:rPr>
          <w:rFonts w:ascii="Times New Roman" w:hAnsi="Times New Roman"/>
          <w:b w:val="0"/>
          <w:sz w:val="24"/>
          <w:rFonts w:eastAsia="宋体" w:ascii="Times New Roman" w:hAnsi="Times New Roman"/>
        </w:rPr>
        <w:t>数据字段不同</w:t>
      </w:r>
    </w:p>
    <w:p>
      <w:pPr>
        <w:spacing w:line="360" w:lineRule="auto"/>
        <w:ind w:firstLine="420"/>
        <w:jc w:val="both"/>
      </w:pPr>
      <w:r>
        <w:rPr>
          <w:rFonts w:ascii="Times New Roman" w:hAnsi="Times New Roman"/>
          <w:b w:val="0"/>
          <w:sz w:val="24"/>
          <w:rFonts w:eastAsia="宋体" w:ascii="Times New Roman" w:hAnsi="Times New Roman"/>
        </w:rPr>
        <w:t>这样会导致时间变化无法单独归因到“规模”。</w:t>
      </w:r>
    </w:p>
    <w:p>
      <w:pPr>
        <w:pStyle w:val="Heading3"/>
        <w:spacing w:line="360" w:lineRule="auto"/>
      </w:pPr>
      <w:r>
        <w:rPr>
          <w:rFonts w:ascii="黑体" w:hAnsi="黑体"/>
          <w:b/>
          <w:sz w:val="24"/>
          <w:rFonts w:eastAsia="宋体" w:ascii="黑体" w:hAnsi="黑体"/>
        </w:rPr>
        <w:t>4.2 现在采用的严谨写法</w:t>
      </w:r>
    </w:p>
    <w:p>
      <w:pPr>
        <w:spacing w:line="360" w:lineRule="auto"/>
        <w:ind w:firstLine="420"/>
        <w:jc w:val="both"/>
      </w:pPr>
      <w:r>
        <w:rPr>
          <w:rFonts w:ascii="Times New Roman" w:hAnsi="Times New Roman"/>
          <w:b w:val="0"/>
          <w:sz w:val="24"/>
          <w:rFonts w:eastAsia="宋体" w:ascii="Times New Roman" w:hAnsi="Times New Roman"/>
        </w:rPr>
        <w:t>时间实验只保留两组网格族：</w:t>
      </w:r>
    </w:p>
    <w:p>
      <w:pPr>
        <w:pStyle w:val="ListNumber"/>
        <w:spacing w:line="360" w:lineRule="auto"/>
      </w:pPr>
      <w:r>
        <w:rPr>
          <w:rFonts w:ascii="Times New Roman" w:hAnsi="Times New Roman"/>
          <w:b w:val="0"/>
          <w:sz w:val="24"/>
          <w:rFonts w:eastAsia="宋体" w:ascii="Times New Roman" w:hAnsi="Times New Roman"/>
        </w:rPr>
        <w:t>规则网格族</w:t>
      </w:r>
    </w:p>
    <w:p>
      <w:pPr>
        <w:pStyle w:val="ListNumber"/>
        <w:spacing w:line="360" w:lineRule="auto"/>
      </w:pPr>
      <w:r>
        <w:rPr>
          <w:rFonts w:ascii="Times New Roman" w:hAnsi="Times New Roman"/>
          <w:b w:val="0"/>
          <w:sz w:val="24"/>
          <w:rFonts w:eastAsia="宋体" w:ascii="Times New Roman" w:hAnsi="Times New Roman"/>
        </w:rPr>
        <w:t>代表性非结构化网格族</w:t>
      </w:r>
    </w:p>
    <w:p>
      <w:pPr>
        <w:spacing w:line="360" w:lineRule="auto"/>
        <w:ind w:firstLine="420"/>
        <w:jc w:val="both"/>
      </w:pPr>
      <w:r>
        <w:rPr>
          <w:rFonts w:ascii="Times New Roman" w:hAnsi="Times New Roman"/>
          <w:b w:val="0"/>
          <w:sz w:val="24"/>
          <w:rFonts w:eastAsia="宋体" w:ascii="Times New Roman" w:hAnsi="Times New Roman"/>
        </w:rPr>
        <w:t>其中“代表性非结构化网格族”统一固定为三维六面体非结构化网格，不再同时混入四面体、三角形或四边形。这样写是可以的，而且更稳。</w:t>
      </w:r>
    </w:p>
    <w:p>
      <w:pPr>
        <w:pStyle w:val="Heading3"/>
        <w:spacing w:line="360" w:lineRule="auto"/>
      </w:pPr>
      <w:r>
        <w:rPr>
          <w:rFonts w:ascii="黑体" w:hAnsi="黑体"/>
          <w:b/>
          <w:sz w:val="24"/>
          <w:rFonts w:eastAsia="宋体" w:ascii="黑体" w:hAnsi="黑体"/>
        </w:rPr>
        <w:t>4.3 新生成的数据</w:t>
      </w:r>
    </w:p>
    <w:p>
      <w:pPr>
        <w:spacing w:line="360" w:lineRule="auto"/>
        <w:ind w:firstLine="420"/>
        <w:jc w:val="both"/>
      </w:pPr>
      <w:r>
        <w:rPr>
          <w:rFonts w:ascii="Times New Roman" w:hAnsi="Times New Roman"/>
          <w:b w:val="0"/>
          <w:sz w:val="24"/>
          <w:rFonts w:eastAsia="宋体" w:ascii="Times New Roman" w:hAnsi="Times New Roman"/>
        </w:rPr>
        <w:t>所有时间实验数据都统一满足以下条件：</w:t>
      </w:r>
    </w:p>
    <w:p>
      <w:pPr>
        <w:pStyle w:val="ListBullet"/>
        <w:spacing w:line="360" w:lineRule="auto"/>
      </w:pPr>
      <w:r>
        <w:rPr>
          <w:rFonts w:ascii="Times New Roman" w:hAnsi="Times New Roman"/>
          <w:b w:val="0"/>
          <w:sz w:val="24"/>
          <w:rFonts w:eastAsia="宋体" w:ascii="Times New Roman" w:hAnsi="Times New Roman"/>
        </w:rPr>
        <w:t>几何域固定为 [0,1]^3</w:t>
      </w:r>
    </w:p>
    <w:p>
      <w:pPr>
        <w:pStyle w:val="ListBullet"/>
        <w:spacing w:line="360" w:lineRule="auto"/>
      </w:pPr>
      <w:r>
        <w:rPr>
          <w:rFonts w:ascii="Times New Roman" w:hAnsi="Times New Roman"/>
          <w:b w:val="0"/>
          <w:sz w:val="24"/>
          <w:rFonts w:eastAsia="宋体" w:ascii="Times New Roman" w:hAnsi="Times New Roman"/>
        </w:rPr>
        <w:t>输入字段固定为 scalars = 1.5x - 2.0y + 0.75z + 0.1</w:t>
      </w:r>
    </w:p>
    <w:p>
      <w:pPr>
        <w:pStyle w:val="ListBullet"/>
        <w:spacing w:line="360" w:lineRule="auto"/>
      </w:pPr>
      <w:r>
        <w:rPr>
          <w:rFonts w:ascii="Times New Roman" w:hAnsi="Times New Roman"/>
          <w:b w:val="0"/>
          <w:sz w:val="24"/>
          <w:rFonts w:eastAsia="宋体" w:ascii="Times New Roman" w:hAnsi="Times New Roman"/>
        </w:rPr>
        <w:t>同时写入 POINT_DATA 和 CELL_DATA</w:t>
      </w:r>
    </w:p>
    <w:p>
      <w:pPr>
        <w:pStyle w:val="ListBullet"/>
        <w:spacing w:line="360" w:lineRule="auto"/>
      </w:pPr>
      <w:r>
        <w:rPr>
          <w:rFonts w:ascii="Times New Roman" w:hAnsi="Times New Roman"/>
          <w:b w:val="0"/>
          <w:sz w:val="24"/>
          <w:rFonts w:eastAsia="宋体" w:ascii="Times New Roman" w:hAnsi="Times New Roman"/>
        </w:rPr>
        <w:t>只改变网格规模，不改变问题定义</w:t>
      </w:r>
    </w:p>
    <w:p>
      <w:pPr>
        <w:spacing w:line="360" w:lineRule="auto"/>
        <w:ind w:firstLine="420"/>
        <w:jc w:val="both"/>
      </w:pPr>
      <w:r>
        <w:rPr>
          <w:rFonts w:ascii="Times New Roman" w:hAnsi="Times New Roman"/>
          <w:b w:val="0"/>
          <w:sz w:val="24"/>
          <w:rFonts w:eastAsia="宋体" w:ascii="Times New Roman" w:hAnsi="Times New Roman"/>
        </w:rPr>
        <w:t>数据文件如下：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b/>
                <w:sz w:val="21"/>
                <w:rFonts w:eastAsia="宋体" w:ascii="Times New Roman" w:hAnsi="Times New Roman"/>
              </w:rPr>
              <w:t>网格族</w:t>
            </w:r>
          </w:p>
        </w:tc>
        <w:tc>
          <w:tcPr>
            <w:tcW w:type="dxa" w:w="2268"/>
            <w:vAlign w:val="center"/>
          </w:tcPr>
          <w:p>
            <w:pPr>
              <w:jc w:val="center"/>
            </w:pPr>
            <w:r>
              <w:rPr>
                <w:rFonts w:ascii="Times New Roman" w:hAnsi="Times New Roman"/>
                <w:b/>
                <w:sz w:val="21"/>
                <w:rFonts w:eastAsia="宋体" w:ascii="Times New Roman" w:hAnsi="Times New Roman"/>
              </w:rPr>
              <w:t>文件名</w:t>
            </w:r>
          </w:p>
        </w:tc>
        <w:tc>
          <w:tcPr>
            <w:tcW w:type="dxa" w:w="2268"/>
            <w:vAlign w:val="center"/>
          </w:tcPr>
          <w:p>
            <w:pPr>
              <w:jc w:val="center"/>
            </w:pPr>
            <w:r>
              <w:rPr>
                <w:rFonts w:ascii="Times New Roman" w:hAnsi="Times New Roman"/>
                <w:b/>
                <w:sz w:val="21"/>
                <w:rFonts w:eastAsia="宋体" w:ascii="Times New Roman" w:hAnsi="Times New Roman"/>
              </w:rPr>
              <w:t>点数</w:t>
            </w:r>
          </w:p>
        </w:tc>
        <w:tc>
          <w:tcPr>
            <w:tcW w:type="dxa" w:w="2268"/>
            <w:vAlign w:val="center"/>
          </w:tcPr>
          <w:p>
            <w:pPr>
              <w:jc w:val="center"/>
            </w:pPr>
            <w:r>
              <w:rPr>
                <w:rFonts w:ascii="Times New Roman" w:hAnsi="Times New Roman"/>
                <w:b/>
                <w:sz w:val="21"/>
                <w:rFonts w:eastAsia="宋体" w:ascii="Times New Roman" w:hAnsi="Times New Roman"/>
              </w:rPr>
              <w:t>单元数</w:t>
            </w:r>
          </w:p>
        </w:tc>
      </w:tr>
      <w:tr>
        <w:tc>
          <w:tcPr>
            <w:tcW w:type="dxa" w:w="2268"/>
            <w:vAlign w:val="center"/>
          </w:tcPr>
          <w:p>
            <w:pPr>
              <w:jc w:val="center"/>
            </w:pPr>
            <w:r>
              <w:rPr>
                <w:rFonts w:ascii="Times New Roman" w:hAnsi="Times New Roman"/>
                <w:b w:val="0"/>
                <w:sz w:val="21"/>
                <w:rFonts w:eastAsia="宋体" w:ascii="Times New Roman" w:hAnsi="Times New Roman"/>
              </w:rPr>
              <w:t>规则网格</w:t>
            </w:r>
          </w:p>
        </w:tc>
        <w:tc>
          <w:tcPr>
            <w:tcW w:type="dxa" w:w="2268"/>
            <w:vAlign w:val="center"/>
          </w:tcPr>
          <w:p>
            <w:pPr>
              <w:jc w:val="center"/>
            </w:pPr>
            <w:r>
              <w:rPr>
                <w:rFonts w:ascii="Times New Roman" w:hAnsi="Times New Roman"/>
                <w:b w:val="0"/>
                <w:sz w:val="21"/>
                <w:rFonts w:eastAsia="宋体" w:ascii="Times New Roman" w:hAnsi="Times New Roman"/>
              </w:rPr>
              <w:t>Data/timing/timing_struct_20x20x20.vtk</w:t>
            </w:r>
          </w:p>
        </w:tc>
        <w:tc>
          <w:tcPr>
            <w:tcW w:type="dxa" w:w="2268"/>
            <w:vAlign w:val="center"/>
          </w:tcPr>
          <w:p>
            <w:pPr>
              <w:jc w:val="center"/>
            </w:pPr>
            <w:r>
              <w:rPr>
                <w:rFonts w:ascii="Times New Roman" w:hAnsi="Times New Roman"/>
                <w:b w:val="0"/>
                <w:sz w:val="21"/>
                <w:rFonts w:eastAsia="宋体" w:ascii="Times New Roman" w:hAnsi="Times New Roman"/>
              </w:rPr>
              <w:t>8000</w:t>
            </w:r>
          </w:p>
        </w:tc>
        <w:tc>
          <w:tcPr>
            <w:tcW w:type="dxa" w:w="2268"/>
            <w:vAlign w:val="center"/>
          </w:tcPr>
          <w:p>
            <w:pPr>
              <w:jc w:val="center"/>
            </w:pPr>
            <w:r>
              <w:rPr>
                <w:rFonts w:ascii="Times New Roman" w:hAnsi="Times New Roman"/>
                <w:b w:val="0"/>
                <w:sz w:val="21"/>
                <w:rFonts w:eastAsia="宋体" w:ascii="Times New Roman" w:hAnsi="Times New Roman"/>
              </w:rPr>
              <w:t>6859</w:t>
            </w:r>
          </w:p>
        </w:tc>
      </w:tr>
      <w:tr>
        <w:tc>
          <w:tcPr>
            <w:tcW w:type="dxa" w:w="2268"/>
            <w:vAlign w:val="center"/>
          </w:tcPr>
          <w:p>
            <w:pPr>
              <w:jc w:val="center"/>
            </w:pPr>
            <w:r>
              <w:rPr>
                <w:rFonts w:ascii="Times New Roman" w:hAnsi="Times New Roman"/>
                <w:b w:val="0"/>
                <w:sz w:val="21"/>
                <w:rFonts w:eastAsia="宋体" w:ascii="Times New Roman" w:hAnsi="Times New Roman"/>
              </w:rPr>
              <w:t>规则网格</w:t>
            </w:r>
          </w:p>
        </w:tc>
        <w:tc>
          <w:tcPr>
            <w:tcW w:type="dxa" w:w="2268"/>
            <w:vAlign w:val="center"/>
          </w:tcPr>
          <w:p>
            <w:pPr>
              <w:jc w:val="center"/>
            </w:pPr>
            <w:r>
              <w:rPr>
                <w:rFonts w:ascii="Times New Roman" w:hAnsi="Times New Roman"/>
                <w:b w:val="0"/>
                <w:sz w:val="21"/>
                <w:rFonts w:eastAsia="宋体" w:ascii="Times New Roman" w:hAnsi="Times New Roman"/>
              </w:rPr>
              <w:t>Data/timing/timing_struct_32x32x32.vtk</w:t>
            </w:r>
          </w:p>
        </w:tc>
        <w:tc>
          <w:tcPr>
            <w:tcW w:type="dxa" w:w="2268"/>
            <w:vAlign w:val="center"/>
          </w:tcPr>
          <w:p>
            <w:pPr>
              <w:jc w:val="center"/>
            </w:pPr>
            <w:r>
              <w:rPr>
                <w:rFonts w:ascii="Times New Roman" w:hAnsi="Times New Roman"/>
                <w:b w:val="0"/>
                <w:sz w:val="21"/>
                <w:rFonts w:eastAsia="宋体" w:ascii="Times New Roman" w:hAnsi="Times New Roman"/>
              </w:rPr>
              <w:t>32768</w:t>
            </w:r>
          </w:p>
        </w:tc>
        <w:tc>
          <w:tcPr>
            <w:tcW w:type="dxa" w:w="2268"/>
            <w:vAlign w:val="center"/>
          </w:tcPr>
          <w:p>
            <w:pPr>
              <w:jc w:val="center"/>
            </w:pPr>
            <w:r>
              <w:rPr>
                <w:rFonts w:ascii="Times New Roman" w:hAnsi="Times New Roman"/>
                <w:b w:val="0"/>
                <w:sz w:val="21"/>
                <w:rFonts w:eastAsia="宋体" w:ascii="Times New Roman" w:hAnsi="Times New Roman"/>
              </w:rPr>
              <w:t>29791</w:t>
            </w:r>
          </w:p>
        </w:tc>
      </w:tr>
      <w:tr>
        <w:tc>
          <w:tcPr>
            <w:tcW w:type="dxa" w:w="2268"/>
            <w:vAlign w:val="center"/>
          </w:tcPr>
          <w:p>
            <w:pPr>
              <w:jc w:val="center"/>
            </w:pPr>
            <w:r>
              <w:rPr>
                <w:rFonts w:ascii="Times New Roman" w:hAnsi="Times New Roman"/>
                <w:b w:val="0"/>
                <w:sz w:val="21"/>
                <w:rFonts w:eastAsia="宋体" w:ascii="Times New Roman" w:hAnsi="Times New Roman"/>
              </w:rPr>
              <w:t>规则网格</w:t>
            </w:r>
          </w:p>
        </w:tc>
        <w:tc>
          <w:tcPr>
            <w:tcW w:type="dxa" w:w="2268"/>
            <w:vAlign w:val="center"/>
          </w:tcPr>
          <w:p>
            <w:pPr>
              <w:jc w:val="center"/>
            </w:pPr>
            <w:r>
              <w:rPr>
                <w:rFonts w:ascii="Times New Roman" w:hAnsi="Times New Roman"/>
                <w:b w:val="0"/>
                <w:sz w:val="21"/>
                <w:rFonts w:eastAsia="宋体" w:ascii="Times New Roman" w:hAnsi="Times New Roman"/>
              </w:rPr>
              <w:t>Data/timing/timing_struct_48x48x48.vtk</w:t>
            </w:r>
          </w:p>
        </w:tc>
        <w:tc>
          <w:tcPr>
            <w:tcW w:type="dxa" w:w="2268"/>
            <w:vAlign w:val="center"/>
          </w:tcPr>
          <w:p>
            <w:pPr>
              <w:jc w:val="center"/>
            </w:pPr>
            <w:r>
              <w:rPr>
                <w:rFonts w:ascii="Times New Roman" w:hAnsi="Times New Roman"/>
                <w:b w:val="0"/>
                <w:sz w:val="21"/>
                <w:rFonts w:eastAsia="宋体" w:ascii="Times New Roman" w:hAnsi="Times New Roman"/>
              </w:rPr>
              <w:t>110592</w:t>
            </w:r>
          </w:p>
        </w:tc>
        <w:tc>
          <w:tcPr>
            <w:tcW w:type="dxa" w:w="2268"/>
            <w:vAlign w:val="center"/>
          </w:tcPr>
          <w:p>
            <w:pPr>
              <w:jc w:val="center"/>
            </w:pPr>
            <w:r>
              <w:rPr>
                <w:rFonts w:ascii="Times New Roman" w:hAnsi="Times New Roman"/>
                <w:b w:val="0"/>
                <w:sz w:val="21"/>
                <w:rFonts w:eastAsia="宋体" w:ascii="Times New Roman" w:hAnsi="Times New Roman"/>
              </w:rPr>
              <w:t>103823</w:t>
            </w:r>
          </w:p>
        </w:tc>
      </w:tr>
      <w:tr>
        <w:tc>
          <w:tcPr>
            <w:tcW w:type="dxa" w:w="2268"/>
            <w:vAlign w:val="center"/>
          </w:tcPr>
          <w:p>
            <w:pPr>
              <w:jc w:val="center"/>
            </w:pPr>
            <w:r>
              <w:rPr>
                <w:rFonts w:ascii="Times New Roman" w:hAnsi="Times New Roman"/>
                <w:b w:val="0"/>
                <w:sz w:val="21"/>
                <w:rFonts w:eastAsia="宋体" w:ascii="Times New Roman" w:hAnsi="Times New Roman"/>
              </w:rPr>
              <w:t>非结构化六面体</w:t>
            </w:r>
          </w:p>
        </w:tc>
        <w:tc>
          <w:tcPr>
            <w:tcW w:type="dxa" w:w="2268"/>
            <w:vAlign w:val="center"/>
          </w:tcPr>
          <w:p>
            <w:pPr>
              <w:jc w:val="center"/>
            </w:pPr>
            <w:r>
              <w:rPr>
                <w:rFonts w:ascii="Times New Roman" w:hAnsi="Times New Roman"/>
                <w:b w:val="0"/>
                <w:sz w:val="21"/>
                <w:rFonts w:eastAsia="宋体" w:ascii="Times New Roman" w:hAnsi="Times New Roman"/>
              </w:rPr>
              <w:t>Data/timing/timing_uhex_20x20x20.vtk</w:t>
            </w:r>
          </w:p>
        </w:tc>
        <w:tc>
          <w:tcPr>
            <w:tcW w:type="dxa" w:w="2268"/>
            <w:vAlign w:val="center"/>
          </w:tcPr>
          <w:p>
            <w:pPr>
              <w:jc w:val="center"/>
            </w:pPr>
            <w:r>
              <w:rPr>
                <w:rFonts w:ascii="Times New Roman" w:hAnsi="Times New Roman"/>
                <w:b w:val="0"/>
                <w:sz w:val="21"/>
                <w:rFonts w:eastAsia="宋体" w:ascii="Times New Roman" w:hAnsi="Times New Roman"/>
              </w:rPr>
              <w:t>8000</w:t>
            </w:r>
          </w:p>
        </w:tc>
        <w:tc>
          <w:tcPr>
            <w:tcW w:type="dxa" w:w="2268"/>
            <w:vAlign w:val="center"/>
          </w:tcPr>
          <w:p>
            <w:pPr>
              <w:jc w:val="center"/>
            </w:pPr>
            <w:r>
              <w:rPr>
                <w:rFonts w:ascii="Times New Roman" w:hAnsi="Times New Roman"/>
                <w:b w:val="0"/>
                <w:sz w:val="21"/>
                <w:rFonts w:eastAsia="宋体" w:ascii="Times New Roman" w:hAnsi="Times New Roman"/>
              </w:rPr>
              <w:t>6859</w:t>
            </w:r>
          </w:p>
        </w:tc>
      </w:tr>
      <w:tr>
        <w:tc>
          <w:tcPr>
            <w:tcW w:type="dxa" w:w="2268"/>
            <w:vAlign w:val="center"/>
          </w:tcPr>
          <w:p>
            <w:pPr>
              <w:jc w:val="center"/>
            </w:pPr>
            <w:r>
              <w:rPr>
                <w:rFonts w:ascii="Times New Roman" w:hAnsi="Times New Roman"/>
                <w:b w:val="0"/>
                <w:sz w:val="21"/>
                <w:rFonts w:eastAsia="宋体" w:ascii="Times New Roman" w:hAnsi="Times New Roman"/>
              </w:rPr>
              <w:t>非结构化六面体</w:t>
            </w:r>
          </w:p>
        </w:tc>
        <w:tc>
          <w:tcPr>
            <w:tcW w:type="dxa" w:w="2268"/>
            <w:vAlign w:val="center"/>
          </w:tcPr>
          <w:p>
            <w:pPr>
              <w:jc w:val="center"/>
            </w:pPr>
            <w:r>
              <w:rPr>
                <w:rFonts w:ascii="Times New Roman" w:hAnsi="Times New Roman"/>
                <w:b w:val="0"/>
                <w:sz w:val="21"/>
                <w:rFonts w:eastAsia="宋体" w:ascii="Times New Roman" w:hAnsi="Times New Roman"/>
              </w:rPr>
              <w:t>Data/timing/timing_uhex_32x32x32.vtk</w:t>
            </w:r>
          </w:p>
        </w:tc>
        <w:tc>
          <w:tcPr>
            <w:tcW w:type="dxa" w:w="2268"/>
            <w:vAlign w:val="center"/>
          </w:tcPr>
          <w:p>
            <w:pPr>
              <w:jc w:val="center"/>
            </w:pPr>
            <w:r>
              <w:rPr>
                <w:rFonts w:ascii="Times New Roman" w:hAnsi="Times New Roman"/>
                <w:b w:val="0"/>
                <w:sz w:val="21"/>
                <w:rFonts w:eastAsia="宋体" w:ascii="Times New Roman" w:hAnsi="Times New Roman"/>
              </w:rPr>
              <w:t>32768</w:t>
            </w:r>
          </w:p>
        </w:tc>
        <w:tc>
          <w:tcPr>
            <w:tcW w:type="dxa" w:w="2268"/>
            <w:vAlign w:val="center"/>
          </w:tcPr>
          <w:p>
            <w:pPr>
              <w:jc w:val="center"/>
            </w:pPr>
            <w:r>
              <w:rPr>
                <w:rFonts w:ascii="Times New Roman" w:hAnsi="Times New Roman"/>
                <w:b w:val="0"/>
                <w:sz w:val="21"/>
                <w:rFonts w:eastAsia="宋体" w:ascii="Times New Roman" w:hAnsi="Times New Roman"/>
              </w:rPr>
              <w:t>29791</w:t>
            </w:r>
          </w:p>
        </w:tc>
      </w:tr>
      <w:tr>
        <w:tc>
          <w:tcPr>
            <w:tcW w:type="dxa" w:w="2268"/>
            <w:vAlign w:val="center"/>
          </w:tcPr>
          <w:p>
            <w:pPr>
              <w:jc w:val="center"/>
            </w:pPr>
            <w:r>
              <w:rPr>
                <w:rFonts w:ascii="Times New Roman" w:hAnsi="Times New Roman"/>
                <w:b w:val="0"/>
                <w:sz w:val="21"/>
                <w:rFonts w:eastAsia="宋体" w:ascii="Times New Roman" w:hAnsi="Times New Roman"/>
              </w:rPr>
              <w:t>非结构化六面体</w:t>
            </w:r>
          </w:p>
        </w:tc>
        <w:tc>
          <w:tcPr>
            <w:tcW w:type="dxa" w:w="2268"/>
            <w:vAlign w:val="center"/>
          </w:tcPr>
          <w:p>
            <w:pPr>
              <w:jc w:val="center"/>
            </w:pPr>
            <w:r>
              <w:rPr>
                <w:rFonts w:ascii="Times New Roman" w:hAnsi="Times New Roman"/>
                <w:b w:val="0"/>
                <w:sz w:val="21"/>
                <w:rFonts w:eastAsia="宋体" w:ascii="Times New Roman" w:hAnsi="Times New Roman"/>
              </w:rPr>
              <w:t>Data/timing/timing_uhex_48x48x48.vtk</w:t>
            </w:r>
          </w:p>
        </w:tc>
        <w:tc>
          <w:tcPr>
            <w:tcW w:type="dxa" w:w="2268"/>
            <w:vAlign w:val="center"/>
          </w:tcPr>
          <w:p>
            <w:pPr>
              <w:jc w:val="center"/>
            </w:pPr>
            <w:r>
              <w:rPr>
                <w:rFonts w:ascii="Times New Roman" w:hAnsi="Times New Roman"/>
                <w:b w:val="0"/>
                <w:sz w:val="21"/>
                <w:rFonts w:eastAsia="宋体" w:ascii="Times New Roman" w:hAnsi="Times New Roman"/>
              </w:rPr>
              <w:t>110592</w:t>
            </w:r>
          </w:p>
        </w:tc>
        <w:tc>
          <w:tcPr>
            <w:tcW w:type="dxa" w:w="2268"/>
            <w:vAlign w:val="center"/>
          </w:tcPr>
          <w:p>
            <w:pPr>
              <w:jc w:val="center"/>
            </w:pPr>
            <w:r>
              <w:rPr>
                <w:rFonts w:ascii="Times New Roman" w:hAnsi="Times New Roman"/>
                <w:b w:val="0"/>
                <w:sz w:val="21"/>
                <w:rFonts w:eastAsia="宋体" w:ascii="Times New Roman" w:hAnsi="Times New Roman"/>
              </w:rPr>
              <w:t>103823</w:t>
            </w:r>
          </w:p>
        </w:tc>
      </w:tr>
    </w:tbl>
    <w:p>
      <w:pPr>
        <w:pStyle w:val="Heading3"/>
        <w:spacing w:line="360" w:lineRule="auto"/>
      </w:pPr>
      <w:r>
        <w:rPr>
          <w:rFonts w:ascii="黑体" w:hAnsi="黑体"/>
          <w:b/>
          <w:sz w:val="24"/>
          <w:rFonts w:eastAsia="宋体" w:ascii="黑体" w:hAnsi="黑体"/>
        </w:rPr>
        <w:t>4.4 实验变量</w:t>
      </w:r>
    </w:p>
    <w:p>
      <w:pPr>
        <w:pStyle w:val="ListBullet"/>
        <w:spacing w:line="360" w:lineRule="auto"/>
      </w:pPr>
      <w:r>
        <w:rPr>
          <w:rFonts w:ascii="Times New Roman" w:hAnsi="Times New Roman"/>
          <w:b w:val="0"/>
          <w:sz w:val="24"/>
          <w:rFonts w:eastAsia="宋体" w:ascii="Times New Roman" w:hAnsi="Times New Roman"/>
        </w:rPr>
        <w:t>自变量：</w:t>
      </w:r>
    </w:p>
    <w:p>
      <w:pPr>
        <w:pStyle w:val="ListBullet"/>
        <w:spacing w:line="360" w:lineRule="auto"/>
      </w:pPr>
      <w:r>
        <w:rPr>
          <w:rFonts w:ascii="Times New Roman" w:hAnsi="Times New Roman"/>
          <w:b w:val="0"/>
          <w:sz w:val="24"/>
          <w:rFonts w:eastAsia="宋体" w:ascii="Times New Roman" w:hAnsi="Times New Roman"/>
        </w:rPr>
        <w:t>网格族</w:t>
      </w:r>
    </w:p>
    <w:p>
      <w:pPr>
        <w:pStyle w:val="ListBullet"/>
        <w:spacing w:line="360" w:lineRule="auto"/>
      </w:pPr>
      <w:r>
        <w:rPr>
          <w:rFonts w:ascii="Times New Roman" w:hAnsi="Times New Roman"/>
          <w:b w:val="0"/>
          <w:sz w:val="24"/>
          <w:rFonts w:eastAsia="宋体" w:ascii="Times New Roman" w:hAnsi="Times New Roman"/>
        </w:rPr>
        <w:t>网格规模</w:t>
      </w:r>
    </w:p>
    <w:p>
      <w:pPr>
        <w:pStyle w:val="ListBullet"/>
        <w:spacing w:line="360" w:lineRule="auto"/>
      </w:pPr>
      <w:r>
        <w:rPr>
          <w:rFonts w:ascii="Times New Roman" w:hAnsi="Times New Roman"/>
          <w:b w:val="0"/>
          <w:sz w:val="24"/>
          <w:rFonts w:eastAsia="宋体" w:ascii="Times New Roman" w:hAnsi="Times New Roman"/>
        </w:rPr>
        <w:t>控制变量：</w:t>
      </w:r>
    </w:p>
    <w:p>
      <w:pPr>
        <w:pStyle w:val="ListBullet"/>
        <w:spacing w:line="360" w:lineRule="auto"/>
      </w:pPr>
      <w:r>
        <w:rPr>
          <w:rFonts w:ascii="Times New Roman" w:hAnsi="Times New Roman"/>
          <w:b w:val="0"/>
          <w:sz w:val="24"/>
          <w:rFonts w:eastAsia="宋体" w:ascii="Times New Roman" w:hAnsi="Times New Roman"/>
        </w:rPr>
        <w:t>几何域</w:t>
      </w:r>
    </w:p>
    <w:p>
      <w:pPr>
        <w:pStyle w:val="ListBullet"/>
        <w:spacing w:line="360" w:lineRule="auto"/>
      </w:pPr>
      <w:r>
        <w:rPr>
          <w:rFonts w:ascii="Times New Roman" w:hAnsi="Times New Roman"/>
          <w:b w:val="0"/>
          <w:sz w:val="24"/>
          <w:rFonts w:eastAsia="宋体" w:ascii="Times New Roman" w:hAnsi="Times New Roman"/>
        </w:rPr>
        <w:t>输入场</w:t>
      </w:r>
    </w:p>
    <w:p>
      <w:pPr>
        <w:pStyle w:val="ListBullet"/>
        <w:spacing w:line="360" w:lineRule="auto"/>
      </w:pPr>
      <w:r>
        <w:rPr>
          <w:rFonts w:ascii="Times New Roman" w:hAnsi="Times New Roman"/>
          <w:b w:val="0"/>
          <w:sz w:val="24"/>
          <w:rFonts w:eastAsia="宋体" w:ascii="Times New Roman" w:hAnsi="Times New Roman"/>
        </w:rPr>
        <w:t>关联方式</w:t>
      </w:r>
    </w:p>
    <w:p>
      <w:pPr>
        <w:pStyle w:val="ListBullet"/>
        <w:spacing w:line="360" w:lineRule="auto"/>
      </w:pPr>
      <w:r>
        <w:rPr>
          <w:rFonts w:ascii="Times New Roman" w:hAnsi="Times New Roman"/>
          <w:b w:val="0"/>
          <w:sz w:val="24"/>
          <w:rFonts w:eastAsia="宋体" w:ascii="Times New Roman" w:hAnsi="Times New Roman"/>
        </w:rPr>
        <w:t>重复次数</w:t>
      </w:r>
    </w:p>
    <w:p>
      <w:pPr>
        <w:pStyle w:val="ListBullet"/>
        <w:spacing w:line="360" w:lineRule="auto"/>
      </w:pPr>
      <w:r>
        <w:rPr>
          <w:rFonts w:ascii="Times New Roman" w:hAnsi="Times New Roman"/>
          <w:b w:val="0"/>
          <w:sz w:val="24"/>
          <w:rFonts w:eastAsia="宋体" w:ascii="Times New Roman" w:hAnsi="Times New Roman"/>
        </w:rPr>
        <w:t>机器环境</w:t>
      </w:r>
    </w:p>
    <w:p>
      <w:pPr>
        <w:pStyle w:val="ListBullet"/>
        <w:spacing w:line="360" w:lineRule="auto"/>
      </w:pPr>
      <w:r>
        <w:rPr>
          <w:rFonts w:ascii="Times New Roman" w:hAnsi="Times New Roman"/>
          <w:b w:val="0"/>
          <w:sz w:val="24"/>
          <w:rFonts w:eastAsia="宋体" w:ascii="Times New Roman" w:hAnsi="Times New Roman"/>
        </w:rPr>
        <w:t>编译配置</w:t>
      </w:r>
    </w:p>
    <w:p>
      <w:pPr>
        <w:pStyle w:val="ListBullet"/>
        <w:spacing w:line="360" w:lineRule="auto"/>
      </w:pPr>
      <w:r>
        <w:rPr>
          <w:rFonts w:ascii="Times New Roman" w:hAnsi="Times New Roman"/>
          <w:b w:val="0"/>
          <w:sz w:val="24"/>
          <w:rFonts w:eastAsia="宋体" w:ascii="Times New Roman" w:hAnsi="Times New Roman"/>
        </w:rPr>
        <w:t>VTK 并行 backend 与线程设置</w:t>
      </w:r>
    </w:p>
    <w:p>
      <w:pPr>
        <w:pStyle w:val="ListBullet"/>
        <w:spacing w:line="360" w:lineRule="auto"/>
      </w:pPr>
      <w:r>
        <w:rPr>
          <w:rFonts w:ascii="Times New Roman" w:hAnsi="Times New Roman"/>
          <w:b w:val="0"/>
          <w:sz w:val="24"/>
          <w:rFonts w:eastAsia="宋体" w:ascii="Times New Roman" w:hAnsi="Times New Roman"/>
        </w:rPr>
        <w:t>因变量：</w:t>
      </w:r>
    </w:p>
    <w:p>
      <w:pPr>
        <w:pStyle w:val="ListBullet"/>
        <w:spacing w:line="360" w:lineRule="auto"/>
      </w:pPr>
      <w:r>
        <w:rPr>
          <w:rFonts w:ascii="Times New Roman" w:hAnsi="Times New Roman"/>
          <w:b w:val="0"/>
          <w:sz w:val="24"/>
          <w:rFonts w:eastAsia="宋体" w:ascii="Times New Roman" w:hAnsi="Times New Roman"/>
        </w:rPr>
        <w:t>vtk_single_avg_ms</w:t>
      </w:r>
    </w:p>
    <w:p>
      <w:pPr>
        <w:pStyle w:val="ListBullet"/>
        <w:spacing w:line="360" w:lineRule="auto"/>
      </w:pPr>
      <w:r>
        <w:rPr>
          <w:rFonts w:ascii="Times New Roman" w:hAnsi="Times New Roman"/>
          <w:b w:val="0"/>
          <w:sz w:val="24"/>
          <w:rFonts w:eastAsia="宋体" w:ascii="Times New Roman" w:hAnsi="Times New Roman"/>
        </w:rPr>
        <w:t>vtk_parallel_avg_ms</w:t>
      </w:r>
    </w:p>
    <w:p>
      <w:pPr>
        <w:pStyle w:val="ListBullet"/>
        <w:spacing w:line="360" w:lineRule="auto"/>
      </w:pPr>
      <w:r>
        <w:rPr>
          <w:rFonts w:ascii="Times New Roman" w:hAnsi="Times New Roman"/>
          <w:b w:val="0"/>
          <w:sz w:val="24"/>
          <w:rFonts w:eastAsia="宋体" w:ascii="Times New Roman" w:hAnsi="Times New Roman"/>
        </w:rPr>
        <w:t>vtk_parallel_threads</w:t>
      </w:r>
    </w:p>
    <w:p>
      <w:pPr>
        <w:pStyle w:val="ListBullet"/>
        <w:spacing w:line="360" w:lineRule="auto"/>
      </w:pPr>
      <w:r>
        <w:rPr>
          <w:rFonts w:ascii="Times New Roman" w:hAnsi="Times New Roman"/>
          <w:b w:val="0"/>
          <w:sz w:val="24"/>
          <w:rFonts w:eastAsia="宋体" w:ascii="Times New Roman" w:hAnsi="Times New Roman"/>
        </w:rPr>
        <w:t>gl_wall_avg_ms</w:t>
      </w:r>
    </w:p>
    <w:p>
      <w:pPr>
        <w:pStyle w:val="ListBullet"/>
        <w:spacing w:line="360" w:lineRule="auto"/>
      </w:pPr>
      <w:r>
        <w:rPr>
          <w:rFonts w:ascii="Times New Roman" w:hAnsi="Times New Roman"/>
          <w:b w:val="0"/>
          <w:sz w:val="24"/>
          <w:rFonts w:eastAsia="宋体" w:ascii="Times New Roman" w:hAnsi="Times New Roman"/>
        </w:rPr>
        <w:t>gl_gpu_avg_ms</w:t>
      </w:r>
    </w:p>
    <w:p>
      <w:pPr>
        <w:pStyle w:val="Heading3"/>
        <w:spacing w:line="360" w:lineRule="auto"/>
      </w:pPr>
      <w:r>
        <w:rPr>
          <w:rFonts w:ascii="黑体" w:hAnsi="黑体"/>
          <w:b/>
          <w:sz w:val="24"/>
          <w:rFonts w:eastAsia="宋体" w:ascii="黑体" w:hAnsi="黑体"/>
        </w:rPr>
        <w:t>4.5 当前已整理出的时间实验口径</w:t>
      </w:r>
    </w:p>
    <w:p>
      <w:pPr>
        <w:spacing w:line="360" w:lineRule="auto"/>
        <w:ind w:firstLine="420"/>
        <w:jc w:val="both"/>
      </w:pPr>
      <w:r>
        <w:rPr>
          <w:rFonts w:ascii="Times New Roman" w:hAnsi="Times New Roman"/>
          <w:b w:val="0"/>
          <w:sz w:val="24"/>
          <w:rFonts w:eastAsia="宋体" w:ascii="Times New Roman" w:hAnsi="Times New Roman"/>
        </w:rPr>
        <w:t>当前 results/timing 中已经整理出 12 组时间结果文件，分为：</w:t>
      </w:r>
    </w:p>
    <w:p>
      <w:pPr>
        <w:pStyle w:val="ListBullet"/>
        <w:spacing w:line="360" w:lineRule="auto"/>
      </w:pPr>
      <w:r>
        <w:rPr>
          <w:rFonts w:ascii="Times New Roman" w:hAnsi="Times New Roman"/>
          <w:b w:val="0"/>
          <w:sz w:val="24"/>
          <w:rFonts w:eastAsia="宋体" w:ascii="Times New Roman" w:hAnsi="Times New Roman"/>
        </w:rPr>
        <w:t>POINT 主表：规则网格 3 组 + 非结构化六面体 3 组</w:t>
      </w:r>
    </w:p>
    <w:p>
      <w:pPr>
        <w:pStyle w:val="ListBullet"/>
        <w:spacing w:line="360" w:lineRule="auto"/>
      </w:pPr>
      <w:r>
        <w:rPr>
          <w:rFonts w:ascii="Times New Roman" w:hAnsi="Times New Roman"/>
          <w:b w:val="0"/>
          <w:sz w:val="24"/>
          <w:rFonts w:eastAsia="宋体" w:ascii="Times New Roman" w:hAnsi="Times New Roman"/>
        </w:rPr>
        <w:t>CELL 补充表：规则网格 3 组 + 非结构化六面体 3 组</w:t>
      </w:r>
    </w:p>
    <w:p>
      <w:pPr>
        <w:spacing w:line="360" w:lineRule="auto"/>
        <w:ind w:firstLine="420"/>
        <w:jc w:val="both"/>
      </w:pPr>
      <w:r>
        <w:rPr>
          <w:rFonts w:ascii="Times New Roman" w:hAnsi="Times New Roman"/>
          <w:b w:val="0"/>
          <w:sz w:val="24"/>
          <w:rFonts w:eastAsia="宋体" w:ascii="Times New Roman" w:hAnsi="Times New Roman"/>
        </w:rPr>
        <w:t>其中 POINT 主表当前口径最统一：</w:t>
      </w:r>
    </w:p>
    <w:p>
      <w:pPr>
        <w:pStyle w:val="ListBullet"/>
        <w:spacing w:line="360" w:lineRule="auto"/>
      </w:pPr>
      <w:r>
        <w:rPr>
          <w:rFonts w:ascii="Times New Roman" w:hAnsi="Times New Roman"/>
          <w:b w:val="0"/>
          <w:sz w:val="24"/>
          <w:rFonts w:eastAsia="宋体" w:ascii="Times New Roman" w:hAnsi="Times New Roman"/>
        </w:rPr>
        <w:t>POINT</w:t>
      </w:r>
    </w:p>
    <w:p>
      <w:pPr>
        <w:pStyle w:val="ListBullet"/>
        <w:spacing w:line="360" w:lineRule="auto"/>
      </w:pPr>
      <w:r>
        <w:rPr>
          <w:rFonts w:ascii="Times New Roman" w:hAnsi="Times New Roman"/>
          <w:b w:val="0"/>
          <w:sz w:val="24"/>
          <w:rFonts w:eastAsia="宋体" w:ascii="Times New Roman" w:hAnsi="Times New Roman"/>
        </w:rPr>
        <w:t>scalars</w:t>
      </w:r>
    </w:p>
    <w:p>
      <w:pPr>
        <w:pStyle w:val="ListBullet"/>
        <w:spacing w:line="360" w:lineRule="auto"/>
      </w:pPr>
      <w:r>
        <w:rPr>
          <w:rFonts w:ascii="Times New Roman" w:hAnsi="Times New Roman"/>
          <w:b w:val="0"/>
          <w:sz w:val="24"/>
          <w:rFonts w:eastAsia="宋体" w:ascii="Times New Roman" w:hAnsi="Times New Roman"/>
        </w:rPr>
        <w:t>reference=vtk</w:t>
      </w:r>
    </w:p>
    <w:p>
      <w:pPr>
        <w:pStyle w:val="ListBullet"/>
        <w:spacing w:line="360" w:lineRule="auto"/>
      </w:pPr>
      <w:r>
        <w:rPr>
          <w:rFonts w:ascii="Times New Roman" w:hAnsi="Times New Roman"/>
          <w:b w:val="0"/>
          <w:sz w:val="24"/>
          <w:rFonts w:eastAsia="宋体" w:ascii="Times New Roman" w:hAnsi="Times New Roman"/>
        </w:rPr>
        <w:t>VTK backend = STDThread</w:t>
      </w:r>
    </w:p>
    <w:p>
      <w:pPr>
        <w:pStyle w:val="ListBullet"/>
        <w:spacing w:line="360" w:lineRule="auto"/>
      </w:pPr>
      <w:r>
        <w:rPr>
          <w:rFonts w:ascii="Times New Roman" w:hAnsi="Times New Roman"/>
          <w:b w:val="0"/>
          <w:sz w:val="24"/>
          <w:rFonts w:eastAsia="宋体" w:ascii="Times New Roman" w:hAnsi="Times New Roman"/>
        </w:rPr>
        <w:t>VTK parallel threads = 16</w:t>
      </w:r>
    </w:p>
    <w:p>
      <w:pPr>
        <w:pStyle w:val="ListBullet"/>
        <w:spacing w:line="360" w:lineRule="auto"/>
      </w:pPr>
      <w:r>
        <w:rPr>
          <w:rFonts w:ascii="Times New Roman" w:hAnsi="Times New Roman"/>
          <w:b w:val="0"/>
          <w:sz w:val="24"/>
          <w:rFonts w:eastAsia="宋体" w:ascii="Times New Roman" w:hAnsi="Times New Roman"/>
        </w:rPr>
        <w:t>当前结果来自 Debug 构建</w:t>
      </w:r>
    </w:p>
    <w:p>
      <w:pPr>
        <w:pStyle w:val="ListBullet"/>
        <w:spacing w:line="360" w:lineRule="auto"/>
      </w:pPr>
      <w:r>
        <w:rPr>
          <w:rFonts w:ascii="Times New Roman" w:hAnsi="Times New Roman"/>
          <w:b w:val="0"/>
          <w:sz w:val="24"/>
          <w:rFonts w:eastAsia="宋体" w:ascii="Times New Roman" w:hAnsi="Times New Roman"/>
        </w:rPr>
        <w:t>当前 POINT 时间文件均为 reps=1</w:t>
      </w:r>
    </w:p>
    <w:p>
      <w:pPr>
        <w:spacing w:line="360" w:lineRule="auto"/>
        <w:ind w:firstLine="420"/>
        <w:jc w:val="both"/>
      </w:pPr>
      <w:r>
        <w:rPr>
          <w:rFonts w:ascii="Times New Roman" w:hAnsi="Times New Roman"/>
          <w:b w:val="0"/>
          <w:sz w:val="24"/>
          <w:rFonts w:eastAsia="宋体" w:ascii="Times New Roman" w:hAnsi="Times New Roman"/>
        </w:rPr>
        <w:t>因此，时间实验正文我准备以 POINT 为主，把 CELL 结果作为补充。CELL 结果也已经整理出来，但当前规则网格 CELL 的重复次数还不完全统一，因此更适合作为“补充趋势结果”，而不是正文主证据。</w:t>
      </w:r>
    </w:p>
    <w:p>
      <w:pPr>
        <w:spacing w:line="360" w:lineRule="auto"/>
        <w:ind w:firstLine="420"/>
        <w:jc w:val="both"/>
      </w:pPr>
      <w:r>
        <w:rPr>
          <w:rFonts w:ascii="Times New Roman" w:hAnsi="Times New Roman"/>
          <w:b w:val="0"/>
          <w:sz w:val="24"/>
          <w:rFonts w:eastAsia="宋体" w:ascii="Times New Roman" w:hAnsi="Times New Roman"/>
        </w:rPr>
        <w:t>这里我会把 gl_gpu_avg_ms 作为主时间指标，把 result_wall_avg_ms 作为工程总耗时参考指标。原因是当前结果来自 Debug 环境，wall time 更容易受到上下文切换、缓冲区重建、结果回读和宿主调度波动影响，而 GPU 纯计算时间更适合作为 OpenGL 计算代价的主证据。</w:t>
      </w:r>
    </w:p>
    <w:p>
      <w:pPr>
        <w:pStyle w:val="Heading3"/>
        <w:spacing w:line="360" w:lineRule="auto"/>
      </w:pPr>
      <w:r>
        <w:rPr>
          <w:rFonts w:ascii="黑体" w:hAnsi="黑体"/>
          <w:b/>
          <w:sz w:val="24"/>
          <w:rFonts w:eastAsia="宋体" w:ascii="黑体" w:hAnsi="黑体"/>
        </w:rPr>
        <w:t>4.6 规则网格族 point 时间主表</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vAlign w:val="center"/>
          </w:tcPr>
          <w:p>
            <w:pPr>
              <w:jc w:val="center"/>
            </w:pPr>
            <w:r>
              <w:rPr>
                <w:rFonts w:ascii="Times New Roman" w:hAnsi="Times New Roman"/>
                <w:b/>
                <w:sz w:val="21"/>
                <w:rFonts w:eastAsia="宋体" w:ascii="Times New Roman" w:hAnsi="Times New Roman"/>
              </w:rPr>
              <w:t>数据集</w:t>
            </w:r>
          </w:p>
        </w:tc>
        <w:tc>
          <w:tcPr>
            <w:tcW w:type="dxa" w:w="1008"/>
            <w:vAlign w:val="center"/>
          </w:tcPr>
          <w:p>
            <w:pPr>
              <w:jc w:val="center"/>
            </w:pPr>
            <w:r>
              <w:rPr>
                <w:rFonts w:ascii="Times New Roman" w:hAnsi="Times New Roman"/>
                <w:b/>
                <w:sz w:val="21"/>
                <w:rFonts w:eastAsia="宋体" w:ascii="Times New Roman" w:hAnsi="Times New Roman"/>
              </w:rPr>
              <w:t>点数</w:t>
            </w:r>
          </w:p>
        </w:tc>
        <w:tc>
          <w:tcPr>
            <w:tcW w:type="dxa" w:w="1008"/>
            <w:vAlign w:val="center"/>
          </w:tcPr>
          <w:p>
            <w:pPr>
              <w:jc w:val="center"/>
            </w:pPr>
            <w:r>
              <w:rPr>
                <w:rFonts w:ascii="Times New Roman" w:hAnsi="Times New Roman"/>
                <w:b/>
                <w:sz w:val="21"/>
                <w:rFonts w:eastAsia="宋体" w:ascii="Times New Roman" w:hAnsi="Times New Roman"/>
              </w:rPr>
              <w:t>单元数</w:t>
            </w:r>
          </w:p>
        </w:tc>
        <w:tc>
          <w:tcPr>
            <w:tcW w:type="dxa" w:w="1008"/>
            <w:vAlign w:val="center"/>
          </w:tcPr>
          <w:p>
            <w:pPr>
              <w:jc w:val="center"/>
            </w:pPr>
            <w:r>
              <w:rPr>
                <w:rFonts w:ascii="Times New Roman" w:hAnsi="Times New Roman"/>
                <w:b/>
                <w:sz w:val="21"/>
                <w:rFonts w:eastAsia="宋体" w:ascii="Times New Roman" w:hAnsi="Times New Roman"/>
              </w:rPr>
              <w:t>reps</w:t>
            </w:r>
          </w:p>
        </w:tc>
        <w:tc>
          <w:tcPr>
            <w:tcW w:type="dxa" w:w="1008"/>
            <w:vAlign w:val="center"/>
          </w:tcPr>
          <w:p>
            <w:pPr>
              <w:jc w:val="center"/>
            </w:pPr>
            <w:r>
              <w:rPr>
                <w:rFonts w:ascii="Times New Roman" w:hAnsi="Times New Roman"/>
                <w:b/>
                <w:sz w:val="21"/>
                <w:rFonts w:eastAsia="宋体" w:ascii="Times New Roman" w:hAnsi="Times New Roman"/>
              </w:rPr>
              <w:t>VTK 单线程/ms</w:t>
            </w:r>
          </w:p>
        </w:tc>
        <w:tc>
          <w:tcPr>
            <w:tcW w:type="dxa" w:w="1008"/>
            <w:vAlign w:val="center"/>
          </w:tcPr>
          <w:p>
            <w:pPr>
              <w:jc w:val="center"/>
            </w:pPr>
            <w:r>
              <w:rPr>
                <w:rFonts w:ascii="Times New Roman" w:hAnsi="Times New Roman"/>
                <w:b/>
                <w:sz w:val="21"/>
                <w:rFonts w:eastAsia="宋体" w:ascii="Times New Roman" w:hAnsi="Times New Roman"/>
              </w:rPr>
              <w:t>VTK 并行/ms</w:t>
            </w:r>
          </w:p>
        </w:tc>
        <w:tc>
          <w:tcPr>
            <w:tcW w:type="dxa" w:w="1008"/>
            <w:vAlign w:val="center"/>
          </w:tcPr>
          <w:p>
            <w:pPr>
              <w:jc w:val="center"/>
            </w:pPr>
            <w:r>
              <w:rPr>
                <w:rFonts w:ascii="Times New Roman" w:hAnsi="Times New Roman"/>
                <w:b/>
                <w:sz w:val="21"/>
                <w:rFonts w:eastAsia="宋体" w:ascii="Times New Roman" w:hAnsi="Times New Roman"/>
              </w:rPr>
              <w:t>系统总时间/ms</w:t>
            </w:r>
          </w:p>
        </w:tc>
        <w:tc>
          <w:tcPr>
            <w:tcW w:type="dxa" w:w="1008"/>
            <w:vAlign w:val="center"/>
          </w:tcPr>
          <w:p>
            <w:pPr>
              <w:jc w:val="center"/>
            </w:pPr>
            <w:r>
              <w:rPr>
                <w:rFonts w:ascii="Times New Roman" w:hAnsi="Times New Roman"/>
                <w:b/>
                <w:sz w:val="21"/>
                <w:rFonts w:eastAsia="宋体" w:ascii="Times New Roman" w:hAnsi="Times New Roman"/>
              </w:rPr>
              <w:t>GPU 时间/ms</w:t>
            </w:r>
          </w:p>
        </w:tc>
        <w:tc>
          <w:tcPr>
            <w:tcW w:type="dxa" w:w="1008"/>
            <w:vAlign w:val="center"/>
          </w:tcPr>
          <w:p>
            <w:pPr>
              <w:jc w:val="center"/>
            </w:pPr>
            <w:r>
              <w:rPr>
                <w:rFonts w:ascii="Times New Roman" w:hAnsi="Times New Roman"/>
                <w:b/>
                <w:sz w:val="21"/>
                <w:rFonts w:eastAsia="宋体" w:ascii="Times New Roman" w:hAnsi="Times New Roman"/>
              </w:rPr>
              <w:t>NRMSE</w:t>
            </w:r>
          </w:p>
        </w:tc>
      </w:tr>
      <w:tr>
        <w:tc>
          <w:tcPr>
            <w:tcW w:type="dxa" w:w="1008"/>
            <w:vAlign w:val="center"/>
          </w:tcPr>
          <w:p>
            <w:pPr>
              <w:jc w:val="center"/>
            </w:pPr>
            <w:r>
              <w:rPr>
                <w:rFonts w:ascii="Times New Roman" w:hAnsi="Times New Roman"/>
                <w:b w:val="0"/>
                <w:sz w:val="21"/>
                <w:rFonts w:eastAsia="宋体" w:ascii="Times New Roman" w:hAnsi="Times New Roman"/>
              </w:rPr>
              <w:t>timing_struct_20x20x20</w:t>
            </w:r>
          </w:p>
        </w:tc>
        <w:tc>
          <w:tcPr>
            <w:tcW w:type="dxa" w:w="1008"/>
            <w:vAlign w:val="center"/>
          </w:tcPr>
          <w:p>
            <w:pPr>
              <w:jc w:val="center"/>
            </w:pPr>
            <w:r>
              <w:rPr>
                <w:rFonts w:ascii="Times New Roman" w:hAnsi="Times New Roman"/>
                <w:b w:val="0"/>
                <w:sz w:val="21"/>
                <w:rFonts w:eastAsia="宋体" w:ascii="Times New Roman" w:hAnsi="Times New Roman"/>
              </w:rPr>
              <w:t>8000</w:t>
            </w:r>
          </w:p>
        </w:tc>
        <w:tc>
          <w:tcPr>
            <w:tcW w:type="dxa" w:w="1008"/>
            <w:vAlign w:val="center"/>
          </w:tcPr>
          <w:p>
            <w:pPr>
              <w:jc w:val="center"/>
            </w:pPr>
            <w:r>
              <w:rPr>
                <w:rFonts w:ascii="Times New Roman" w:hAnsi="Times New Roman"/>
                <w:b w:val="0"/>
                <w:sz w:val="21"/>
                <w:rFonts w:eastAsia="宋体" w:ascii="Times New Roman" w:hAnsi="Times New Roman"/>
              </w:rPr>
              <w:t>6859</w:t>
            </w:r>
          </w:p>
        </w:tc>
        <w:tc>
          <w:tcPr>
            <w:tcW w:type="dxa" w:w="1008"/>
            <w:vAlign w:val="center"/>
          </w:tcPr>
          <w:p>
            <w:pPr>
              <w:jc w:val="center"/>
            </w:pPr>
            <w:r>
              <w:rPr>
                <w:rFonts w:ascii="Times New Roman" w:hAnsi="Times New Roman"/>
                <w:b w:val="0"/>
                <w:sz w:val="21"/>
                <w:rFonts w:eastAsia="宋体" w:ascii="Times New Roman" w:hAnsi="Times New Roman"/>
              </w:rPr>
              <w:t>1</w:t>
            </w:r>
          </w:p>
        </w:tc>
        <w:tc>
          <w:tcPr>
            <w:tcW w:type="dxa" w:w="1008"/>
            <w:vAlign w:val="center"/>
          </w:tcPr>
          <w:p>
            <w:pPr>
              <w:jc w:val="center"/>
            </w:pPr>
            <w:r>
              <w:rPr>
                <w:rFonts w:ascii="Times New Roman" w:hAnsi="Times New Roman"/>
                <w:b w:val="0"/>
                <w:sz w:val="21"/>
                <w:rFonts w:eastAsia="宋体" w:ascii="Times New Roman" w:hAnsi="Times New Roman"/>
              </w:rPr>
              <w:t>5.4517</w:t>
            </w:r>
          </w:p>
        </w:tc>
        <w:tc>
          <w:tcPr>
            <w:tcW w:type="dxa" w:w="1008"/>
            <w:vAlign w:val="center"/>
          </w:tcPr>
          <w:p>
            <w:pPr>
              <w:jc w:val="center"/>
            </w:pPr>
            <w:r>
              <w:rPr>
                <w:rFonts w:ascii="Times New Roman" w:hAnsi="Times New Roman"/>
                <w:b w:val="0"/>
                <w:sz w:val="21"/>
                <w:rFonts w:eastAsia="宋体" w:ascii="Times New Roman" w:hAnsi="Times New Roman"/>
              </w:rPr>
              <w:t>2.7573</w:t>
            </w:r>
          </w:p>
        </w:tc>
        <w:tc>
          <w:tcPr>
            <w:tcW w:type="dxa" w:w="1008"/>
            <w:vAlign w:val="center"/>
          </w:tcPr>
          <w:p>
            <w:pPr>
              <w:jc w:val="center"/>
            </w:pPr>
            <w:r>
              <w:rPr>
                <w:rFonts w:ascii="Times New Roman" w:hAnsi="Times New Roman"/>
                <w:b w:val="0"/>
                <w:sz w:val="21"/>
                <w:rFonts w:eastAsia="宋体" w:ascii="Times New Roman" w:hAnsi="Times New Roman"/>
              </w:rPr>
              <w:t>0.9036</w:t>
            </w:r>
          </w:p>
        </w:tc>
        <w:tc>
          <w:tcPr>
            <w:tcW w:type="dxa" w:w="1008"/>
            <w:vAlign w:val="center"/>
          </w:tcPr>
          <w:p>
            <w:pPr>
              <w:jc w:val="center"/>
            </w:pPr>
            <w:r>
              <w:rPr>
                <w:rFonts w:ascii="Times New Roman" w:hAnsi="Times New Roman"/>
                <w:b w:val="0"/>
                <w:sz w:val="21"/>
                <w:rFonts w:eastAsia="宋体" w:ascii="Times New Roman" w:hAnsi="Times New Roman"/>
              </w:rPr>
              <w:t>0.025272</w:t>
            </w:r>
          </w:p>
        </w:tc>
        <w:tc>
          <w:tcPr>
            <w:tcW w:type="dxa" w:w="1008"/>
            <w:vAlign w:val="center"/>
          </w:tcPr>
          <w:p>
            <w:pPr>
              <w:jc w:val="center"/>
            </w:pPr>
            <w:r>
              <w:rPr>
                <w:rFonts w:ascii="Times New Roman" w:hAnsi="Times New Roman"/>
                <w:b w:val="0"/>
                <w:sz w:val="21"/>
                <w:rFonts w:eastAsia="宋体" w:ascii="Times New Roman" w:hAnsi="Times New Roman"/>
              </w:rPr>
              <w:t>6.84663e-08</w:t>
            </w:r>
          </w:p>
        </w:tc>
      </w:tr>
      <w:tr>
        <w:tc>
          <w:tcPr>
            <w:tcW w:type="dxa" w:w="1008"/>
            <w:vAlign w:val="center"/>
          </w:tcPr>
          <w:p>
            <w:pPr>
              <w:jc w:val="center"/>
            </w:pPr>
            <w:r>
              <w:rPr>
                <w:rFonts w:ascii="Times New Roman" w:hAnsi="Times New Roman"/>
                <w:b w:val="0"/>
                <w:sz w:val="21"/>
                <w:rFonts w:eastAsia="宋体" w:ascii="Times New Roman" w:hAnsi="Times New Roman"/>
              </w:rPr>
              <w:t>timing_struct_32x32x32</w:t>
            </w:r>
          </w:p>
        </w:tc>
        <w:tc>
          <w:tcPr>
            <w:tcW w:type="dxa" w:w="1008"/>
            <w:vAlign w:val="center"/>
          </w:tcPr>
          <w:p>
            <w:pPr>
              <w:jc w:val="center"/>
            </w:pPr>
            <w:r>
              <w:rPr>
                <w:rFonts w:ascii="Times New Roman" w:hAnsi="Times New Roman"/>
                <w:b w:val="0"/>
                <w:sz w:val="21"/>
                <w:rFonts w:eastAsia="宋体" w:ascii="Times New Roman" w:hAnsi="Times New Roman"/>
              </w:rPr>
              <w:t>32768</w:t>
            </w:r>
          </w:p>
        </w:tc>
        <w:tc>
          <w:tcPr>
            <w:tcW w:type="dxa" w:w="1008"/>
            <w:vAlign w:val="center"/>
          </w:tcPr>
          <w:p>
            <w:pPr>
              <w:jc w:val="center"/>
            </w:pPr>
            <w:r>
              <w:rPr>
                <w:rFonts w:ascii="Times New Roman" w:hAnsi="Times New Roman"/>
                <w:b w:val="0"/>
                <w:sz w:val="21"/>
                <w:rFonts w:eastAsia="宋体" w:ascii="Times New Roman" w:hAnsi="Times New Roman"/>
              </w:rPr>
              <w:t>29791</w:t>
            </w:r>
          </w:p>
        </w:tc>
        <w:tc>
          <w:tcPr>
            <w:tcW w:type="dxa" w:w="1008"/>
            <w:vAlign w:val="center"/>
          </w:tcPr>
          <w:p>
            <w:pPr>
              <w:jc w:val="center"/>
            </w:pPr>
            <w:r>
              <w:rPr>
                <w:rFonts w:ascii="Times New Roman" w:hAnsi="Times New Roman"/>
                <w:b w:val="0"/>
                <w:sz w:val="21"/>
                <w:rFonts w:eastAsia="宋体" w:ascii="Times New Roman" w:hAnsi="Times New Roman"/>
              </w:rPr>
              <w:t>1</w:t>
            </w:r>
          </w:p>
        </w:tc>
        <w:tc>
          <w:tcPr>
            <w:tcW w:type="dxa" w:w="1008"/>
            <w:vAlign w:val="center"/>
          </w:tcPr>
          <w:p>
            <w:pPr>
              <w:jc w:val="center"/>
            </w:pPr>
            <w:r>
              <w:rPr>
                <w:rFonts w:ascii="Times New Roman" w:hAnsi="Times New Roman"/>
                <w:b w:val="0"/>
                <w:sz w:val="21"/>
                <w:rFonts w:eastAsia="宋体" w:ascii="Times New Roman" w:hAnsi="Times New Roman"/>
              </w:rPr>
              <w:t>12.9185</w:t>
            </w:r>
          </w:p>
        </w:tc>
        <w:tc>
          <w:tcPr>
            <w:tcW w:type="dxa" w:w="1008"/>
            <w:vAlign w:val="center"/>
          </w:tcPr>
          <w:p>
            <w:pPr>
              <w:jc w:val="center"/>
            </w:pPr>
            <w:r>
              <w:rPr>
                <w:rFonts w:ascii="Times New Roman" w:hAnsi="Times New Roman"/>
                <w:b w:val="0"/>
                <w:sz w:val="21"/>
                <w:rFonts w:eastAsia="宋体" w:ascii="Times New Roman" w:hAnsi="Times New Roman"/>
              </w:rPr>
              <w:t>3.5564</w:t>
            </w:r>
          </w:p>
        </w:tc>
        <w:tc>
          <w:tcPr>
            <w:tcW w:type="dxa" w:w="1008"/>
            <w:vAlign w:val="center"/>
          </w:tcPr>
          <w:p>
            <w:pPr>
              <w:jc w:val="center"/>
            </w:pPr>
            <w:r>
              <w:rPr>
                <w:rFonts w:ascii="Times New Roman" w:hAnsi="Times New Roman"/>
                <w:b w:val="0"/>
                <w:sz w:val="21"/>
                <w:rFonts w:eastAsia="宋体" w:ascii="Times New Roman" w:hAnsi="Times New Roman"/>
              </w:rPr>
              <w:t>1.4336</w:t>
            </w:r>
          </w:p>
        </w:tc>
        <w:tc>
          <w:tcPr>
            <w:tcW w:type="dxa" w:w="1008"/>
            <w:vAlign w:val="center"/>
          </w:tcPr>
          <w:p>
            <w:pPr>
              <w:jc w:val="center"/>
            </w:pPr>
            <w:r>
              <w:rPr>
                <w:rFonts w:ascii="Times New Roman" w:hAnsi="Times New Roman"/>
                <w:b w:val="0"/>
                <w:sz w:val="21"/>
                <w:rFonts w:eastAsia="宋体" w:ascii="Times New Roman" w:hAnsi="Times New Roman"/>
              </w:rPr>
              <w:t>0.043732</w:t>
            </w:r>
          </w:p>
        </w:tc>
        <w:tc>
          <w:tcPr>
            <w:tcW w:type="dxa" w:w="1008"/>
            <w:vAlign w:val="center"/>
          </w:tcPr>
          <w:p>
            <w:pPr>
              <w:jc w:val="center"/>
            </w:pPr>
            <w:r>
              <w:rPr>
                <w:rFonts w:ascii="Times New Roman" w:hAnsi="Times New Roman"/>
                <w:b w:val="0"/>
                <w:sz w:val="21"/>
                <w:rFonts w:eastAsia="宋体" w:ascii="Times New Roman" w:hAnsi="Times New Roman"/>
              </w:rPr>
              <w:t>4.93963e-08</w:t>
            </w:r>
          </w:p>
        </w:tc>
      </w:tr>
      <w:tr>
        <w:tc>
          <w:tcPr>
            <w:tcW w:type="dxa" w:w="1008"/>
            <w:vAlign w:val="center"/>
          </w:tcPr>
          <w:p>
            <w:pPr>
              <w:jc w:val="center"/>
            </w:pPr>
            <w:r>
              <w:rPr>
                <w:rFonts w:ascii="Times New Roman" w:hAnsi="Times New Roman"/>
                <w:b w:val="0"/>
                <w:sz w:val="21"/>
                <w:rFonts w:eastAsia="宋体" w:ascii="Times New Roman" w:hAnsi="Times New Roman"/>
              </w:rPr>
              <w:t>timing_struct_48x48x48</w:t>
            </w:r>
          </w:p>
        </w:tc>
        <w:tc>
          <w:tcPr>
            <w:tcW w:type="dxa" w:w="1008"/>
            <w:vAlign w:val="center"/>
          </w:tcPr>
          <w:p>
            <w:pPr>
              <w:jc w:val="center"/>
            </w:pPr>
            <w:r>
              <w:rPr>
                <w:rFonts w:ascii="Times New Roman" w:hAnsi="Times New Roman"/>
                <w:b w:val="0"/>
                <w:sz w:val="21"/>
                <w:rFonts w:eastAsia="宋体" w:ascii="Times New Roman" w:hAnsi="Times New Roman"/>
              </w:rPr>
              <w:t>110592</w:t>
            </w:r>
          </w:p>
        </w:tc>
        <w:tc>
          <w:tcPr>
            <w:tcW w:type="dxa" w:w="1008"/>
            <w:vAlign w:val="center"/>
          </w:tcPr>
          <w:p>
            <w:pPr>
              <w:jc w:val="center"/>
            </w:pPr>
            <w:r>
              <w:rPr>
                <w:rFonts w:ascii="Times New Roman" w:hAnsi="Times New Roman"/>
                <w:b w:val="0"/>
                <w:sz w:val="21"/>
                <w:rFonts w:eastAsia="宋体" w:ascii="Times New Roman" w:hAnsi="Times New Roman"/>
              </w:rPr>
              <w:t>103823</w:t>
            </w:r>
          </w:p>
        </w:tc>
        <w:tc>
          <w:tcPr>
            <w:tcW w:type="dxa" w:w="1008"/>
            <w:vAlign w:val="center"/>
          </w:tcPr>
          <w:p>
            <w:pPr>
              <w:jc w:val="center"/>
            </w:pPr>
            <w:r>
              <w:rPr>
                <w:rFonts w:ascii="Times New Roman" w:hAnsi="Times New Roman"/>
                <w:b w:val="0"/>
                <w:sz w:val="21"/>
                <w:rFonts w:eastAsia="宋体" w:ascii="Times New Roman" w:hAnsi="Times New Roman"/>
              </w:rPr>
              <w:t>1</w:t>
            </w:r>
          </w:p>
        </w:tc>
        <w:tc>
          <w:tcPr>
            <w:tcW w:type="dxa" w:w="1008"/>
            <w:vAlign w:val="center"/>
          </w:tcPr>
          <w:p>
            <w:pPr>
              <w:jc w:val="center"/>
            </w:pPr>
            <w:r>
              <w:rPr>
                <w:rFonts w:ascii="Times New Roman" w:hAnsi="Times New Roman"/>
                <w:b w:val="0"/>
                <w:sz w:val="21"/>
                <w:rFonts w:eastAsia="宋体" w:ascii="Times New Roman" w:hAnsi="Times New Roman"/>
              </w:rPr>
              <w:t>38.1798</w:t>
            </w:r>
          </w:p>
        </w:tc>
        <w:tc>
          <w:tcPr>
            <w:tcW w:type="dxa" w:w="1008"/>
            <w:vAlign w:val="center"/>
          </w:tcPr>
          <w:p>
            <w:pPr>
              <w:jc w:val="center"/>
            </w:pPr>
            <w:r>
              <w:rPr>
                <w:rFonts w:ascii="Times New Roman" w:hAnsi="Times New Roman"/>
                <w:b w:val="0"/>
                <w:sz w:val="21"/>
                <w:rFonts w:eastAsia="宋体" w:ascii="Times New Roman" w:hAnsi="Times New Roman"/>
              </w:rPr>
              <w:t>8.2716</w:t>
            </w:r>
          </w:p>
        </w:tc>
        <w:tc>
          <w:tcPr>
            <w:tcW w:type="dxa" w:w="1008"/>
            <w:vAlign w:val="center"/>
          </w:tcPr>
          <w:p>
            <w:pPr>
              <w:jc w:val="center"/>
            </w:pPr>
            <w:r>
              <w:rPr>
                <w:rFonts w:ascii="Times New Roman" w:hAnsi="Times New Roman"/>
                <w:b w:val="0"/>
                <w:sz w:val="21"/>
                <w:rFonts w:eastAsia="宋体" w:ascii="Times New Roman" w:hAnsi="Times New Roman"/>
              </w:rPr>
              <w:t>4.0996</w:t>
            </w:r>
          </w:p>
        </w:tc>
        <w:tc>
          <w:tcPr>
            <w:tcW w:type="dxa" w:w="1008"/>
            <w:vAlign w:val="center"/>
          </w:tcPr>
          <w:p>
            <w:pPr>
              <w:jc w:val="center"/>
            </w:pPr>
            <w:r>
              <w:rPr>
                <w:rFonts w:ascii="Times New Roman" w:hAnsi="Times New Roman"/>
                <w:b w:val="0"/>
                <w:sz w:val="21"/>
                <w:rFonts w:eastAsia="宋体" w:ascii="Times New Roman" w:hAnsi="Times New Roman"/>
              </w:rPr>
              <w:t>0.107692</w:t>
            </w:r>
          </w:p>
        </w:tc>
        <w:tc>
          <w:tcPr>
            <w:tcW w:type="dxa" w:w="1008"/>
            <w:vAlign w:val="center"/>
          </w:tcPr>
          <w:p>
            <w:pPr>
              <w:jc w:val="center"/>
            </w:pPr>
            <w:r>
              <w:rPr>
                <w:rFonts w:ascii="Times New Roman" w:hAnsi="Times New Roman"/>
                <w:b w:val="0"/>
                <w:sz w:val="21"/>
                <w:rFonts w:eastAsia="宋体" w:ascii="Times New Roman" w:hAnsi="Times New Roman"/>
              </w:rPr>
              <w:t>5.72608e-08</w:t>
            </w:r>
          </w:p>
        </w:tc>
      </w:tr>
    </w:tbl>
    <w:p>
      <w:pPr>
        <w:spacing w:line="360" w:lineRule="auto"/>
        <w:ind w:firstLine="420"/>
        <w:jc w:val="both"/>
      </w:pPr>
      <w:r>
        <w:rPr>
          <w:rFonts w:ascii="Times New Roman" w:hAnsi="Times New Roman"/>
          <w:b w:val="0"/>
          <w:sz w:val="24"/>
          <w:rFonts w:eastAsia="宋体" w:ascii="Times New Roman" w:hAnsi="Times New Roman"/>
        </w:rPr>
        <w:t>这组结果现在已经可以稳定支撑两点：</w:t>
      </w:r>
    </w:p>
    <w:p>
      <w:pPr>
        <w:pStyle w:val="ListBullet"/>
        <w:spacing w:line="360" w:lineRule="auto"/>
      </w:pPr>
      <w:r>
        <w:rPr>
          <w:rFonts w:ascii="Times New Roman" w:hAnsi="Times New Roman"/>
          <w:b w:val="0"/>
          <w:sz w:val="24"/>
          <w:rFonts w:eastAsia="宋体" w:ascii="Times New Roman" w:hAnsi="Times New Roman"/>
        </w:rPr>
        <w:t>精度上系统与 VTK 保持高一致性，NRMSE 稳定在 1e-8 量级。</w:t>
      </w:r>
    </w:p>
    <w:p>
      <w:pPr>
        <w:pStyle w:val="ListBullet"/>
        <w:spacing w:line="360" w:lineRule="auto"/>
      </w:pPr>
      <w:r>
        <w:rPr>
          <w:rFonts w:ascii="Times New Roman" w:hAnsi="Times New Roman"/>
          <w:b w:val="0"/>
          <w:sz w:val="24"/>
          <w:rFonts w:eastAsia="宋体" w:ascii="Times New Roman" w:hAnsi="Times New Roman"/>
        </w:rPr>
        <w:t>时间上，VTK 单线程、VTK 并行、系统总时间和系统 GPU 时间都随规模增大而增长，规律清楚。</w:t>
      </w:r>
    </w:p>
    <w:p>
      <w:pPr>
        <w:pStyle w:val="Heading3"/>
        <w:spacing w:line="360" w:lineRule="auto"/>
      </w:pPr>
      <w:r>
        <w:rPr>
          <w:rFonts w:ascii="黑体" w:hAnsi="黑体"/>
          <w:b/>
          <w:sz w:val="24"/>
          <w:rFonts w:eastAsia="宋体" w:ascii="黑体" w:hAnsi="黑体"/>
        </w:rPr>
        <w:t>4.7 代表性非结构化六面体 point 时间主表</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vAlign w:val="center"/>
          </w:tcPr>
          <w:p>
            <w:pPr>
              <w:jc w:val="center"/>
            </w:pPr>
            <w:r>
              <w:rPr>
                <w:rFonts w:ascii="Times New Roman" w:hAnsi="Times New Roman"/>
                <w:b/>
                <w:sz w:val="21"/>
                <w:rFonts w:eastAsia="宋体" w:ascii="Times New Roman" w:hAnsi="Times New Roman"/>
              </w:rPr>
              <w:t>数据集</w:t>
            </w:r>
          </w:p>
        </w:tc>
        <w:tc>
          <w:tcPr>
            <w:tcW w:type="dxa" w:w="1008"/>
            <w:vAlign w:val="center"/>
          </w:tcPr>
          <w:p>
            <w:pPr>
              <w:jc w:val="center"/>
            </w:pPr>
            <w:r>
              <w:rPr>
                <w:rFonts w:ascii="Times New Roman" w:hAnsi="Times New Roman"/>
                <w:b/>
                <w:sz w:val="21"/>
                <w:rFonts w:eastAsia="宋体" w:ascii="Times New Roman" w:hAnsi="Times New Roman"/>
              </w:rPr>
              <w:t>点数</w:t>
            </w:r>
          </w:p>
        </w:tc>
        <w:tc>
          <w:tcPr>
            <w:tcW w:type="dxa" w:w="1008"/>
            <w:vAlign w:val="center"/>
          </w:tcPr>
          <w:p>
            <w:pPr>
              <w:jc w:val="center"/>
            </w:pPr>
            <w:r>
              <w:rPr>
                <w:rFonts w:ascii="Times New Roman" w:hAnsi="Times New Roman"/>
                <w:b/>
                <w:sz w:val="21"/>
                <w:rFonts w:eastAsia="宋体" w:ascii="Times New Roman" w:hAnsi="Times New Roman"/>
              </w:rPr>
              <w:t>单元数</w:t>
            </w:r>
          </w:p>
        </w:tc>
        <w:tc>
          <w:tcPr>
            <w:tcW w:type="dxa" w:w="1008"/>
            <w:vAlign w:val="center"/>
          </w:tcPr>
          <w:p>
            <w:pPr>
              <w:jc w:val="center"/>
            </w:pPr>
            <w:r>
              <w:rPr>
                <w:rFonts w:ascii="Times New Roman" w:hAnsi="Times New Roman"/>
                <w:b/>
                <w:sz w:val="21"/>
                <w:rFonts w:eastAsia="宋体" w:ascii="Times New Roman" w:hAnsi="Times New Roman"/>
              </w:rPr>
              <w:t>reps</w:t>
            </w:r>
          </w:p>
        </w:tc>
        <w:tc>
          <w:tcPr>
            <w:tcW w:type="dxa" w:w="1008"/>
            <w:vAlign w:val="center"/>
          </w:tcPr>
          <w:p>
            <w:pPr>
              <w:jc w:val="center"/>
            </w:pPr>
            <w:r>
              <w:rPr>
                <w:rFonts w:ascii="Times New Roman" w:hAnsi="Times New Roman"/>
                <w:b/>
                <w:sz w:val="21"/>
                <w:rFonts w:eastAsia="宋体" w:ascii="Times New Roman" w:hAnsi="Times New Roman"/>
              </w:rPr>
              <w:t>VTK 单线程/ms</w:t>
            </w:r>
          </w:p>
        </w:tc>
        <w:tc>
          <w:tcPr>
            <w:tcW w:type="dxa" w:w="1008"/>
            <w:vAlign w:val="center"/>
          </w:tcPr>
          <w:p>
            <w:pPr>
              <w:jc w:val="center"/>
            </w:pPr>
            <w:r>
              <w:rPr>
                <w:rFonts w:ascii="Times New Roman" w:hAnsi="Times New Roman"/>
                <w:b/>
                <w:sz w:val="21"/>
                <w:rFonts w:eastAsia="宋体" w:ascii="Times New Roman" w:hAnsi="Times New Roman"/>
              </w:rPr>
              <w:t>VTK 并行/ms</w:t>
            </w:r>
          </w:p>
        </w:tc>
        <w:tc>
          <w:tcPr>
            <w:tcW w:type="dxa" w:w="1008"/>
            <w:vAlign w:val="center"/>
          </w:tcPr>
          <w:p>
            <w:pPr>
              <w:jc w:val="center"/>
            </w:pPr>
            <w:r>
              <w:rPr>
                <w:rFonts w:ascii="Times New Roman" w:hAnsi="Times New Roman"/>
                <w:b/>
                <w:sz w:val="21"/>
                <w:rFonts w:eastAsia="宋体" w:ascii="Times New Roman" w:hAnsi="Times New Roman"/>
              </w:rPr>
              <w:t>系统总时间/ms</w:t>
            </w:r>
          </w:p>
        </w:tc>
        <w:tc>
          <w:tcPr>
            <w:tcW w:type="dxa" w:w="1008"/>
            <w:vAlign w:val="center"/>
          </w:tcPr>
          <w:p>
            <w:pPr>
              <w:jc w:val="center"/>
            </w:pPr>
            <w:r>
              <w:rPr>
                <w:rFonts w:ascii="Times New Roman" w:hAnsi="Times New Roman"/>
                <w:b/>
                <w:sz w:val="21"/>
                <w:rFonts w:eastAsia="宋体" w:ascii="Times New Roman" w:hAnsi="Times New Roman"/>
              </w:rPr>
              <w:t>GPU 时间/ms</w:t>
            </w:r>
          </w:p>
        </w:tc>
        <w:tc>
          <w:tcPr>
            <w:tcW w:type="dxa" w:w="1008"/>
            <w:vAlign w:val="center"/>
          </w:tcPr>
          <w:p>
            <w:pPr>
              <w:jc w:val="center"/>
            </w:pPr>
            <w:r>
              <w:rPr>
                <w:rFonts w:ascii="Times New Roman" w:hAnsi="Times New Roman"/>
                <w:b/>
                <w:sz w:val="21"/>
                <w:rFonts w:eastAsia="宋体" w:ascii="Times New Roman" w:hAnsi="Times New Roman"/>
              </w:rPr>
              <w:t>NRMSE</w:t>
            </w:r>
          </w:p>
        </w:tc>
      </w:tr>
      <w:tr>
        <w:tc>
          <w:tcPr>
            <w:tcW w:type="dxa" w:w="1008"/>
            <w:vAlign w:val="center"/>
          </w:tcPr>
          <w:p>
            <w:pPr>
              <w:jc w:val="center"/>
            </w:pPr>
            <w:r>
              <w:rPr>
                <w:rFonts w:ascii="Times New Roman" w:hAnsi="Times New Roman"/>
                <w:b w:val="0"/>
                <w:sz w:val="21"/>
                <w:rFonts w:eastAsia="宋体" w:ascii="Times New Roman" w:hAnsi="Times New Roman"/>
              </w:rPr>
              <w:t>timing_uhex_20x20x20</w:t>
            </w:r>
          </w:p>
        </w:tc>
        <w:tc>
          <w:tcPr>
            <w:tcW w:type="dxa" w:w="1008"/>
            <w:vAlign w:val="center"/>
          </w:tcPr>
          <w:p>
            <w:pPr>
              <w:jc w:val="center"/>
            </w:pPr>
            <w:r>
              <w:rPr>
                <w:rFonts w:ascii="Times New Roman" w:hAnsi="Times New Roman"/>
                <w:b w:val="0"/>
                <w:sz w:val="21"/>
                <w:rFonts w:eastAsia="宋体" w:ascii="Times New Roman" w:hAnsi="Times New Roman"/>
              </w:rPr>
              <w:t>8000</w:t>
            </w:r>
          </w:p>
        </w:tc>
        <w:tc>
          <w:tcPr>
            <w:tcW w:type="dxa" w:w="1008"/>
            <w:vAlign w:val="center"/>
          </w:tcPr>
          <w:p>
            <w:pPr>
              <w:jc w:val="center"/>
            </w:pPr>
            <w:r>
              <w:rPr>
                <w:rFonts w:ascii="Times New Roman" w:hAnsi="Times New Roman"/>
                <w:b w:val="0"/>
                <w:sz w:val="21"/>
                <w:rFonts w:eastAsia="宋体" w:ascii="Times New Roman" w:hAnsi="Times New Roman"/>
              </w:rPr>
              <w:t>6859</w:t>
            </w:r>
          </w:p>
        </w:tc>
        <w:tc>
          <w:tcPr>
            <w:tcW w:type="dxa" w:w="1008"/>
            <w:vAlign w:val="center"/>
          </w:tcPr>
          <w:p>
            <w:pPr>
              <w:jc w:val="center"/>
            </w:pPr>
            <w:r>
              <w:rPr>
                <w:rFonts w:ascii="Times New Roman" w:hAnsi="Times New Roman"/>
                <w:b w:val="0"/>
                <w:sz w:val="21"/>
                <w:rFonts w:eastAsia="宋体" w:ascii="Times New Roman" w:hAnsi="Times New Roman"/>
              </w:rPr>
              <w:t>1</w:t>
            </w:r>
          </w:p>
        </w:tc>
        <w:tc>
          <w:tcPr>
            <w:tcW w:type="dxa" w:w="1008"/>
            <w:vAlign w:val="center"/>
          </w:tcPr>
          <w:p>
            <w:pPr>
              <w:jc w:val="center"/>
            </w:pPr>
            <w:r>
              <w:rPr>
                <w:rFonts w:ascii="Times New Roman" w:hAnsi="Times New Roman"/>
                <w:b w:val="0"/>
                <w:sz w:val="21"/>
                <w:rFonts w:eastAsia="宋体" w:ascii="Times New Roman" w:hAnsi="Times New Roman"/>
              </w:rPr>
              <w:t>126.806</w:t>
            </w:r>
          </w:p>
        </w:tc>
        <w:tc>
          <w:tcPr>
            <w:tcW w:type="dxa" w:w="1008"/>
            <w:vAlign w:val="center"/>
          </w:tcPr>
          <w:p>
            <w:pPr>
              <w:jc w:val="center"/>
            </w:pPr>
            <w:r>
              <w:rPr>
                <w:rFonts w:ascii="Times New Roman" w:hAnsi="Times New Roman"/>
                <w:b w:val="0"/>
                <w:sz w:val="21"/>
                <w:rFonts w:eastAsia="宋体" w:ascii="Times New Roman" w:hAnsi="Times New Roman"/>
              </w:rPr>
              <w:t>163.799</w:t>
            </w:r>
          </w:p>
        </w:tc>
        <w:tc>
          <w:tcPr>
            <w:tcW w:type="dxa" w:w="1008"/>
            <w:vAlign w:val="center"/>
          </w:tcPr>
          <w:p>
            <w:pPr>
              <w:jc w:val="center"/>
            </w:pPr>
            <w:r>
              <w:rPr>
                <w:rFonts w:ascii="Times New Roman" w:hAnsi="Times New Roman"/>
                <w:b w:val="0"/>
                <w:sz w:val="21"/>
                <w:rFonts w:eastAsia="宋体" w:ascii="Times New Roman" w:hAnsi="Times New Roman"/>
              </w:rPr>
              <w:t>2.8527</w:t>
            </w:r>
          </w:p>
        </w:tc>
        <w:tc>
          <w:tcPr>
            <w:tcW w:type="dxa" w:w="1008"/>
            <w:vAlign w:val="center"/>
          </w:tcPr>
          <w:p>
            <w:pPr>
              <w:jc w:val="center"/>
            </w:pPr>
            <w:r>
              <w:rPr>
                <w:rFonts w:ascii="Times New Roman" w:hAnsi="Times New Roman"/>
                <w:b w:val="0"/>
                <w:sz w:val="21"/>
                <w:rFonts w:eastAsia="宋体" w:ascii="Times New Roman" w:hAnsi="Times New Roman"/>
              </w:rPr>
              <w:t>0.623896</w:t>
            </w:r>
          </w:p>
        </w:tc>
        <w:tc>
          <w:tcPr>
            <w:tcW w:type="dxa" w:w="1008"/>
            <w:vAlign w:val="center"/>
          </w:tcPr>
          <w:p>
            <w:pPr>
              <w:jc w:val="center"/>
            </w:pPr>
            <w:r>
              <w:rPr>
                <w:rFonts w:ascii="Times New Roman" w:hAnsi="Times New Roman"/>
                <w:b w:val="0"/>
                <w:sz w:val="21"/>
                <w:rFonts w:eastAsia="宋体" w:ascii="Times New Roman" w:hAnsi="Times New Roman"/>
              </w:rPr>
              <w:t>5.75390e-08</w:t>
            </w:r>
          </w:p>
        </w:tc>
      </w:tr>
      <w:tr>
        <w:tc>
          <w:tcPr>
            <w:tcW w:type="dxa" w:w="1008"/>
            <w:vAlign w:val="center"/>
          </w:tcPr>
          <w:p>
            <w:pPr>
              <w:jc w:val="center"/>
            </w:pPr>
            <w:r>
              <w:rPr>
                <w:rFonts w:ascii="Times New Roman" w:hAnsi="Times New Roman"/>
                <w:b w:val="0"/>
                <w:sz w:val="21"/>
                <w:rFonts w:eastAsia="宋体" w:ascii="Times New Roman" w:hAnsi="Times New Roman"/>
              </w:rPr>
              <w:t>timing_uhex_32x32x32</w:t>
            </w:r>
          </w:p>
        </w:tc>
        <w:tc>
          <w:tcPr>
            <w:tcW w:type="dxa" w:w="1008"/>
            <w:vAlign w:val="center"/>
          </w:tcPr>
          <w:p>
            <w:pPr>
              <w:jc w:val="center"/>
            </w:pPr>
            <w:r>
              <w:rPr>
                <w:rFonts w:ascii="Times New Roman" w:hAnsi="Times New Roman"/>
                <w:b w:val="0"/>
                <w:sz w:val="21"/>
                <w:rFonts w:eastAsia="宋体" w:ascii="Times New Roman" w:hAnsi="Times New Roman"/>
              </w:rPr>
              <w:t>32768</w:t>
            </w:r>
          </w:p>
        </w:tc>
        <w:tc>
          <w:tcPr>
            <w:tcW w:type="dxa" w:w="1008"/>
            <w:vAlign w:val="center"/>
          </w:tcPr>
          <w:p>
            <w:pPr>
              <w:jc w:val="center"/>
            </w:pPr>
            <w:r>
              <w:rPr>
                <w:rFonts w:ascii="Times New Roman" w:hAnsi="Times New Roman"/>
                <w:b w:val="0"/>
                <w:sz w:val="21"/>
                <w:rFonts w:eastAsia="宋体" w:ascii="Times New Roman" w:hAnsi="Times New Roman"/>
              </w:rPr>
              <w:t>29791</w:t>
            </w:r>
          </w:p>
        </w:tc>
        <w:tc>
          <w:tcPr>
            <w:tcW w:type="dxa" w:w="1008"/>
            <w:vAlign w:val="center"/>
          </w:tcPr>
          <w:p>
            <w:pPr>
              <w:jc w:val="center"/>
            </w:pPr>
            <w:r>
              <w:rPr>
                <w:rFonts w:ascii="Times New Roman" w:hAnsi="Times New Roman"/>
                <w:b w:val="0"/>
                <w:sz w:val="21"/>
                <w:rFonts w:eastAsia="宋体" w:ascii="Times New Roman" w:hAnsi="Times New Roman"/>
              </w:rPr>
              <w:t>1</w:t>
            </w:r>
          </w:p>
        </w:tc>
        <w:tc>
          <w:tcPr>
            <w:tcW w:type="dxa" w:w="1008"/>
            <w:vAlign w:val="center"/>
          </w:tcPr>
          <w:p>
            <w:pPr>
              <w:jc w:val="center"/>
            </w:pPr>
            <w:r>
              <w:rPr>
                <w:rFonts w:ascii="Times New Roman" w:hAnsi="Times New Roman"/>
                <w:b w:val="0"/>
                <w:sz w:val="21"/>
                <w:rFonts w:eastAsia="宋体" w:ascii="Times New Roman" w:hAnsi="Times New Roman"/>
              </w:rPr>
              <w:t>518.786</w:t>
            </w:r>
          </w:p>
        </w:tc>
        <w:tc>
          <w:tcPr>
            <w:tcW w:type="dxa" w:w="1008"/>
            <w:vAlign w:val="center"/>
          </w:tcPr>
          <w:p>
            <w:pPr>
              <w:jc w:val="center"/>
            </w:pPr>
            <w:r>
              <w:rPr>
                <w:rFonts w:ascii="Times New Roman" w:hAnsi="Times New Roman"/>
                <w:b w:val="0"/>
                <w:sz w:val="21"/>
                <w:rFonts w:eastAsia="宋体" w:ascii="Times New Roman" w:hAnsi="Times New Roman"/>
              </w:rPr>
              <w:t>708.650</w:t>
            </w:r>
          </w:p>
        </w:tc>
        <w:tc>
          <w:tcPr>
            <w:tcW w:type="dxa" w:w="1008"/>
            <w:vAlign w:val="center"/>
          </w:tcPr>
          <w:p>
            <w:pPr>
              <w:jc w:val="center"/>
            </w:pPr>
            <w:r>
              <w:rPr>
                <w:rFonts w:ascii="Times New Roman" w:hAnsi="Times New Roman"/>
                <w:b w:val="0"/>
                <w:sz w:val="21"/>
                <w:rFonts w:eastAsia="宋体" w:ascii="Times New Roman" w:hAnsi="Times New Roman"/>
              </w:rPr>
              <w:t>5.3835</w:t>
            </w:r>
          </w:p>
        </w:tc>
        <w:tc>
          <w:tcPr>
            <w:tcW w:type="dxa" w:w="1008"/>
            <w:vAlign w:val="center"/>
          </w:tcPr>
          <w:p>
            <w:pPr>
              <w:jc w:val="center"/>
            </w:pPr>
            <w:r>
              <w:rPr>
                <w:rFonts w:ascii="Times New Roman" w:hAnsi="Times New Roman"/>
                <w:b w:val="0"/>
                <w:sz w:val="21"/>
                <w:rFonts w:eastAsia="宋体" w:ascii="Times New Roman" w:hAnsi="Times New Roman"/>
              </w:rPr>
              <w:t>2.53781</w:t>
            </w:r>
          </w:p>
        </w:tc>
        <w:tc>
          <w:tcPr>
            <w:tcW w:type="dxa" w:w="1008"/>
            <w:vAlign w:val="center"/>
          </w:tcPr>
          <w:p>
            <w:pPr>
              <w:jc w:val="center"/>
            </w:pPr>
            <w:r>
              <w:rPr>
                <w:rFonts w:ascii="Times New Roman" w:hAnsi="Times New Roman"/>
                <w:b w:val="0"/>
                <w:sz w:val="21"/>
                <w:rFonts w:eastAsia="宋体" w:ascii="Times New Roman" w:hAnsi="Times New Roman"/>
              </w:rPr>
              <w:t>5.27643e-08</w:t>
            </w:r>
          </w:p>
        </w:tc>
      </w:tr>
      <w:tr>
        <w:tc>
          <w:tcPr>
            <w:tcW w:type="dxa" w:w="1008"/>
            <w:vAlign w:val="center"/>
          </w:tcPr>
          <w:p>
            <w:pPr>
              <w:jc w:val="center"/>
            </w:pPr>
            <w:r>
              <w:rPr>
                <w:rFonts w:ascii="Times New Roman" w:hAnsi="Times New Roman"/>
                <w:b w:val="0"/>
                <w:sz w:val="21"/>
                <w:rFonts w:eastAsia="宋体" w:ascii="Times New Roman" w:hAnsi="Times New Roman"/>
              </w:rPr>
              <w:t>timing_uhex_48x48x48</w:t>
            </w:r>
          </w:p>
        </w:tc>
        <w:tc>
          <w:tcPr>
            <w:tcW w:type="dxa" w:w="1008"/>
            <w:vAlign w:val="center"/>
          </w:tcPr>
          <w:p>
            <w:pPr>
              <w:jc w:val="center"/>
            </w:pPr>
            <w:r>
              <w:rPr>
                <w:rFonts w:ascii="Times New Roman" w:hAnsi="Times New Roman"/>
                <w:b w:val="0"/>
                <w:sz w:val="21"/>
                <w:rFonts w:eastAsia="宋体" w:ascii="Times New Roman" w:hAnsi="Times New Roman"/>
              </w:rPr>
              <w:t>110592</w:t>
            </w:r>
          </w:p>
        </w:tc>
        <w:tc>
          <w:tcPr>
            <w:tcW w:type="dxa" w:w="1008"/>
            <w:vAlign w:val="center"/>
          </w:tcPr>
          <w:p>
            <w:pPr>
              <w:jc w:val="center"/>
            </w:pPr>
            <w:r>
              <w:rPr>
                <w:rFonts w:ascii="Times New Roman" w:hAnsi="Times New Roman"/>
                <w:b w:val="0"/>
                <w:sz w:val="21"/>
                <w:rFonts w:eastAsia="宋体" w:ascii="Times New Roman" w:hAnsi="Times New Roman"/>
              </w:rPr>
              <w:t>103823</w:t>
            </w:r>
          </w:p>
        </w:tc>
        <w:tc>
          <w:tcPr>
            <w:tcW w:type="dxa" w:w="1008"/>
            <w:vAlign w:val="center"/>
          </w:tcPr>
          <w:p>
            <w:pPr>
              <w:jc w:val="center"/>
            </w:pPr>
            <w:r>
              <w:rPr>
                <w:rFonts w:ascii="Times New Roman" w:hAnsi="Times New Roman"/>
                <w:b w:val="0"/>
                <w:sz w:val="21"/>
                <w:rFonts w:eastAsia="宋体" w:ascii="Times New Roman" w:hAnsi="Times New Roman"/>
              </w:rPr>
              <w:t>1</w:t>
            </w:r>
          </w:p>
        </w:tc>
        <w:tc>
          <w:tcPr>
            <w:tcW w:type="dxa" w:w="1008"/>
            <w:vAlign w:val="center"/>
          </w:tcPr>
          <w:p>
            <w:pPr>
              <w:jc w:val="center"/>
            </w:pPr>
            <w:r>
              <w:rPr>
                <w:rFonts w:ascii="Times New Roman" w:hAnsi="Times New Roman"/>
                <w:b w:val="0"/>
                <w:sz w:val="21"/>
                <w:rFonts w:eastAsia="宋体" w:ascii="Times New Roman" w:hAnsi="Times New Roman"/>
              </w:rPr>
              <w:t>6599.59</w:t>
            </w:r>
          </w:p>
        </w:tc>
        <w:tc>
          <w:tcPr>
            <w:tcW w:type="dxa" w:w="1008"/>
            <w:vAlign w:val="center"/>
          </w:tcPr>
          <w:p>
            <w:pPr>
              <w:jc w:val="center"/>
            </w:pPr>
            <w:r>
              <w:rPr>
                <w:rFonts w:ascii="Times New Roman" w:hAnsi="Times New Roman"/>
                <w:b w:val="0"/>
                <w:sz w:val="21"/>
                <w:rFonts w:eastAsia="宋体" w:ascii="Times New Roman" w:hAnsi="Times New Roman"/>
              </w:rPr>
              <w:t>3349.36</w:t>
            </w:r>
          </w:p>
        </w:tc>
        <w:tc>
          <w:tcPr>
            <w:tcW w:type="dxa" w:w="1008"/>
            <w:vAlign w:val="center"/>
          </w:tcPr>
          <w:p>
            <w:pPr>
              <w:jc w:val="center"/>
            </w:pPr>
            <w:r>
              <w:rPr>
                <w:rFonts w:ascii="Times New Roman" w:hAnsi="Times New Roman"/>
                <w:b w:val="0"/>
                <w:sz w:val="21"/>
                <w:rFonts w:eastAsia="宋体" w:ascii="Times New Roman" w:hAnsi="Times New Roman"/>
              </w:rPr>
              <w:t>44.8039</w:t>
            </w:r>
          </w:p>
        </w:tc>
        <w:tc>
          <w:tcPr>
            <w:tcW w:type="dxa" w:w="1008"/>
            <w:vAlign w:val="center"/>
          </w:tcPr>
          <w:p>
            <w:pPr>
              <w:jc w:val="center"/>
            </w:pPr>
            <w:r>
              <w:rPr>
                <w:rFonts w:ascii="Times New Roman" w:hAnsi="Times New Roman"/>
                <w:b w:val="0"/>
                <w:sz w:val="21"/>
                <w:rFonts w:eastAsia="宋体" w:ascii="Times New Roman" w:hAnsi="Times New Roman"/>
              </w:rPr>
              <w:t>7.91991</w:t>
            </w:r>
          </w:p>
        </w:tc>
        <w:tc>
          <w:tcPr>
            <w:tcW w:type="dxa" w:w="1008"/>
            <w:vAlign w:val="center"/>
          </w:tcPr>
          <w:p>
            <w:pPr>
              <w:jc w:val="center"/>
            </w:pPr>
            <w:r>
              <w:rPr>
                <w:rFonts w:ascii="Times New Roman" w:hAnsi="Times New Roman"/>
                <w:b w:val="0"/>
                <w:sz w:val="21"/>
                <w:rFonts w:eastAsia="宋体" w:ascii="Times New Roman" w:hAnsi="Times New Roman"/>
              </w:rPr>
              <w:t>5.68913e-08</w:t>
            </w:r>
          </w:p>
        </w:tc>
      </w:tr>
    </w:tbl>
    <w:p>
      <w:pPr>
        <w:spacing w:line="360" w:lineRule="auto"/>
        <w:ind w:firstLine="420"/>
        <w:jc w:val="both"/>
      </w:pPr>
      <w:r>
        <w:rPr>
          <w:rFonts w:ascii="Times New Roman" w:hAnsi="Times New Roman"/>
          <w:b w:val="0"/>
          <w:sz w:val="24"/>
          <w:rFonts w:eastAsia="宋体" w:ascii="Times New Roman" w:hAnsi="Times New Roman"/>
        </w:rPr>
        <w:t>这一组结果说明：</w:t>
      </w:r>
    </w:p>
    <w:p>
      <w:pPr>
        <w:pStyle w:val="ListBullet"/>
        <w:spacing w:line="360" w:lineRule="auto"/>
      </w:pPr>
      <w:r>
        <w:rPr>
          <w:rFonts w:ascii="Times New Roman" w:hAnsi="Times New Roman"/>
          <w:b w:val="0"/>
          <w:sz w:val="24"/>
          <w:rFonts w:eastAsia="宋体" w:ascii="Times New Roman" w:hAnsi="Times New Roman"/>
        </w:rPr>
        <w:t>精度上系统与 VTK 依然高度一致，NRMSE 同样稳定在 1e-8 量级。</w:t>
      </w:r>
    </w:p>
    <w:p>
      <w:pPr>
        <w:pStyle w:val="ListBullet"/>
        <w:spacing w:line="360" w:lineRule="auto"/>
      </w:pPr>
      <w:r>
        <w:rPr>
          <w:rFonts w:ascii="Times New Roman" w:hAnsi="Times New Roman"/>
          <w:b w:val="0"/>
          <w:sz w:val="24"/>
          <w:rFonts w:eastAsia="宋体" w:ascii="Times New Roman" w:hAnsi="Times New Roman"/>
        </w:rPr>
        <w:t>GPU 纯计算时间随规模从 0.623896 ms 增长到 7.91991 ms，增长趋势与规模一致。</w:t>
      </w:r>
    </w:p>
    <w:p>
      <w:pPr>
        <w:pStyle w:val="ListBullet"/>
        <w:spacing w:line="360" w:lineRule="auto"/>
      </w:pPr>
      <w:r>
        <w:rPr>
          <w:rFonts w:ascii="Times New Roman" w:hAnsi="Times New Roman"/>
          <w:b w:val="0"/>
          <w:sz w:val="24"/>
          <w:rFonts w:eastAsia="宋体" w:ascii="Times New Roman" w:hAnsi="Times New Roman"/>
        </w:rPr>
        <w:t>VTK 并行时间在 48^3 时已经优于单线程，而在前两个较小规模上仍高于单线程，说明当前并行收益与规模强相关，不能简单概括为“VTK 并行更快”或“VTK 并行更慢”。</w:t>
      </w:r>
    </w:p>
    <w:p>
      <w:pPr>
        <w:pStyle w:val="Heading3"/>
        <w:spacing w:line="360" w:lineRule="auto"/>
      </w:pPr>
      <w:r>
        <w:rPr>
          <w:rFonts w:ascii="黑体" w:hAnsi="黑体"/>
          <w:b/>
          <w:sz w:val="24"/>
          <w:rFonts w:eastAsia="宋体" w:ascii="黑体" w:hAnsi="黑体"/>
        </w:rPr>
        <w:t>4.8 单元数据时间结果作为补充表</w:t>
      </w:r>
    </w:p>
    <w:p>
      <w:pPr>
        <w:pStyle w:val="Heading3"/>
        <w:spacing w:line="360" w:lineRule="auto"/>
      </w:pPr>
      <w:r>
        <w:rPr>
          <w:rFonts w:ascii="黑体" w:hAnsi="黑体"/>
          <w:b/>
          <w:sz w:val="24"/>
          <w:rFonts w:eastAsia="宋体" w:ascii="黑体" w:hAnsi="黑体"/>
        </w:rPr>
        <w:t>4.8.1 规则网格 cell 补充表</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tcPr>
          <w:p>
            <w:pPr>
              <w:jc w:val="center"/>
            </w:pPr>
            <w:r>
              <w:rPr>
                <w:rFonts w:ascii="Times New Roman" w:hAnsi="Times New Roman"/>
                <w:b/>
                <w:sz w:val="21"/>
                <w:rFonts w:eastAsia="宋体" w:ascii="Times New Roman" w:hAnsi="Times New Roman"/>
              </w:rPr>
              <w:t>数据集</w:t>
            </w:r>
          </w:p>
        </w:tc>
        <w:tc>
          <w:tcPr>
            <w:tcW w:type="dxa" w:w="1134"/>
            <w:vAlign w:val="center"/>
          </w:tcPr>
          <w:p>
            <w:pPr>
              <w:jc w:val="center"/>
            </w:pPr>
            <w:r>
              <w:rPr>
                <w:rFonts w:ascii="Times New Roman" w:hAnsi="Times New Roman"/>
                <w:b/>
                <w:sz w:val="21"/>
                <w:rFonts w:eastAsia="宋体" w:ascii="Times New Roman" w:hAnsi="Times New Roman"/>
              </w:rPr>
              <w:t>单元数</w:t>
            </w:r>
          </w:p>
        </w:tc>
        <w:tc>
          <w:tcPr>
            <w:tcW w:type="dxa" w:w="1134"/>
            <w:vAlign w:val="center"/>
          </w:tcPr>
          <w:p>
            <w:pPr>
              <w:jc w:val="center"/>
            </w:pPr>
            <w:r>
              <w:rPr>
                <w:rFonts w:ascii="Times New Roman" w:hAnsi="Times New Roman"/>
                <w:b/>
                <w:sz w:val="21"/>
                <w:rFonts w:eastAsia="宋体" w:ascii="Times New Roman" w:hAnsi="Times New Roman"/>
              </w:rPr>
              <w:t>reps</w:t>
            </w:r>
          </w:p>
        </w:tc>
        <w:tc>
          <w:tcPr>
            <w:tcW w:type="dxa" w:w="1134"/>
            <w:vAlign w:val="center"/>
          </w:tcPr>
          <w:p>
            <w:pPr>
              <w:jc w:val="center"/>
            </w:pPr>
            <w:r>
              <w:rPr>
                <w:rFonts w:ascii="Times New Roman" w:hAnsi="Times New Roman"/>
                <w:b/>
                <w:sz w:val="21"/>
                <w:rFonts w:eastAsia="宋体" w:ascii="Times New Roman" w:hAnsi="Times New Roman"/>
              </w:rPr>
              <w:t>VTK 单线程/ms</w:t>
            </w:r>
          </w:p>
        </w:tc>
        <w:tc>
          <w:tcPr>
            <w:tcW w:type="dxa" w:w="1134"/>
            <w:vAlign w:val="center"/>
          </w:tcPr>
          <w:p>
            <w:pPr>
              <w:jc w:val="center"/>
            </w:pPr>
            <w:r>
              <w:rPr>
                <w:rFonts w:ascii="Times New Roman" w:hAnsi="Times New Roman"/>
                <w:b/>
                <w:sz w:val="21"/>
                <w:rFonts w:eastAsia="宋体" w:ascii="Times New Roman" w:hAnsi="Times New Roman"/>
              </w:rPr>
              <w:t>VTK 并行/ms</w:t>
            </w:r>
          </w:p>
        </w:tc>
        <w:tc>
          <w:tcPr>
            <w:tcW w:type="dxa" w:w="1134"/>
            <w:vAlign w:val="center"/>
          </w:tcPr>
          <w:p>
            <w:pPr>
              <w:jc w:val="center"/>
            </w:pPr>
            <w:r>
              <w:rPr>
                <w:rFonts w:ascii="Times New Roman" w:hAnsi="Times New Roman"/>
                <w:b/>
                <w:sz w:val="21"/>
                <w:rFonts w:eastAsia="宋体" w:ascii="Times New Roman" w:hAnsi="Times New Roman"/>
              </w:rPr>
              <w:t>系统总时间/ms</w:t>
            </w:r>
          </w:p>
        </w:tc>
        <w:tc>
          <w:tcPr>
            <w:tcW w:type="dxa" w:w="1134"/>
            <w:vAlign w:val="center"/>
          </w:tcPr>
          <w:p>
            <w:pPr>
              <w:jc w:val="center"/>
            </w:pPr>
            <w:r>
              <w:rPr>
                <w:rFonts w:ascii="Times New Roman" w:hAnsi="Times New Roman"/>
                <w:b/>
                <w:sz w:val="21"/>
                <w:rFonts w:eastAsia="宋体" w:ascii="Times New Roman" w:hAnsi="Times New Roman"/>
              </w:rPr>
              <w:t>GPU 时间/ms</w:t>
            </w:r>
          </w:p>
        </w:tc>
        <w:tc>
          <w:tcPr>
            <w:tcW w:type="dxa" w:w="1134"/>
            <w:vAlign w:val="center"/>
          </w:tcPr>
          <w:p>
            <w:pPr>
              <w:jc w:val="center"/>
            </w:pPr>
            <w:r>
              <w:rPr>
                <w:rFonts w:ascii="Times New Roman" w:hAnsi="Times New Roman"/>
                <w:b/>
                <w:sz w:val="21"/>
                <w:rFonts w:eastAsia="宋体" w:ascii="Times New Roman" w:hAnsi="Times New Roman"/>
              </w:rPr>
              <w:t>NRMSE</w:t>
            </w:r>
          </w:p>
        </w:tc>
      </w:tr>
      <w:tr>
        <w:tc>
          <w:tcPr>
            <w:tcW w:type="dxa" w:w="1134"/>
            <w:vAlign w:val="center"/>
          </w:tcPr>
          <w:p>
            <w:pPr>
              <w:jc w:val="center"/>
            </w:pPr>
            <w:r>
              <w:rPr>
                <w:rFonts w:ascii="Times New Roman" w:hAnsi="Times New Roman"/>
                <w:b w:val="0"/>
                <w:sz w:val="21"/>
                <w:rFonts w:eastAsia="宋体" w:ascii="Times New Roman" w:hAnsi="Times New Roman"/>
              </w:rPr>
              <w:t>timing_struct_20x20x20</w:t>
            </w:r>
          </w:p>
        </w:tc>
        <w:tc>
          <w:tcPr>
            <w:tcW w:type="dxa" w:w="1134"/>
            <w:vAlign w:val="center"/>
          </w:tcPr>
          <w:p>
            <w:pPr>
              <w:jc w:val="center"/>
            </w:pPr>
            <w:r>
              <w:rPr>
                <w:rFonts w:ascii="Times New Roman" w:hAnsi="Times New Roman"/>
                <w:b w:val="0"/>
                <w:sz w:val="21"/>
                <w:rFonts w:eastAsia="宋体" w:ascii="Times New Roman" w:hAnsi="Times New Roman"/>
              </w:rPr>
              <w:t>6859</w:t>
            </w:r>
          </w:p>
        </w:tc>
        <w:tc>
          <w:tcPr>
            <w:tcW w:type="dxa" w:w="1134"/>
            <w:vAlign w:val="center"/>
          </w:tcPr>
          <w:p>
            <w:pPr>
              <w:jc w:val="center"/>
            </w:pPr>
            <w:r>
              <w:rPr>
                <w:rFonts w:ascii="Times New Roman" w:hAnsi="Times New Roman"/>
                <w:b w:val="0"/>
                <w:sz w:val="21"/>
                <w:rFonts w:eastAsia="宋体" w:ascii="Times New Roman" w:hAnsi="Times New Roman"/>
              </w:rPr>
              <w:t>1</w:t>
            </w:r>
          </w:p>
        </w:tc>
        <w:tc>
          <w:tcPr>
            <w:tcW w:type="dxa" w:w="1134"/>
            <w:vAlign w:val="center"/>
          </w:tcPr>
          <w:p>
            <w:pPr>
              <w:jc w:val="center"/>
            </w:pPr>
            <w:r>
              <w:rPr>
                <w:rFonts w:ascii="Times New Roman" w:hAnsi="Times New Roman"/>
                <w:b w:val="0"/>
                <w:sz w:val="21"/>
                <w:rFonts w:eastAsia="宋体" w:ascii="Times New Roman" w:hAnsi="Times New Roman"/>
              </w:rPr>
              <w:t>53.1369</w:t>
            </w:r>
          </w:p>
        </w:tc>
        <w:tc>
          <w:tcPr>
            <w:tcW w:type="dxa" w:w="1134"/>
            <w:vAlign w:val="center"/>
          </w:tcPr>
          <w:p>
            <w:pPr>
              <w:jc w:val="center"/>
            </w:pPr>
            <w:r>
              <w:rPr>
                <w:rFonts w:ascii="Times New Roman" w:hAnsi="Times New Roman"/>
                <w:b w:val="0"/>
                <w:sz w:val="21"/>
                <w:rFonts w:eastAsia="宋体" w:ascii="Times New Roman" w:hAnsi="Times New Roman"/>
              </w:rPr>
              <w:t>123.967</w:t>
            </w:r>
          </w:p>
        </w:tc>
        <w:tc>
          <w:tcPr>
            <w:tcW w:type="dxa" w:w="1134"/>
            <w:vAlign w:val="center"/>
          </w:tcPr>
          <w:p>
            <w:pPr>
              <w:jc w:val="center"/>
            </w:pPr>
            <w:r>
              <w:rPr>
                <w:rFonts w:ascii="Times New Roman" w:hAnsi="Times New Roman"/>
                <w:b w:val="0"/>
                <w:sz w:val="21"/>
                <w:rFonts w:eastAsia="宋体" w:ascii="Times New Roman" w:hAnsi="Times New Roman"/>
              </w:rPr>
              <w:t>0.8455</w:t>
            </w:r>
          </w:p>
        </w:tc>
        <w:tc>
          <w:tcPr>
            <w:tcW w:type="dxa" w:w="1134"/>
            <w:vAlign w:val="center"/>
          </w:tcPr>
          <w:p>
            <w:pPr>
              <w:jc w:val="center"/>
            </w:pPr>
            <w:r>
              <w:rPr>
                <w:rFonts w:ascii="Times New Roman" w:hAnsi="Times New Roman"/>
                <w:b w:val="0"/>
                <w:sz w:val="21"/>
                <w:rFonts w:eastAsia="宋体" w:ascii="Times New Roman" w:hAnsi="Times New Roman"/>
              </w:rPr>
              <w:t>0.023972</w:t>
            </w:r>
          </w:p>
        </w:tc>
        <w:tc>
          <w:tcPr>
            <w:tcW w:type="dxa" w:w="1134"/>
            <w:vAlign w:val="center"/>
          </w:tcPr>
          <w:p>
            <w:pPr>
              <w:jc w:val="center"/>
            </w:pPr>
            <w:r>
              <w:rPr>
                <w:rFonts w:ascii="Times New Roman" w:hAnsi="Times New Roman"/>
                <w:b w:val="0"/>
                <w:sz w:val="21"/>
                <w:rFonts w:eastAsia="宋体" w:ascii="Times New Roman" w:hAnsi="Times New Roman"/>
              </w:rPr>
              <w:t>1.63648e-07</w:t>
            </w:r>
          </w:p>
        </w:tc>
      </w:tr>
      <w:tr>
        <w:tc>
          <w:tcPr>
            <w:tcW w:type="dxa" w:w="1134"/>
            <w:vAlign w:val="center"/>
          </w:tcPr>
          <w:p>
            <w:pPr>
              <w:jc w:val="center"/>
            </w:pPr>
            <w:r>
              <w:rPr>
                <w:rFonts w:ascii="Times New Roman" w:hAnsi="Times New Roman"/>
                <w:b w:val="0"/>
                <w:sz w:val="21"/>
                <w:rFonts w:eastAsia="宋体" w:ascii="Times New Roman" w:hAnsi="Times New Roman"/>
              </w:rPr>
              <w:t>timing_struct_32x32x32</w:t>
            </w:r>
          </w:p>
        </w:tc>
        <w:tc>
          <w:tcPr>
            <w:tcW w:type="dxa" w:w="1134"/>
            <w:vAlign w:val="center"/>
          </w:tcPr>
          <w:p>
            <w:pPr>
              <w:jc w:val="center"/>
            </w:pPr>
            <w:r>
              <w:rPr>
                <w:rFonts w:ascii="Times New Roman" w:hAnsi="Times New Roman"/>
                <w:b w:val="0"/>
                <w:sz w:val="21"/>
                <w:rFonts w:eastAsia="宋体" w:ascii="Times New Roman" w:hAnsi="Times New Roman"/>
              </w:rPr>
              <w:t>29791</w:t>
            </w:r>
          </w:p>
        </w:tc>
        <w:tc>
          <w:tcPr>
            <w:tcW w:type="dxa" w:w="1134"/>
            <w:vAlign w:val="center"/>
          </w:tcPr>
          <w:p>
            <w:pPr>
              <w:jc w:val="center"/>
            </w:pPr>
            <w:r>
              <w:rPr>
                <w:rFonts w:ascii="Times New Roman" w:hAnsi="Times New Roman"/>
                <w:b w:val="0"/>
                <w:sz w:val="21"/>
                <w:rFonts w:eastAsia="宋体" w:ascii="Times New Roman" w:hAnsi="Times New Roman"/>
              </w:rPr>
              <w:t>5</w:t>
            </w:r>
          </w:p>
        </w:tc>
        <w:tc>
          <w:tcPr>
            <w:tcW w:type="dxa" w:w="1134"/>
            <w:vAlign w:val="center"/>
          </w:tcPr>
          <w:p>
            <w:pPr>
              <w:jc w:val="center"/>
            </w:pPr>
            <w:r>
              <w:rPr>
                <w:rFonts w:ascii="Times New Roman" w:hAnsi="Times New Roman"/>
                <w:b w:val="0"/>
                <w:sz w:val="21"/>
                <w:rFonts w:eastAsia="宋体" w:ascii="Times New Roman" w:hAnsi="Times New Roman"/>
              </w:rPr>
              <w:t>235.307</w:t>
            </w:r>
          </w:p>
        </w:tc>
        <w:tc>
          <w:tcPr>
            <w:tcW w:type="dxa" w:w="1134"/>
            <w:vAlign w:val="center"/>
          </w:tcPr>
          <w:p>
            <w:pPr>
              <w:jc w:val="center"/>
            </w:pPr>
            <w:r>
              <w:rPr>
                <w:rFonts w:ascii="Times New Roman" w:hAnsi="Times New Roman"/>
                <w:b w:val="0"/>
                <w:sz w:val="21"/>
                <w:rFonts w:eastAsia="宋体" w:ascii="Times New Roman" w:hAnsi="Times New Roman"/>
              </w:rPr>
              <w:t>484.785</w:t>
            </w:r>
          </w:p>
        </w:tc>
        <w:tc>
          <w:tcPr>
            <w:tcW w:type="dxa" w:w="1134"/>
            <w:vAlign w:val="center"/>
          </w:tcPr>
          <w:p>
            <w:pPr>
              <w:jc w:val="center"/>
            </w:pPr>
            <w:r>
              <w:rPr>
                <w:rFonts w:ascii="Times New Roman" w:hAnsi="Times New Roman"/>
                <w:b w:val="0"/>
                <w:sz w:val="21"/>
                <w:rFonts w:eastAsia="宋体" w:ascii="Times New Roman" w:hAnsi="Times New Roman"/>
              </w:rPr>
              <w:t>1.1606</w:t>
            </w:r>
          </w:p>
        </w:tc>
        <w:tc>
          <w:tcPr>
            <w:tcW w:type="dxa" w:w="1134"/>
            <w:vAlign w:val="center"/>
          </w:tcPr>
          <w:p>
            <w:pPr>
              <w:jc w:val="center"/>
            </w:pPr>
            <w:r>
              <w:rPr>
                <w:rFonts w:ascii="Times New Roman" w:hAnsi="Times New Roman"/>
                <w:b w:val="0"/>
                <w:sz w:val="21"/>
                <w:rFonts w:eastAsia="宋体" w:ascii="Times New Roman" w:hAnsi="Times New Roman"/>
              </w:rPr>
              <w:t>0.046124</w:t>
            </w:r>
          </w:p>
        </w:tc>
        <w:tc>
          <w:tcPr>
            <w:tcW w:type="dxa" w:w="1134"/>
            <w:vAlign w:val="center"/>
          </w:tcPr>
          <w:p>
            <w:pPr>
              <w:jc w:val="center"/>
            </w:pPr>
            <w:r>
              <w:rPr>
                <w:rFonts w:ascii="Times New Roman" w:hAnsi="Times New Roman"/>
                <w:b w:val="0"/>
                <w:sz w:val="21"/>
                <w:rFonts w:eastAsia="宋体" w:ascii="Times New Roman" w:hAnsi="Times New Roman"/>
              </w:rPr>
              <w:t>4.51709e-07</w:t>
            </w:r>
          </w:p>
        </w:tc>
      </w:tr>
      <w:tr>
        <w:tc>
          <w:tcPr>
            <w:tcW w:type="dxa" w:w="1134"/>
            <w:vAlign w:val="center"/>
          </w:tcPr>
          <w:p>
            <w:pPr>
              <w:jc w:val="center"/>
            </w:pPr>
            <w:r>
              <w:rPr>
                <w:rFonts w:ascii="Times New Roman" w:hAnsi="Times New Roman"/>
                <w:b w:val="0"/>
                <w:sz w:val="21"/>
                <w:rFonts w:eastAsia="宋体" w:ascii="Times New Roman" w:hAnsi="Times New Roman"/>
              </w:rPr>
              <w:t>timing_struct_48x48x48</w:t>
            </w:r>
          </w:p>
        </w:tc>
        <w:tc>
          <w:tcPr>
            <w:tcW w:type="dxa" w:w="1134"/>
            <w:vAlign w:val="center"/>
          </w:tcPr>
          <w:p>
            <w:pPr>
              <w:jc w:val="center"/>
            </w:pPr>
            <w:r>
              <w:rPr>
                <w:rFonts w:ascii="Times New Roman" w:hAnsi="Times New Roman"/>
                <w:b w:val="0"/>
                <w:sz w:val="21"/>
                <w:rFonts w:eastAsia="宋体" w:ascii="Times New Roman" w:hAnsi="Times New Roman"/>
              </w:rPr>
              <w:t>103823</w:t>
            </w:r>
          </w:p>
        </w:tc>
        <w:tc>
          <w:tcPr>
            <w:tcW w:type="dxa" w:w="1134"/>
            <w:vAlign w:val="center"/>
          </w:tcPr>
          <w:p>
            <w:pPr>
              <w:jc w:val="center"/>
            </w:pPr>
            <w:r>
              <w:rPr>
                <w:rFonts w:ascii="Times New Roman" w:hAnsi="Times New Roman"/>
                <w:b w:val="0"/>
                <w:sz w:val="21"/>
                <w:rFonts w:eastAsia="宋体" w:ascii="Times New Roman" w:hAnsi="Times New Roman"/>
              </w:rPr>
              <w:t>5</w:t>
            </w:r>
          </w:p>
        </w:tc>
        <w:tc>
          <w:tcPr>
            <w:tcW w:type="dxa" w:w="1134"/>
            <w:vAlign w:val="center"/>
          </w:tcPr>
          <w:p>
            <w:pPr>
              <w:jc w:val="center"/>
            </w:pPr>
            <w:r>
              <w:rPr>
                <w:rFonts w:ascii="Times New Roman" w:hAnsi="Times New Roman"/>
                <w:b w:val="0"/>
                <w:sz w:val="21"/>
                <w:rFonts w:eastAsia="宋体" w:ascii="Times New Roman" w:hAnsi="Times New Roman"/>
              </w:rPr>
              <w:t>940.197</w:t>
            </w:r>
          </w:p>
        </w:tc>
        <w:tc>
          <w:tcPr>
            <w:tcW w:type="dxa" w:w="1134"/>
            <w:vAlign w:val="center"/>
          </w:tcPr>
          <w:p>
            <w:pPr>
              <w:jc w:val="center"/>
            </w:pPr>
            <w:r>
              <w:rPr>
                <w:rFonts w:ascii="Times New Roman" w:hAnsi="Times New Roman"/>
                <w:b w:val="0"/>
                <w:sz w:val="21"/>
                <w:rFonts w:eastAsia="宋体" w:ascii="Times New Roman" w:hAnsi="Times New Roman"/>
              </w:rPr>
              <w:t>1701.75</w:t>
            </w:r>
          </w:p>
        </w:tc>
        <w:tc>
          <w:tcPr>
            <w:tcW w:type="dxa" w:w="1134"/>
            <w:vAlign w:val="center"/>
          </w:tcPr>
          <w:p>
            <w:pPr>
              <w:jc w:val="center"/>
            </w:pPr>
            <w:r>
              <w:rPr>
                <w:rFonts w:ascii="Times New Roman" w:hAnsi="Times New Roman"/>
                <w:b w:val="0"/>
                <w:sz w:val="21"/>
                <w:rFonts w:eastAsia="宋体" w:ascii="Times New Roman" w:hAnsi="Times New Roman"/>
              </w:rPr>
              <w:t>2.01384</w:t>
            </w:r>
          </w:p>
        </w:tc>
        <w:tc>
          <w:tcPr>
            <w:tcW w:type="dxa" w:w="1134"/>
            <w:vAlign w:val="center"/>
          </w:tcPr>
          <w:p>
            <w:pPr>
              <w:jc w:val="center"/>
            </w:pPr>
            <w:r>
              <w:rPr>
                <w:rFonts w:ascii="Times New Roman" w:hAnsi="Times New Roman"/>
                <w:b w:val="0"/>
                <w:sz w:val="21"/>
                <w:rFonts w:eastAsia="宋体" w:ascii="Times New Roman" w:hAnsi="Times New Roman"/>
              </w:rPr>
              <w:t>0.115846</w:t>
            </w:r>
          </w:p>
        </w:tc>
        <w:tc>
          <w:tcPr>
            <w:tcW w:type="dxa" w:w="1134"/>
            <w:vAlign w:val="center"/>
          </w:tcPr>
          <w:p>
            <w:pPr>
              <w:jc w:val="center"/>
            </w:pPr>
            <w:r>
              <w:rPr>
                <w:rFonts w:ascii="Times New Roman" w:hAnsi="Times New Roman"/>
                <w:b w:val="0"/>
                <w:sz w:val="21"/>
                <w:rFonts w:eastAsia="宋体" w:ascii="Times New Roman" w:hAnsi="Times New Roman"/>
              </w:rPr>
              <w:t>6.48220e-07</w:t>
            </w:r>
          </w:p>
        </w:tc>
      </w:tr>
    </w:tbl>
    <w:p>
      <w:pPr>
        <w:pStyle w:val="Heading3"/>
        <w:spacing w:line="360" w:lineRule="auto"/>
      </w:pPr>
      <w:r>
        <w:rPr>
          <w:rFonts w:ascii="黑体" w:hAnsi="黑体"/>
          <w:b/>
          <w:sz w:val="24"/>
          <w:rFonts w:eastAsia="宋体" w:ascii="黑体" w:hAnsi="黑体"/>
        </w:rPr>
        <w:t>4.8.2 非结构化六面体 cell 补充表</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tcPr>
          <w:p>
            <w:pPr>
              <w:jc w:val="center"/>
            </w:pPr>
            <w:r>
              <w:rPr>
                <w:rFonts w:ascii="Times New Roman" w:hAnsi="Times New Roman"/>
                <w:b/>
                <w:sz w:val="21"/>
                <w:rFonts w:eastAsia="宋体" w:ascii="Times New Roman" w:hAnsi="Times New Roman"/>
              </w:rPr>
              <w:t>数据集</w:t>
            </w:r>
          </w:p>
        </w:tc>
        <w:tc>
          <w:tcPr>
            <w:tcW w:type="dxa" w:w="1134"/>
            <w:vAlign w:val="center"/>
          </w:tcPr>
          <w:p>
            <w:pPr>
              <w:jc w:val="center"/>
            </w:pPr>
            <w:r>
              <w:rPr>
                <w:rFonts w:ascii="Times New Roman" w:hAnsi="Times New Roman"/>
                <w:b/>
                <w:sz w:val="21"/>
                <w:rFonts w:eastAsia="宋体" w:ascii="Times New Roman" w:hAnsi="Times New Roman"/>
              </w:rPr>
              <w:t>单元数</w:t>
            </w:r>
          </w:p>
        </w:tc>
        <w:tc>
          <w:tcPr>
            <w:tcW w:type="dxa" w:w="1134"/>
            <w:vAlign w:val="center"/>
          </w:tcPr>
          <w:p>
            <w:pPr>
              <w:jc w:val="center"/>
            </w:pPr>
            <w:r>
              <w:rPr>
                <w:rFonts w:ascii="Times New Roman" w:hAnsi="Times New Roman"/>
                <w:b/>
                <w:sz w:val="21"/>
                <w:rFonts w:eastAsia="宋体" w:ascii="Times New Roman" w:hAnsi="Times New Roman"/>
              </w:rPr>
              <w:t>reps</w:t>
            </w:r>
          </w:p>
        </w:tc>
        <w:tc>
          <w:tcPr>
            <w:tcW w:type="dxa" w:w="1134"/>
            <w:vAlign w:val="center"/>
          </w:tcPr>
          <w:p>
            <w:pPr>
              <w:jc w:val="center"/>
            </w:pPr>
            <w:r>
              <w:rPr>
                <w:rFonts w:ascii="Times New Roman" w:hAnsi="Times New Roman"/>
                <w:b/>
                <w:sz w:val="21"/>
                <w:rFonts w:eastAsia="宋体" w:ascii="Times New Roman" w:hAnsi="Times New Roman"/>
              </w:rPr>
              <w:t>VTK 单线程/ms</w:t>
            </w:r>
          </w:p>
        </w:tc>
        <w:tc>
          <w:tcPr>
            <w:tcW w:type="dxa" w:w="1134"/>
            <w:vAlign w:val="center"/>
          </w:tcPr>
          <w:p>
            <w:pPr>
              <w:jc w:val="center"/>
            </w:pPr>
            <w:r>
              <w:rPr>
                <w:rFonts w:ascii="Times New Roman" w:hAnsi="Times New Roman"/>
                <w:b/>
                <w:sz w:val="21"/>
                <w:rFonts w:eastAsia="宋体" w:ascii="Times New Roman" w:hAnsi="Times New Roman"/>
              </w:rPr>
              <w:t>VTK 并行/ms</w:t>
            </w:r>
          </w:p>
        </w:tc>
        <w:tc>
          <w:tcPr>
            <w:tcW w:type="dxa" w:w="1134"/>
            <w:vAlign w:val="center"/>
          </w:tcPr>
          <w:p>
            <w:pPr>
              <w:jc w:val="center"/>
            </w:pPr>
            <w:r>
              <w:rPr>
                <w:rFonts w:ascii="Times New Roman" w:hAnsi="Times New Roman"/>
                <w:b/>
                <w:sz w:val="21"/>
                <w:rFonts w:eastAsia="宋体" w:ascii="Times New Roman" w:hAnsi="Times New Roman"/>
              </w:rPr>
              <w:t>系统总时间/ms</w:t>
            </w:r>
          </w:p>
        </w:tc>
        <w:tc>
          <w:tcPr>
            <w:tcW w:type="dxa" w:w="1134"/>
            <w:vAlign w:val="center"/>
          </w:tcPr>
          <w:p>
            <w:pPr>
              <w:jc w:val="center"/>
            </w:pPr>
            <w:r>
              <w:rPr>
                <w:rFonts w:ascii="Times New Roman" w:hAnsi="Times New Roman"/>
                <w:b/>
                <w:sz w:val="21"/>
                <w:rFonts w:eastAsia="宋体" w:ascii="Times New Roman" w:hAnsi="Times New Roman"/>
              </w:rPr>
              <w:t>GPU 时间/ms</w:t>
            </w:r>
          </w:p>
        </w:tc>
        <w:tc>
          <w:tcPr>
            <w:tcW w:type="dxa" w:w="1134"/>
            <w:vAlign w:val="center"/>
          </w:tcPr>
          <w:p>
            <w:pPr>
              <w:jc w:val="center"/>
            </w:pPr>
            <w:r>
              <w:rPr>
                <w:rFonts w:ascii="Times New Roman" w:hAnsi="Times New Roman"/>
                <w:b/>
                <w:sz w:val="21"/>
                <w:rFonts w:eastAsia="宋体" w:ascii="Times New Roman" w:hAnsi="Times New Roman"/>
              </w:rPr>
              <w:t>NRMSE</w:t>
            </w:r>
          </w:p>
        </w:tc>
      </w:tr>
      <w:tr>
        <w:tc>
          <w:tcPr>
            <w:tcW w:type="dxa" w:w="1134"/>
            <w:vAlign w:val="center"/>
          </w:tcPr>
          <w:p>
            <w:pPr>
              <w:jc w:val="center"/>
            </w:pPr>
            <w:r>
              <w:rPr>
                <w:rFonts w:ascii="Times New Roman" w:hAnsi="Times New Roman"/>
                <w:b w:val="0"/>
                <w:sz w:val="21"/>
                <w:rFonts w:eastAsia="宋体" w:ascii="Times New Roman" w:hAnsi="Times New Roman"/>
              </w:rPr>
              <w:t>timing_uhex_20x20x20</w:t>
            </w:r>
          </w:p>
        </w:tc>
        <w:tc>
          <w:tcPr>
            <w:tcW w:type="dxa" w:w="1134"/>
            <w:vAlign w:val="center"/>
          </w:tcPr>
          <w:p>
            <w:pPr>
              <w:jc w:val="center"/>
            </w:pPr>
            <w:r>
              <w:rPr>
                <w:rFonts w:ascii="Times New Roman" w:hAnsi="Times New Roman"/>
                <w:b w:val="0"/>
                <w:sz w:val="21"/>
                <w:rFonts w:eastAsia="宋体" w:ascii="Times New Roman" w:hAnsi="Times New Roman"/>
              </w:rPr>
              <w:t>6859</w:t>
            </w:r>
          </w:p>
        </w:tc>
        <w:tc>
          <w:tcPr>
            <w:tcW w:type="dxa" w:w="1134"/>
            <w:vAlign w:val="center"/>
          </w:tcPr>
          <w:p>
            <w:pPr>
              <w:jc w:val="center"/>
            </w:pPr>
            <w:r>
              <w:rPr>
                <w:rFonts w:ascii="Times New Roman" w:hAnsi="Times New Roman"/>
                <w:b w:val="0"/>
                <w:sz w:val="21"/>
                <w:rFonts w:eastAsia="宋体" w:ascii="Times New Roman" w:hAnsi="Times New Roman"/>
              </w:rPr>
              <w:t>1</w:t>
            </w:r>
          </w:p>
        </w:tc>
        <w:tc>
          <w:tcPr>
            <w:tcW w:type="dxa" w:w="1134"/>
            <w:vAlign w:val="center"/>
          </w:tcPr>
          <w:p>
            <w:pPr>
              <w:jc w:val="center"/>
            </w:pPr>
            <w:r>
              <w:rPr>
                <w:rFonts w:ascii="Times New Roman" w:hAnsi="Times New Roman"/>
                <w:b w:val="0"/>
                <w:sz w:val="21"/>
                <w:rFonts w:eastAsia="宋体" w:ascii="Times New Roman" w:hAnsi="Times New Roman"/>
              </w:rPr>
              <w:t>32.8801</w:t>
            </w:r>
          </w:p>
        </w:tc>
        <w:tc>
          <w:tcPr>
            <w:tcW w:type="dxa" w:w="1134"/>
            <w:vAlign w:val="center"/>
          </w:tcPr>
          <w:p>
            <w:pPr>
              <w:jc w:val="center"/>
            </w:pPr>
            <w:r>
              <w:rPr>
                <w:rFonts w:ascii="Times New Roman" w:hAnsi="Times New Roman"/>
                <w:b w:val="0"/>
                <w:sz w:val="21"/>
                <w:rFonts w:eastAsia="宋体" w:ascii="Times New Roman" w:hAnsi="Times New Roman"/>
              </w:rPr>
              <w:t>29.4648</w:t>
            </w:r>
          </w:p>
        </w:tc>
        <w:tc>
          <w:tcPr>
            <w:tcW w:type="dxa" w:w="1134"/>
            <w:vAlign w:val="center"/>
          </w:tcPr>
          <w:p>
            <w:pPr>
              <w:jc w:val="center"/>
            </w:pPr>
            <w:r>
              <w:rPr>
                <w:rFonts w:ascii="Times New Roman" w:hAnsi="Times New Roman"/>
                <w:b w:val="0"/>
                <w:sz w:val="21"/>
                <w:rFonts w:eastAsia="宋体" w:ascii="Times New Roman" w:hAnsi="Times New Roman"/>
              </w:rPr>
              <w:t>1.6555</w:t>
            </w:r>
          </w:p>
        </w:tc>
        <w:tc>
          <w:tcPr>
            <w:tcW w:type="dxa" w:w="1134"/>
            <w:vAlign w:val="center"/>
          </w:tcPr>
          <w:p>
            <w:pPr>
              <w:jc w:val="center"/>
            </w:pPr>
            <w:r>
              <w:rPr>
                <w:rFonts w:ascii="Times New Roman" w:hAnsi="Times New Roman"/>
                <w:b w:val="0"/>
                <w:sz w:val="21"/>
                <w:rFonts w:eastAsia="宋体" w:ascii="Times New Roman" w:hAnsi="Times New Roman"/>
              </w:rPr>
              <w:t>0.077584</w:t>
            </w:r>
          </w:p>
        </w:tc>
        <w:tc>
          <w:tcPr>
            <w:tcW w:type="dxa" w:w="1134"/>
            <w:vAlign w:val="center"/>
          </w:tcPr>
          <w:p>
            <w:pPr>
              <w:jc w:val="center"/>
            </w:pPr>
            <w:r>
              <w:rPr>
                <w:rFonts w:ascii="Times New Roman" w:hAnsi="Times New Roman"/>
                <w:b w:val="0"/>
                <w:sz w:val="21"/>
                <w:rFonts w:eastAsia="宋体" w:ascii="Times New Roman" w:hAnsi="Times New Roman"/>
              </w:rPr>
              <w:t>6.98575e-08</w:t>
            </w:r>
          </w:p>
        </w:tc>
      </w:tr>
      <w:tr>
        <w:tc>
          <w:tcPr>
            <w:tcW w:type="dxa" w:w="1134"/>
            <w:vAlign w:val="center"/>
          </w:tcPr>
          <w:p>
            <w:pPr>
              <w:jc w:val="center"/>
            </w:pPr>
            <w:r>
              <w:rPr>
                <w:rFonts w:ascii="Times New Roman" w:hAnsi="Times New Roman"/>
                <w:b w:val="0"/>
                <w:sz w:val="21"/>
                <w:rFonts w:eastAsia="宋体" w:ascii="Times New Roman" w:hAnsi="Times New Roman"/>
              </w:rPr>
              <w:t>timing_uhex_32x32x32</w:t>
            </w:r>
          </w:p>
        </w:tc>
        <w:tc>
          <w:tcPr>
            <w:tcW w:type="dxa" w:w="1134"/>
            <w:vAlign w:val="center"/>
          </w:tcPr>
          <w:p>
            <w:pPr>
              <w:jc w:val="center"/>
            </w:pPr>
            <w:r>
              <w:rPr>
                <w:rFonts w:ascii="Times New Roman" w:hAnsi="Times New Roman"/>
                <w:b w:val="0"/>
                <w:sz w:val="21"/>
                <w:rFonts w:eastAsia="宋体" w:ascii="Times New Roman" w:hAnsi="Times New Roman"/>
              </w:rPr>
              <w:t>29791</w:t>
            </w:r>
          </w:p>
        </w:tc>
        <w:tc>
          <w:tcPr>
            <w:tcW w:type="dxa" w:w="1134"/>
            <w:vAlign w:val="center"/>
          </w:tcPr>
          <w:p>
            <w:pPr>
              <w:jc w:val="center"/>
            </w:pPr>
            <w:r>
              <w:rPr>
                <w:rFonts w:ascii="Times New Roman" w:hAnsi="Times New Roman"/>
                <w:b w:val="0"/>
                <w:sz w:val="21"/>
                <w:rFonts w:eastAsia="宋体" w:ascii="Times New Roman" w:hAnsi="Times New Roman"/>
              </w:rPr>
              <w:t>1</w:t>
            </w:r>
          </w:p>
        </w:tc>
        <w:tc>
          <w:tcPr>
            <w:tcW w:type="dxa" w:w="1134"/>
            <w:vAlign w:val="center"/>
          </w:tcPr>
          <w:p>
            <w:pPr>
              <w:jc w:val="center"/>
            </w:pPr>
            <w:r>
              <w:rPr>
                <w:rFonts w:ascii="Times New Roman" w:hAnsi="Times New Roman"/>
                <w:b w:val="0"/>
                <w:sz w:val="21"/>
                <w:rFonts w:eastAsia="宋体" w:ascii="Times New Roman" w:hAnsi="Times New Roman"/>
              </w:rPr>
              <w:t>147.525</w:t>
            </w:r>
          </w:p>
        </w:tc>
        <w:tc>
          <w:tcPr>
            <w:tcW w:type="dxa" w:w="1134"/>
            <w:vAlign w:val="center"/>
          </w:tcPr>
          <w:p>
            <w:pPr>
              <w:jc w:val="center"/>
            </w:pPr>
            <w:r>
              <w:rPr>
                <w:rFonts w:ascii="Times New Roman" w:hAnsi="Times New Roman"/>
                <w:b w:val="0"/>
                <w:sz w:val="21"/>
                <w:rFonts w:eastAsia="宋体" w:ascii="Times New Roman" w:hAnsi="Times New Roman"/>
              </w:rPr>
              <w:t>99.9974</w:t>
            </w:r>
          </w:p>
        </w:tc>
        <w:tc>
          <w:tcPr>
            <w:tcW w:type="dxa" w:w="1134"/>
            <w:vAlign w:val="center"/>
          </w:tcPr>
          <w:p>
            <w:pPr>
              <w:jc w:val="center"/>
            </w:pPr>
            <w:r>
              <w:rPr>
                <w:rFonts w:ascii="Times New Roman" w:hAnsi="Times New Roman"/>
                <w:b w:val="0"/>
                <w:sz w:val="21"/>
                <w:rFonts w:eastAsia="宋体" w:ascii="Times New Roman" w:hAnsi="Times New Roman"/>
              </w:rPr>
              <w:t>2.1840</w:t>
            </w:r>
          </w:p>
        </w:tc>
        <w:tc>
          <w:tcPr>
            <w:tcW w:type="dxa" w:w="1134"/>
            <w:vAlign w:val="center"/>
          </w:tcPr>
          <w:p>
            <w:pPr>
              <w:jc w:val="center"/>
            </w:pPr>
            <w:r>
              <w:rPr>
                <w:rFonts w:ascii="Times New Roman" w:hAnsi="Times New Roman"/>
                <w:b w:val="0"/>
                <w:sz w:val="21"/>
                <w:rFonts w:eastAsia="宋体" w:ascii="Times New Roman" w:hAnsi="Times New Roman"/>
              </w:rPr>
              <w:t>0.242892</w:t>
            </w:r>
          </w:p>
        </w:tc>
        <w:tc>
          <w:tcPr>
            <w:tcW w:type="dxa" w:w="1134"/>
            <w:vAlign w:val="center"/>
          </w:tcPr>
          <w:p>
            <w:pPr>
              <w:jc w:val="center"/>
            </w:pPr>
            <w:r>
              <w:rPr>
                <w:rFonts w:ascii="Times New Roman" w:hAnsi="Times New Roman"/>
                <w:b w:val="0"/>
                <w:sz w:val="21"/>
                <w:rFonts w:eastAsia="宋体" w:ascii="Times New Roman" w:hAnsi="Times New Roman"/>
              </w:rPr>
              <w:t>7.74899e-08</w:t>
            </w:r>
          </w:p>
        </w:tc>
      </w:tr>
      <w:tr>
        <w:tc>
          <w:tcPr>
            <w:tcW w:type="dxa" w:w="1134"/>
            <w:vAlign w:val="center"/>
          </w:tcPr>
          <w:p>
            <w:pPr>
              <w:jc w:val="center"/>
            </w:pPr>
            <w:r>
              <w:rPr>
                <w:rFonts w:ascii="Times New Roman" w:hAnsi="Times New Roman"/>
                <w:b w:val="0"/>
                <w:sz w:val="21"/>
                <w:rFonts w:eastAsia="宋体" w:ascii="Times New Roman" w:hAnsi="Times New Roman"/>
              </w:rPr>
              <w:t>timing_uhex_48x48x48</w:t>
            </w:r>
          </w:p>
        </w:tc>
        <w:tc>
          <w:tcPr>
            <w:tcW w:type="dxa" w:w="1134"/>
            <w:vAlign w:val="center"/>
          </w:tcPr>
          <w:p>
            <w:pPr>
              <w:jc w:val="center"/>
            </w:pPr>
            <w:r>
              <w:rPr>
                <w:rFonts w:ascii="Times New Roman" w:hAnsi="Times New Roman"/>
                <w:b w:val="0"/>
                <w:sz w:val="21"/>
                <w:rFonts w:eastAsia="宋体" w:ascii="Times New Roman" w:hAnsi="Times New Roman"/>
              </w:rPr>
              <w:t>103823</w:t>
            </w:r>
          </w:p>
        </w:tc>
        <w:tc>
          <w:tcPr>
            <w:tcW w:type="dxa" w:w="1134"/>
            <w:vAlign w:val="center"/>
          </w:tcPr>
          <w:p>
            <w:pPr>
              <w:jc w:val="center"/>
            </w:pPr>
            <w:r>
              <w:rPr>
                <w:rFonts w:ascii="Times New Roman" w:hAnsi="Times New Roman"/>
                <w:b w:val="0"/>
                <w:sz w:val="21"/>
                <w:rFonts w:eastAsia="宋体" w:ascii="Times New Roman" w:hAnsi="Times New Roman"/>
              </w:rPr>
              <w:t>1</w:t>
            </w:r>
          </w:p>
        </w:tc>
        <w:tc>
          <w:tcPr>
            <w:tcW w:type="dxa" w:w="1134"/>
            <w:vAlign w:val="center"/>
          </w:tcPr>
          <w:p>
            <w:pPr>
              <w:jc w:val="center"/>
            </w:pPr>
            <w:r>
              <w:rPr>
                <w:rFonts w:ascii="Times New Roman" w:hAnsi="Times New Roman"/>
                <w:b w:val="0"/>
                <w:sz w:val="21"/>
                <w:rFonts w:eastAsia="宋体" w:ascii="Times New Roman" w:hAnsi="Times New Roman"/>
              </w:rPr>
              <w:t>516.832</w:t>
            </w:r>
          </w:p>
        </w:tc>
        <w:tc>
          <w:tcPr>
            <w:tcW w:type="dxa" w:w="1134"/>
            <w:vAlign w:val="center"/>
          </w:tcPr>
          <w:p>
            <w:pPr>
              <w:jc w:val="center"/>
            </w:pPr>
            <w:r>
              <w:rPr>
                <w:rFonts w:ascii="Times New Roman" w:hAnsi="Times New Roman"/>
                <w:b w:val="0"/>
                <w:sz w:val="21"/>
                <w:rFonts w:eastAsia="宋体" w:ascii="Times New Roman" w:hAnsi="Times New Roman"/>
              </w:rPr>
              <w:t>470.667</w:t>
            </w:r>
          </w:p>
        </w:tc>
        <w:tc>
          <w:tcPr>
            <w:tcW w:type="dxa" w:w="1134"/>
            <w:vAlign w:val="center"/>
          </w:tcPr>
          <w:p>
            <w:pPr>
              <w:jc w:val="center"/>
            </w:pPr>
            <w:r>
              <w:rPr>
                <w:rFonts w:ascii="Times New Roman" w:hAnsi="Times New Roman"/>
                <w:b w:val="0"/>
                <w:sz w:val="21"/>
                <w:rFonts w:eastAsia="宋体" w:ascii="Times New Roman" w:hAnsi="Times New Roman"/>
              </w:rPr>
              <w:t>6.3771</w:t>
            </w:r>
          </w:p>
        </w:tc>
        <w:tc>
          <w:tcPr>
            <w:tcW w:type="dxa" w:w="1134"/>
            <w:vAlign w:val="center"/>
          </w:tcPr>
          <w:p>
            <w:pPr>
              <w:jc w:val="center"/>
            </w:pPr>
            <w:r>
              <w:rPr>
                <w:rFonts w:ascii="Times New Roman" w:hAnsi="Times New Roman"/>
                <w:b w:val="0"/>
                <w:sz w:val="21"/>
                <w:rFonts w:eastAsia="宋体" w:ascii="Times New Roman" w:hAnsi="Times New Roman"/>
              </w:rPr>
              <w:t>0.655096</w:t>
            </w:r>
          </w:p>
        </w:tc>
        <w:tc>
          <w:tcPr>
            <w:tcW w:type="dxa" w:w="1134"/>
            <w:vAlign w:val="center"/>
          </w:tcPr>
          <w:p>
            <w:pPr>
              <w:jc w:val="center"/>
            </w:pPr>
            <w:r>
              <w:rPr>
                <w:rFonts w:ascii="Times New Roman" w:hAnsi="Times New Roman"/>
                <w:b w:val="0"/>
                <w:sz w:val="21"/>
                <w:rFonts w:eastAsia="宋体" w:ascii="Times New Roman" w:hAnsi="Times New Roman"/>
              </w:rPr>
              <w:t>7.45172e-08</w:t>
            </w:r>
          </w:p>
        </w:tc>
      </w:tr>
    </w:tbl>
    <w:p>
      <w:pPr>
        <w:spacing w:line="360" w:lineRule="auto"/>
        <w:ind w:firstLine="420"/>
        <w:jc w:val="both"/>
      </w:pPr>
      <w:r>
        <w:rPr>
          <w:rFonts w:ascii="Times New Roman" w:hAnsi="Times New Roman"/>
          <w:b w:val="0"/>
          <w:sz w:val="24"/>
          <w:rFonts w:eastAsia="宋体" w:ascii="Times New Roman" w:hAnsi="Times New Roman"/>
        </w:rPr>
        <w:t>CELL 结果现在也有价值，但我准备这样使用：</w:t>
      </w:r>
    </w:p>
    <w:p>
      <w:pPr>
        <w:pStyle w:val="ListBullet"/>
        <w:spacing w:line="360" w:lineRule="auto"/>
      </w:pPr>
      <w:r>
        <w:rPr>
          <w:rFonts w:ascii="Times New Roman" w:hAnsi="Times New Roman"/>
          <w:b w:val="0"/>
          <w:sz w:val="24"/>
          <w:rFonts w:eastAsia="宋体" w:ascii="Times New Roman" w:hAnsi="Times New Roman"/>
        </w:rPr>
        <w:t>它们主要说明 CELL 路径在精度上同样稳定，NRMSE 仍保持在较低水平。</w:t>
      </w:r>
    </w:p>
    <w:p>
      <w:pPr>
        <w:pStyle w:val="ListBullet"/>
        <w:spacing w:line="360" w:lineRule="auto"/>
      </w:pPr>
      <w:r>
        <w:rPr>
          <w:rFonts w:ascii="Times New Roman" w:hAnsi="Times New Roman"/>
          <w:b w:val="0"/>
          <w:sz w:val="24"/>
          <w:rFonts w:eastAsia="宋体" w:ascii="Times New Roman" w:hAnsi="Times New Roman"/>
        </w:rPr>
        <w:t>对时间趋势的主解释优先看 GPU 时间，因为当前 CELL 文件的 reps 尚未完全统一，wall time 不宜承担正文主结论。</w:t>
      </w:r>
    </w:p>
    <w:p>
      <w:pPr>
        <w:pStyle w:val="ListBullet"/>
        <w:spacing w:line="360" w:lineRule="auto"/>
      </w:pPr>
      <w:r>
        <w:rPr>
          <w:rFonts w:ascii="Times New Roman" w:hAnsi="Times New Roman"/>
          <w:b w:val="0"/>
          <w:sz w:val="24"/>
          <w:rFonts w:eastAsia="宋体" w:ascii="Times New Roman" w:hAnsi="Times New Roman"/>
        </w:rPr>
        <w:t>正文主表仍以 POINT 为主，CELL 作为补充表或答辩追问时展示。</w:t>
      </w:r>
    </w:p>
    <w:p>
      <w:pPr>
        <w:pStyle w:val="Heading3"/>
        <w:spacing w:line="360" w:lineRule="auto"/>
      </w:pPr>
      <w:r>
        <w:rPr>
          <w:rFonts w:ascii="黑体" w:hAnsi="黑体"/>
          <w:b/>
          <w:sz w:val="24"/>
          <w:rFonts w:eastAsia="宋体" w:ascii="黑体" w:hAnsi="黑体"/>
        </w:rPr>
        <w:t>4.9 这一组时间数据该怎样汇报</w:t>
      </w:r>
    </w:p>
    <w:p>
      <w:pPr>
        <w:spacing w:line="360" w:lineRule="auto"/>
        <w:ind w:firstLine="420"/>
        <w:jc w:val="both"/>
      </w:pPr>
      <w:r>
        <w:rPr>
          <w:rFonts w:ascii="Times New Roman" w:hAnsi="Times New Roman"/>
          <w:b w:val="0"/>
          <w:sz w:val="24"/>
          <w:rFonts w:eastAsia="宋体" w:ascii="Times New Roman" w:hAnsi="Times New Roman"/>
        </w:rPr>
        <w:t>我准备按下面的口径向老师解释这组结果：</w:t>
      </w:r>
    </w:p>
    <w:p>
      <w:pPr>
        <w:pStyle w:val="ListNumber"/>
        <w:spacing w:line="360" w:lineRule="auto"/>
      </w:pPr>
      <w:r>
        <w:rPr>
          <w:rFonts w:ascii="Times New Roman" w:hAnsi="Times New Roman"/>
          <w:b w:val="0"/>
          <w:sz w:val="24"/>
          <w:rFonts w:eastAsia="宋体" w:ascii="Times New Roman" w:hAnsi="Times New Roman"/>
        </w:rPr>
        <w:t>这不是“随便拿几个真实模型比谁更快”，而是在统一几何域、统一场函数、统一数据关联方式下，对同构网格族做的控制变量实验。</w:t>
      </w:r>
    </w:p>
    <w:p>
      <w:pPr>
        <w:pStyle w:val="ListNumber"/>
        <w:spacing w:line="360" w:lineRule="auto"/>
      </w:pPr>
      <w:r>
        <w:rPr>
          <w:rFonts w:ascii="Times New Roman" w:hAnsi="Times New Roman"/>
          <w:b w:val="0"/>
          <w:sz w:val="24"/>
          <w:rFonts w:eastAsia="宋体" w:ascii="Times New Roman" w:hAnsi="Times New Roman"/>
        </w:rPr>
        <w:t>时间实验的主表采用 POINT + scalars，因为这部分当前统计口径最统一；CELL 结果已经整理，但作为补充表使用。</w:t>
      </w:r>
    </w:p>
    <w:p>
      <w:pPr>
        <w:pStyle w:val="ListNumber"/>
        <w:spacing w:line="360" w:lineRule="auto"/>
      </w:pPr>
      <w:r>
        <w:rPr>
          <w:rFonts w:ascii="Times New Roman" w:hAnsi="Times New Roman"/>
          <w:b w:val="0"/>
          <w:sz w:val="24"/>
          <w:rFonts w:eastAsia="宋体" w:ascii="Times New Roman" w:hAnsi="Times New Roman"/>
        </w:rPr>
        <w:t>系统侧的 result_wall_avg_ms 对应算法调用级总时间，gl_gpu_avg_ms 对应 OpenGL 纯 GPU 计算时间；VTK 侧时间对应 vtkGradientFilter::Update() 的执行时间，因此三者在论文中需要分层解释。</w:t>
      </w:r>
    </w:p>
    <w:p>
      <w:pPr>
        <w:pStyle w:val="ListNumber"/>
        <w:spacing w:line="360" w:lineRule="auto"/>
      </w:pPr>
      <w:r>
        <w:rPr>
          <w:rFonts w:ascii="Times New Roman" w:hAnsi="Times New Roman"/>
          <w:b w:val="0"/>
          <w:sz w:val="24"/>
          <w:rFonts w:eastAsia="宋体" w:ascii="Times New Roman" w:hAnsi="Times New Roman"/>
        </w:rPr>
        <w:t>当前结果主要证明两件事：第一，系统在与 VTK 高一致性的前提下具备稳定的 GPU 计算性能；第二，时间随规模增长的规律已经可以被清楚展示。</w:t>
      </w:r>
    </w:p>
    <w:p>
      <w:pPr>
        <w:pStyle w:val="Heading3"/>
        <w:spacing w:line="360" w:lineRule="auto"/>
      </w:pPr>
      <w:r>
        <w:rPr>
          <w:rFonts w:ascii="黑体" w:hAnsi="黑体"/>
          <w:b/>
          <w:sz w:val="24"/>
          <w:rFonts w:eastAsia="宋体" w:ascii="黑体" w:hAnsi="黑体"/>
        </w:rPr>
        <w:t>4.10 论文定稿时的补充口径</w:t>
      </w:r>
    </w:p>
    <w:p>
      <w:pPr>
        <w:spacing w:line="360" w:lineRule="auto"/>
        <w:ind w:firstLine="420"/>
        <w:jc w:val="both"/>
      </w:pPr>
      <w:r>
        <w:rPr>
          <w:rFonts w:ascii="Times New Roman" w:hAnsi="Times New Roman"/>
          <w:b w:val="0"/>
          <w:sz w:val="24"/>
          <w:rFonts w:eastAsia="宋体" w:ascii="Times New Roman" w:hAnsi="Times New Roman"/>
        </w:rPr>
        <w:t>如果老师认可这套实验组织，论文定稿时我准备再补一轮更统一的时间结果：</w:t>
      </w:r>
    </w:p>
    <w:p>
      <w:pPr>
        <w:pStyle w:val="ListBullet"/>
        <w:spacing w:line="360" w:lineRule="auto"/>
      </w:pPr>
      <w:r>
        <w:rPr>
          <w:rFonts w:ascii="Times New Roman" w:hAnsi="Times New Roman"/>
          <w:b w:val="0"/>
          <w:sz w:val="24"/>
          <w:rFonts w:eastAsia="宋体" w:ascii="Times New Roman" w:hAnsi="Times New Roman"/>
        </w:rPr>
        <w:t>POINT 与 CELL 分开统计</w:t>
      </w:r>
    </w:p>
    <w:p>
      <w:pPr>
        <w:pStyle w:val="ListBullet"/>
        <w:spacing w:line="360" w:lineRule="auto"/>
      </w:pPr>
      <w:r>
        <w:rPr>
          <w:rFonts w:ascii="Times New Roman" w:hAnsi="Times New Roman"/>
          <w:b w:val="0"/>
          <w:sz w:val="24"/>
          <w:rFonts w:eastAsia="宋体" w:ascii="Times New Roman" w:hAnsi="Times New Roman"/>
        </w:rPr>
        <w:t>同一表内统一 reps</w:t>
      </w:r>
    </w:p>
    <w:p>
      <w:pPr>
        <w:pStyle w:val="ListBullet"/>
        <w:spacing w:line="360" w:lineRule="auto"/>
      </w:pPr>
      <w:r>
        <w:rPr>
          <w:rFonts w:ascii="Times New Roman" w:hAnsi="Times New Roman"/>
          <w:b w:val="0"/>
          <w:sz w:val="24"/>
          <w:rFonts w:eastAsia="宋体" w:ascii="Times New Roman" w:hAnsi="Times New Roman"/>
        </w:rPr>
        <w:t>固定 reference=vtk</w:t>
      </w:r>
    </w:p>
    <w:p>
      <w:pPr>
        <w:pStyle w:val="ListBullet"/>
        <w:spacing w:line="360" w:lineRule="auto"/>
      </w:pPr>
      <w:r>
        <w:rPr>
          <w:rFonts w:ascii="Times New Roman" w:hAnsi="Times New Roman"/>
          <w:b w:val="0"/>
          <w:sz w:val="24"/>
          <w:rFonts w:eastAsia="宋体" w:ascii="Times New Roman" w:hAnsi="Times New Roman"/>
        </w:rPr>
        <w:t>固定 VTK backend = STDThread</w:t>
      </w:r>
    </w:p>
    <w:p>
      <w:pPr>
        <w:pStyle w:val="ListBullet"/>
        <w:spacing w:line="360" w:lineRule="auto"/>
      </w:pPr>
      <w:r>
        <w:rPr>
          <w:rFonts w:ascii="Times New Roman" w:hAnsi="Times New Roman"/>
          <w:b w:val="0"/>
          <w:sz w:val="24"/>
          <w:rFonts w:eastAsia="宋体" w:ascii="Times New Roman" w:hAnsi="Times New Roman"/>
        </w:rPr>
        <w:t>尽量补 Release 版本结果</w:t>
      </w:r>
    </w:p>
    <w:p>
      <w:pPr>
        <w:spacing w:line="360" w:lineRule="auto"/>
        <w:ind w:firstLine="420"/>
        <w:jc w:val="both"/>
      </w:pPr>
      <w:r>
        <w:rPr>
          <w:rFonts w:ascii="Times New Roman" w:hAnsi="Times New Roman"/>
          <w:b w:val="0"/>
          <w:sz w:val="24"/>
          <w:rFonts w:eastAsia="宋体" w:ascii="Times New Roman" w:hAnsi="Times New Roman"/>
        </w:rPr>
        <w:t>推荐命令例如：</w:t>
      </w:r>
    </w:p>
    <w:p>
      <w:pPr>
        <w:spacing w:line="288" w:lineRule="auto"/>
        <w:ind w:left="420"/>
      </w:pPr>
      <w:r>
        <w:rPr>
          <w:rFonts w:ascii="Consolas" w:hAnsi="Consolas"/>
          <w:b w:val="0"/>
          <w:sz w:val="21"/>
          <w:rFonts w:eastAsia="宋体" w:ascii="Consolas" w:hAnsi="Consolas"/>
        </w:rPr>
        <w:t>opengldp_benchmark --dataset=Data\\timing\\timing_struct_48x48x48.vtk --assoc=point --array=scalars --run=single --reference=vtk --analytic-bench=off --reps=1</w:t>
      </w:r>
    </w:p>
    <w:p>
      <w:pPr>
        <w:spacing w:line="288" w:lineRule="auto"/>
        <w:ind w:left="420"/>
      </w:pPr>
      <w:r>
        <w:rPr>
          <w:rFonts w:ascii="Consolas" w:hAnsi="Consolas"/>
          <w:b w:val="0"/>
          <w:sz w:val="21"/>
          <w:rFonts w:eastAsia="宋体" w:ascii="Consolas" w:hAnsi="Consolas"/>
        </w:rPr>
        <w:t>opengldp_benchmark --dataset=Data\\timing\\timing_uhex_48x48x48.vtk   --assoc=point --array=scalars --run=single --reference=vtk --analytic-bench=off --reps=1</w:t>
      </w:r>
    </w:p>
    <w:p>
      <w:pPr>
        <w:pStyle w:val="Heading2"/>
        <w:spacing w:line="360" w:lineRule="auto"/>
      </w:pPr>
      <w:r>
        <w:rPr>
          <w:rFonts w:ascii="黑体" w:hAnsi="黑体"/>
          <w:b/>
          <w:sz w:val="28"/>
          <w:rFonts w:eastAsia="宋体" w:ascii="黑体" w:hAnsi="黑体"/>
        </w:rPr>
        <w:t>5. 数据优化模块当前汇报口径</w:t>
      </w:r>
    </w:p>
    <w:p>
      <w:pPr>
        <w:spacing w:line="360" w:lineRule="auto"/>
        <w:ind w:firstLine="420"/>
        <w:jc w:val="both"/>
      </w:pPr>
      <w:r>
        <w:rPr>
          <w:rFonts w:ascii="Times New Roman" w:hAnsi="Times New Roman"/>
          <w:b w:val="0"/>
          <w:sz w:val="24"/>
          <w:rFonts w:eastAsia="宋体" w:ascii="Times New Roman" w:hAnsi="Times New Roman"/>
        </w:rPr>
        <w:t>数据优化模块我现在不再说成“CAE 仿真噪声去噪”，而是明确收缩为：</w:t>
      </w:r>
    </w:p>
    <w:p>
      <w:pPr>
        <w:spacing w:line="360" w:lineRule="auto"/>
        <w:ind w:firstLine="420"/>
        <w:jc w:val="both"/>
      </w:pPr>
      <w:r>
        <w:rPr>
          <w:rFonts w:ascii="Times New Roman" w:hAnsi="Times New Roman"/>
          <w:b w:val="0"/>
          <w:sz w:val="24"/>
          <w:rFonts w:eastAsia="宋体" w:ascii="Times New Roman" w:hAnsi="Times New Roman"/>
        </w:rPr>
        <w:t>&gt; 面向 CAE 后处理结果场中一类局部随机高频数值扰动的抑制与边缘保持处理。</w:t>
      </w:r>
    </w:p>
    <w:p>
      <w:pPr>
        <w:spacing w:line="360" w:lineRule="auto"/>
        <w:ind w:firstLine="420"/>
        <w:jc w:val="both"/>
      </w:pPr>
      <w:r>
        <w:rPr>
          <w:rFonts w:ascii="Times New Roman" w:hAnsi="Times New Roman"/>
          <w:b w:val="0"/>
          <w:sz w:val="24"/>
          <w:rFonts w:eastAsia="宋体" w:ascii="Times New Roman" w:hAnsi="Times New Roman"/>
        </w:rPr>
        <w:t>也就是说，它处理的是一类代理建模扰动，不宣称覆盖所有数值误差来源。</w:t>
      </w:r>
    </w:p>
    <w:p>
      <w:pPr>
        <w:pStyle w:val="Heading2"/>
        <w:spacing w:line="360" w:lineRule="auto"/>
      </w:pPr>
      <w:r>
        <w:rPr>
          <w:rFonts w:ascii="黑体" w:hAnsi="黑体"/>
          <w:b/>
          <w:sz w:val="28"/>
          <w:rFonts w:eastAsia="宋体" w:ascii="黑体" w:hAnsi="黑体"/>
        </w:rPr>
        <w:t>6. 这次能给老师的结论</w:t>
      </w:r>
    </w:p>
    <w:p>
      <w:pPr>
        <w:spacing w:line="360" w:lineRule="auto"/>
        <w:ind w:firstLine="420"/>
        <w:jc w:val="both"/>
      </w:pPr>
      <w:r>
        <w:rPr>
          <w:rFonts w:ascii="Times New Roman" w:hAnsi="Times New Roman"/>
          <w:b w:val="0"/>
          <w:sz w:val="24"/>
          <w:rFonts w:eastAsia="宋体" w:ascii="Times New Roman" w:hAnsi="Times New Roman"/>
        </w:rPr>
        <w:t>我现在可以比较稳地汇报出下面三点：</w:t>
      </w:r>
    </w:p>
    <w:p>
      <w:pPr>
        <w:pStyle w:val="ListNumber"/>
        <w:spacing w:line="360" w:lineRule="auto"/>
      </w:pPr>
      <w:r>
        <w:rPr>
          <w:rFonts w:ascii="Times New Roman" w:hAnsi="Times New Roman"/>
          <w:b w:val="0"/>
          <w:sz w:val="24"/>
          <w:rFonts w:eastAsia="宋体" w:ascii="Times New Roman" w:hAnsi="Times New Roman"/>
        </w:rPr>
        <w:t>梯度模块已经把“解析场正确性”和“与 VTK 的工程一致性”分开组织，实验逻辑比之前更严谨。</w:t>
      </w:r>
    </w:p>
    <w:p>
      <w:pPr>
        <w:pStyle w:val="ListNumber"/>
        <w:spacing w:line="360" w:lineRule="auto"/>
      </w:pPr>
      <w:r>
        <w:rPr>
          <w:rFonts w:ascii="Times New Roman" w:hAnsi="Times New Roman"/>
          <w:b w:val="0"/>
          <w:sz w:val="24"/>
          <w:rFonts w:eastAsia="宋体" w:ascii="Times New Roman" w:hAnsi="Times New Roman"/>
        </w:rPr>
        <w:t>当前最稳的主线是：</w:t>
      </w:r>
    </w:p>
    <w:p>
      <w:pPr>
        <w:pStyle w:val="ListBullet"/>
        <w:spacing w:line="360" w:lineRule="auto"/>
      </w:pPr>
      <w:r>
        <w:rPr>
          <w:rFonts w:ascii="Times New Roman" w:hAnsi="Times New Roman"/>
          <w:b w:val="0"/>
          <w:sz w:val="24"/>
          <w:rFonts w:eastAsia="宋体" w:ascii="Times New Roman" w:hAnsi="Times New Roman"/>
        </w:rPr>
        <w:t>规则网格解析场验证</w:t>
      </w:r>
    </w:p>
    <w:p>
      <w:pPr>
        <w:pStyle w:val="ListBullet"/>
        <w:spacing w:line="360" w:lineRule="auto"/>
      </w:pPr>
      <w:r>
        <w:rPr>
          <w:rFonts w:ascii="Times New Roman" w:hAnsi="Times New Roman"/>
          <w:b w:val="0"/>
          <w:sz w:val="24"/>
          <w:rFonts w:eastAsia="宋体" w:ascii="Times New Roman" w:hAnsi="Times New Roman"/>
        </w:rPr>
        <w:t>代表性二维曲面四边形点数据解析场验证</w:t>
      </w:r>
    </w:p>
    <w:p>
      <w:pPr>
        <w:pStyle w:val="ListBullet"/>
        <w:spacing w:line="360" w:lineRule="auto"/>
      </w:pPr>
      <w:r>
        <w:rPr>
          <w:rFonts w:ascii="Times New Roman" w:hAnsi="Times New Roman"/>
          <w:b w:val="0"/>
          <w:sz w:val="24"/>
          <w:rFonts w:eastAsia="宋体" w:ascii="Times New Roman" w:hAnsi="Times New Roman"/>
        </w:rPr>
        <w:t>代表性三维六面体点数据解析场验证</w:t>
      </w:r>
    </w:p>
    <w:p>
      <w:pPr>
        <w:pStyle w:val="ListBullet"/>
        <w:spacing w:line="360" w:lineRule="auto"/>
      </w:pPr>
      <w:r>
        <w:rPr>
          <w:rFonts w:ascii="Times New Roman" w:hAnsi="Times New Roman"/>
          <w:b w:val="0"/>
          <w:sz w:val="24"/>
          <w:rFonts w:eastAsia="宋体" w:ascii="Times New Roman" w:hAnsi="Times New Roman"/>
        </w:rPr>
        <w:t>真实字段与 VTK 的结果一致性对比</w:t>
      </w:r>
    </w:p>
    <w:p>
      <w:pPr>
        <w:pStyle w:val="ListNumber"/>
        <w:spacing w:line="360" w:lineRule="auto"/>
      </w:pPr>
      <w:r>
        <w:rPr>
          <w:rFonts w:ascii="Times New Roman" w:hAnsi="Times New Roman"/>
          <w:b w:val="0"/>
          <w:sz w:val="24"/>
          <w:rFonts w:eastAsia="宋体" w:ascii="Times New Roman" w:hAnsi="Times New Roman"/>
        </w:rPr>
        <w:t>时间实验不再直接拿异构真实数据做“规模对比”，而是改用我新生成的同构网格族数据，保证控制变量成立。</w:t>
      </w:r>
    </w:p>
    <w:p>
      <w:pPr>
        <w:pStyle w:val="Heading2"/>
        <w:spacing w:line="360" w:lineRule="auto"/>
      </w:pPr>
      <w:r>
        <w:rPr>
          <w:rFonts w:ascii="黑体" w:hAnsi="黑体"/>
          <w:b/>
          <w:sz w:val="28"/>
          <w:rFonts w:eastAsia="宋体" w:ascii="黑体" w:hAnsi="黑体"/>
        </w:rPr>
        <w:t>7. 如果老师追问，我的回答口径</w:t>
      </w:r>
    </w:p>
    <w:p>
      <w:pPr>
        <w:pStyle w:val="Heading3"/>
        <w:spacing w:line="360" w:lineRule="auto"/>
      </w:pPr>
      <w:r>
        <w:rPr>
          <w:rFonts w:ascii="黑体" w:hAnsi="黑体"/>
          <w:b/>
          <w:sz w:val="24"/>
          <w:rFonts w:eastAsia="宋体" w:ascii="黑体" w:hAnsi="黑体"/>
        </w:rPr>
        <w:t>7.1 为什么非结构化时间实验不再细分到每种单元</w:t>
      </w:r>
    </w:p>
    <w:p>
      <w:pPr>
        <w:spacing w:line="360" w:lineRule="auto"/>
        <w:ind w:firstLine="420"/>
        <w:jc w:val="both"/>
      </w:pPr>
      <w:r>
        <w:rPr>
          <w:rFonts w:ascii="Times New Roman" w:hAnsi="Times New Roman"/>
          <w:b w:val="0"/>
          <w:sz w:val="24"/>
          <w:rFonts w:eastAsia="宋体" w:ascii="Times New Roman" w:hAnsi="Times New Roman"/>
        </w:rPr>
        <w:t>回答：因为时间实验的核心是控制变量。如果同时混入四面体、六面体、三角形、四边形，就无法把时间变化单独归因到“规模”。因此本阶段时间实验选用“代表性非结构化六面体网格族”即可，其他单元类型通过结果一致性实验补充覆盖。</w:t>
      </w:r>
    </w:p>
    <w:p>
      <w:pPr>
        <w:pStyle w:val="Heading3"/>
        <w:spacing w:line="360" w:lineRule="auto"/>
      </w:pPr>
      <w:r>
        <w:rPr>
          <w:rFonts w:ascii="黑体" w:hAnsi="黑体"/>
          <w:b/>
          <w:sz w:val="24"/>
          <w:rFonts w:eastAsia="宋体" w:ascii="黑体" w:hAnsi="黑体"/>
        </w:rPr>
        <w:t>7.2 为什么解析场实验正文只主展示 point</w:t>
      </w:r>
    </w:p>
    <w:p>
      <w:pPr>
        <w:spacing w:line="360" w:lineRule="auto"/>
        <w:ind w:firstLine="420"/>
        <w:jc w:val="both"/>
      </w:pPr>
      <w:r>
        <w:rPr>
          <w:rFonts w:ascii="Times New Roman" w:hAnsi="Times New Roman"/>
          <w:b w:val="0"/>
          <w:sz w:val="24"/>
          <w:rFonts w:eastAsia="宋体" w:ascii="Times New Roman" w:hAnsi="Times New Roman"/>
        </w:rPr>
        <w:t>回答：因为当前单元数据路径还包含恢复过程，单元数据的非线性解析场误差不完全等价于形函数导数公式本身的误差。正文主结论用 point 更直接，cell 结果作为补充说明即可。</w:t>
      </w:r>
    </w:p>
    <w:p>
      <w:pPr>
        <w:pStyle w:val="Heading3"/>
        <w:spacing w:line="360" w:lineRule="auto"/>
      </w:pPr>
      <w:r>
        <w:rPr>
          <w:rFonts w:ascii="黑体" w:hAnsi="黑体"/>
          <w:b/>
          <w:sz w:val="24"/>
          <w:rFonts w:eastAsia="宋体" w:ascii="黑体" w:hAnsi="黑体"/>
        </w:rPr>
        <w:t>7.3 为什么 ShipHull_0 和 VTK 的差异相对更大</w:t>
      </w:r>
    </w:p>
    <w:p>
      <w:pPr>
        <w:spacing w:line="360" w:lineRule="auto"/>
        <w:ind w:firstLine="420"/>
        <w:jc w:val="both"/>
      </w:pPr>
      <w:r>
        <w:rPr>
          <w:rFonts w:ascii="Times New Roman" w:hAnsi="Times New Roman"/>
          <w:b w:val="0"/>
          <w:sz w:val="24"/>
          <w:rFonts w:eastAsia="宋体" w:ascii="Times New Roman" w:hAnsi="Times New Roman"/>
        </w:rPr>
        <w:t>回答：因为它是复杂曲面真实工程数据，几何曲率、曲面法向和局部恢复路径都会放大差异。所以它更适合作为“复杂案例的一致性补充”，而不是主正确性证明样例。</w:t>
      </w:r>
    </w:p>
    <w:sectPr w:rsidR="00FC693F" w:rsidRPr="0006063C" w:rsidSect="00034616">
      <w:footerReference w:type="default" r:id="rId9"/>
      <w:pgSz w:w="11906" w:h="16838"/>
      <w:pgMar w:top="1474" w:right="124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