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A4F9A" w:rsidRDefault="000A4F9A" w:rsidP="000A4F9A">
      <w:pPr>
        <w:autoSpaceDE w:val="0"/>
        <w:autoSpaceDN w:val="0"/>
        <w:adjustRightInd w:val="0"/>
        <w:spacing w:after="0" w:line="240" w:lineRule="auto"/>
        <w:rPr>
          <w:rFonts w:ascii="Calibri-Bold" w:hAnsi="Calibri-Bold" w:cs="Calibri-Bold"/>
          <w:b/>
          <w:bCs/>
          <w:color w:val="1F497D"/>
          <w:sz w:val="32"/>
          <w:szCs w:val="32"/>
          <w:lang w:eastAsia="en-NZ"/>
        </w:rPr>
      </w:pPr>
      <w:bookmarkStart w:id="0" w:name="_GoBack"/>
      <w:bookmarkEnd w:id="0"/>
    </w:p>
    <w:p w:rsidR="00643795" w:rsidRDefault="00643795" w:rsidP="000A4F9A">
      <w:pPr>
        <w:autoSpaceDE w:val="0"/>
        <w:autoSpaceDN w:val="0"/>
        <w:adjustRightInd w:val="0"/>
        <w:spacing w:after="0" w:line="240" w:lineRule="auto"/>
        <w:jc w:val="right"/>
        <w:rPr>
          <w:rFonts w:ascii="Calibri-Bold" w:hAnsi="Calibri-Bold" w:cs="Calibri-Bold"/>
          <w:b/>
          <w:bCs/>
          <w:color w:val="17365D"/>
          <w:sz w:val="52"/>
          <w:szCs w:val="52"/>
          <w:lang w:eastAsia="en-NZ"/>
        </w:rPr>
      </w:pPr>
    </w:p>
    <w:p w:rsidR="00643795" w:rsidRDefault="00643795" w:rsidP="000A4F9A">
      <w:pPr>
        <w:autoSpaceDE w:val="0"/>
        <w:autoSpaceDN w:val="0"/>
        <w:adjustRightInd w:val="0"/>
        <w:spacing w:after="0" w:line="240" w:lineRule="auto"/>
        <w:jc w:val="right"/>
        <w:rPr>
          <w:rFonts w:ascii="Calibri-Bold" w:hAnsi="Calibri-Bold" w:cs="Calibri-Bold"/>
          <w:b/>
          <w:bCs/>
          <w:color w:val="17365D"/>
          <w:sz w:val="52"/>
          <w:szCs w:val="52"/>
          <w:lang w:eastAsia="en-NZ"/>
        </w:rPr>
      </w:pPr>
    </w:p>
    <w:p w:rsidR="00643795" w:rsidRDefault="009146F3" w:rsidP="000A4F9A">
      <w:pPr>
        <w:autoSpaceDE w:val="0"/>
        <w:autoSpaceDN w:val="0"/>
        <w:adjustRightInd w:val="0"/>
        <w:spacing w:after="0" w:line="240" w:lineRule="auto"/>
        <w:jc w:val="right"/>
        <w:rPr>
          <w:rFonts w:ascii="Calibri-Bold" w:hAnsi="Calibri-Bold" w:cs="Calibri-Bold"/>
          <w:b/>
          <w:bCs/>
          <w:color w:val="17365D"/>
          <w:sz w:val="52"/>
          <w:szCs w:val="52"/>
          <w:lang w:eastAsia="en-NZ"/>
        </w:rPr>
      </w:pPr>
      <w:r>
        <w:rPr>
          <w:rFonts w:ascii="Calibri-Bold" w:hAnsi="Calibri-Bold" w:cs="Calibri-Bold"/>
          <w:b/>
          <w:bCs/>
          <w:noProof/>
          <w:color w:val="17365D"/>
          <w:sz w:val="52"/>
          <w:szCs w:val="52"/>
          <w:lang w:eastAsia="en-NZ"/>
        </w:rPr>
        <w:drawing>
          <wp:inline distT="0" distB="0" distL="0" distR="0">
            <wp:extent cx="1828800" cy="581025"/>
            <wp:effectExtent l="0" t="0" r="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828800" cy="581025"/>
                    </a:xfrm>
                    <a:prstGeom prst="rect">
                      <a:avLst/>
                    </a:prstGeom>
                    <a:noFill/>
                    <a:ln>
                      <a:noFill/>
                    </a:ln>
                  </pic:spPr>
                </pic:pic>
              </a:graphicData>
            </a:graphic>
          </wp:inline>
        </w:drawing>
      </w:r>
    </w:p>
    <w:p w:rsidR="00643795" w:rsidRDefault="00643795" w:rsidP="000A4F9A">
      <w:pPr>
        <w:autoSpaceDE w:val="0"/>
        <w:autoSpaceDN w:val="0"/>
        <w:adjustRightInd w:val="0"/>
        <w:spacing w:after="0" w:line="240" w:lineRule="auto"/>
        <w:jc w:val="right"/>
        <w:rPr>
          <w:rFonts w:ascii="Calibri-Bold" w:hAnsi="Calibri-Bold" w:cs="Calibri-Bold"/>
          <w:b/>
          <w:bCs/>
          <w:color w:val="17365D"/>
          <w:sz w:val="52"/>
          <w:szCs w:val="52"/>
          <w:lang w:eastAsia="en-NZ"/>
        </w:rPr>
      </w:pPr>
    </w:p>
    <w:p w:rsidR="00643795" w:rsidRDefault="00643795" w:rsidP="000A4F9A">
      <w:pPr>
        <w:autoSpaceDE w:val="0"/>
        <w:autoSpaceDN w:val="0"/>
        <w:adjustRightInd w:val="0"/>
        <w:spacing w:after="0" w:line="240" w:lineRule="auto"/>
        <w:jc w:val="right"/>
        <w:rPr>
          <w:rFonts w:ascii="Calibri-Bold" w:hAnsi="Calibri-Bold" w:cs="Calibri-Bold"/>
          <w:b/>
          <w:bCs/>
          <w:color w:val="17365D"/>
          <w:sz w:val="52"/>
          <w:szCs w:val="52"/>
          <w:lang w:eastAsia="en-NZ"/>
        </w:rPr>
      </w:pPr>
    </w:p>
    <w:p w:rsidR="000A4F9A" w:rsidRDefault="000A4F9A" w:rsidP="000A4F9A">
      <w:pPr>
        <w:autoSpaceDE w:val="0"/>
        <w:autoSpaceDN w:val="0"/>
        <w:adjustRightInd w:val="0"/>
        <w:spacing w:after="0" w:line="240" w:lineRule="auto"/>
        <w:jc w:val="right"/>
        <w:rPr>
          <w:rFonts w:ascii="Calibri-Bold" w:hAnsi="Calibri-Bold" w:cs="Calibri-Bold"/>
          <w:b/>
          <w:bCs/>
          <w:color w:val="17365D"/>
          <w:sz w:val="52"/>
          <w:szCs w:val="52"/>
          <w:lang w:eastAsia="en-NZ"/>
        </w:rPr>
      </w:pPr>
      <w:r>
        <w:rPr>
          <w:rFonts w:ascii="Calibri-Bold" w:hAnsi="Calibri-Bold" w:cs="Calibri-Bold"/>
          <w:b/>
          <w:bCs/>
          <w:color w:val="17365D"/>
          <w:sz w:val="52"/>
          <w:szCs w:val="52"/>
          <w:lang w:eastAsia="en-NZ"/>
        </w:rPr>
        <w:t>Disposing of Digital Debris</w:t>
      </w:r>
    </w:p>
    <w:p w:rsidR="000A4F9A" w:rsidRDefault="000A4F9A" w:rsidP="00643795">
      <w:pPr>
        <w:autoSpaceDE w:val="0"/>
        <w:autoSpaceDN w:val="0"/>
        <w:adjustRightInd w:val="0"/>
        <w:spacing w:after="0" w:line="360" w:lineRule="auto"/>
        <w:jc w:val="right"/>
        <w:rPr>
          <w:rFonts w:ascii="Calibri-BoldItalic" w:hAnsi="Calibri-BoldItalic" w:cs="Calibri-BoldItalic"/>
          <w:b/>
          <w:bCs/>
          <w:i/>
          <w:iCs/>
          <w:color w:val="17365D"/>
          <w:sz w:val="32"/>
          <w:szCs w:val="32"/>
          <w:lang w:eastAsia="en-NZ"/>
        </w:rPr>
      </w:pPr>
      <w:r>
        <w:rPr>
          <w:rFonts w:ascii="Calibri-BoldItalic" w:hAnsi="Calibri-BoldItalic" w:cs="Calibri-BoldItalic"/>
          <w:b/>
          <w:bCs/>
          <w:i/>
          <w:iCs/>
          <w:color w:val="17365D"/>
          <w:sz w:val="32"/>
          <w:szCs w:val="32"/>
          <w:lang w:eastAsia="en-NZ"/>
        </w:rPr>
        <w:t>Information Governance Strategy and Practice in Action</w:t>
      </w:r>
    </w:p>
    <w:p w:rsidR="000A4F9A" w:rsidRDefault="000A4F9A" w:rsidP="00643795">
      <w:pPr>
        <w:autoSpaceDE w:val="0"/>
        <w:autoSpaceDN w:val="0"/>
        <w:adjustRightInd w:val="0"/>
        <w:spacing w:after="0" w:line="360" w:lineRule="auto"/>
        <w:rPr>
          <w:rFonts w:ascii="Calibri-Bold" w:hAnsi="Calibri-Bold" w:cs="Calibri-Bold"/>
          <w:b/>
          <w:bCs/>
          <w:color w:val="17365D"/>
          <w:lang w:eastAsia="en-NZ"/>
        </w:rPr>
      </w:pPr>
    </w:p>
    <w:p w:rsidR="000A4F9A" w:rsidRDefault="000A4F9A" w:rsidP="00643795">
      <w:pPr>
        <w:autoSpaceDE w:val="0"/>
        <w:autoSpaceDN w:val="0"/>
        <w:adjustRightInd w:val="0"/>
        <w:spacing w:after="0" w:line="360" w:lineRule="auto"/>
        <w:rPr>
          <w:rFonts w:ascii="Calibri-Bold" w:hAnsi="Calibri-Bold" w:cs="Calibri-Bold"/>
          <w:b/>
          <w:bCs/>
          <w:color w:val="17365D"/>
          <w:lang w:eastAsia="en-NZ"/>
        </w:rPr>
      </w:pPr>
    </w:p>
    <w:p w:rsidR="000A4F9A" w:rsidRDefault="000A4F9A" w:rsidP="00643795">
      <w:pPr>
        <w:autoSpaceDE w:val="0"/>
        <w:autoSpaceDN w:val="0"/>
        <w:adjustRightInd w:val="0"/>
        <w:spacing w:after="0" w:line="360" w:lineRule="auto"/>
        <w:rPr>
          <w:rFonts w:ascii="Calibri-Bold" w:hAnsi="Calibri-Bold" w:cs="Calibri-Bold"/>
          <w:b/>
          <w:bCs/>
          <w:color w:val="17365D"/>
          <w:lang w:eastAsia="en-NZ"/>
        </w:rPr>
      </w:pPr>
    </w:p>
    <w:p w:rsidR="000A4F9A" w:rsidRDefault="000A4F9A" w:rsidP="00643795">
      <w:pPr>
        <w:autoSpaceDE w:val="0"/>
        <w:autoSpaceDN w:val="0"/>
        <w:adjustRightInd w:val="0"/>
        <w:spacing w:after="0" w:line="360" w:lineRule="auto"/>
        <w:jc w:val="right"/>
        <w:rPr>
          <w:rFonts w:ascii="Calibri-Bold" w:hAnsi="Calibri-Bold" w:cs="Calibri-Bold"/>
          <w:b/>
          <w:bCs/>
          <w:color w:val="17365D"/>
          <w:lang w:eastAsia="en-NZ"/>
        </w:rPr>
      </w:pPr>
      <w:r>
        <w:rPr>
          <w:rFonts w:ascii="Calibri-Bold" w:hAnsi="Calibri-Bold" w:cs="Calibri-Bold"/>
          <w:b/>
          <w:bCs/>
          <w:color w:val="17365D"/>
          <w:lang w:eastAsia="en-NZ"/>
        </w:rPr>
        <w:t>EDRM Information Governance Reference Model (IGRM)</w:t>
      </w:r>
    </w:p>
    <w:p w:rsidR="000A4F9A" w:rsidRDefault="000A4F9A" w:rsidP="00643795">
      <w:pPr>
        <w:autoSpaceDE w:val="0"/>
        <w:autoSpaceDN w:val="0"/>
        <w:adjustRightInd w:val="0"/>
        <w:spacing w:after="0" w:line="360" w:lineRule="auto"/>
        <w:jc w:val="right"/>
        <w:rPr>
          <w:rFonts w:ascii="Calibri-Bold" w:hAnsi="Calibri-Bold" w:cs="Calibri-Bold"/>
          <w:b/>
          <w:bCs/>
          <w:color w:val="17365D"/>
          <w:lang w:eastAsia="en-NZ"/>
        </w:rPr>
      </w:pPr>
      <w:r>
        <w:rPr>
          <w:rFonts w:ascii="Calibri-Bold" w:hAnsi="Calibri-Bold" w:cs="Calibri-Bold"/>
          <w:b/>
          <w:bCs/>
          <w:color w:val="17365D"/>
          <w:lang w:eastAsia="en-NZ"/>
        </w:rPr>
        <w:t xml:space="preserve">CGOC (Compliance, Governance and Oversight Council) </w:t>
      </w:r>
    </w:p>
    <w:p w:rsidR="000A4F9A" w:rsidRPr="000A4F9A" w:rsidRDefault="000A4F9A" w:rsidP="00643795">
      <w:pPr>
        <w:autoSpaceDE w:val="0"/>
        <w:autoSpaceDN w:val="0"/>
        <w:adjustRightInd w:val="0"/>
        <w:spacing w:after="0" w:line="360" w:lineRule="auto"/>
        <w:jc w:val="right"/>
        <w:rPr>
          <w:rFonts w:ascii="Calibri-Bold" w:hAnsi="Calibri-Bold" w:cs="Calibri-Bold"/>
          <w:b/>
          <w:bCs/>
          <w:color w:val="17365D"/>
          <w:lang w:eastAsia="en-NZ"/>
        </w:rPr>
      </w:pPr>
      <w:r>
        <w:rPr>
          <w:rFonts w:ascii="Calibri-Bold" w:hAnsi="Calibri-Bold" w:cs="Calibri-Bold"/>
          <w:b/>
          <w:bCs/>
          <w:color w:val="17365D"/>
          <w:lang w:eastAsia="en-NZ"/>
        </w:rPr>
        <w:t>2014</w:t>
      </w:r>
    </w:p>
    <w:p w:rsidR="000A4F9A" w:rsidRDefault="000A4F9A" w:rsidP="000A4F9A">
      <w:pPr>
        <w:autoSpaceDE w:val="0"/>
        <w:autoSpaceDN w:val="0"/>
        <w:adjustRightInd w:val="0"/>
        <w:spacing w:after="0" w:line="240" w:lineRule="auto"/>
        <w:rPr>
          <w:rFonts w:ascii="Calibri-Bold" w:hAnsi="Calibri-Bold" w:cs="Calibri-Bold"/>
          <w:b/>
          <w:bCs/>
          <w:color w:val="1F497D"/>
          <w:sz w:val="32"/>
          <w:szCs w:val="32"/>
          <w:lang w:eastAsia="en-NZ"/>
        </w:rPr>
      </w:pPr>
    </w:p>
    <w:p w:rsidR="000A4F9A" w:rsidRDefault="000A4F9A" w:rsidP="000A4F9A">
      <w:pPr>
        <w:autoSpaceDE w:val="0"/>
        <w:autoSpaceDN w:val="0"/>
        <w:adjustRightInd w:val="0"/>
        <w:spacing w:after="0" w:line="240" w:lineRule="auto"/>
        <w:rPr>
          <w:rFonts w:ascii="Calibri-Bold" w:hAnsi="Calibri-Bold" w:cs="Calibri-Bold"/>
          <w:b/>
          <w:bCs/>
          <w:color w:val="1F497D"/>
          <w:sz w:val="32"/>
          <w:szCs w:val="32"/>
          <w:lang w:eastAsia="en-NZ"/>
        </w:rPr>
      </w:pPr>
    </w:p>
    <w:p w:rsidR="00842A63" w:rsidRDefault="009146F3" w:rsidP="000A4F9A">
      <w:pPr>
        <w:autoSpaceDE w:val="0"/>
        <w:autoSpaceDN w:val="0"/>
        <w:adjustRightInd w:val="0"/>
        <w:spacing w:after="0" w:line="240" w:lineRule="auto"/>
        <w:rPr>
          <w:rFonts w:ascii="Calibri-Bold" w:hAnsi="Calibri-Bold" w:cs="Calibri-Bold"/>
          <w:b/>
          <w:bCs/>
          <w:color w:val="1F497D"/>
          <w:sz w:val="32"/>
          <w:szCs w:val="32"/>
          <w:lang w:eastAsia="en-NZ"/>
        </w:rPr>
      </w:pPr>
      <w:r>
        <w:rPr>
          <w:rFonts w:ascii="Calibri-Bold" w:hAnsi="Calibri-Bold" w:cs="Calibri-Bold"/>
          <w:b/>
          <w:bCs/>
          <w:noProof/>
          <w:color w:val="1F497D"/>
          <w:sz w:val="32"/>
          <w:szCs w:val="32"/>
          <w:lang w:eastAsia="en-NZ"/>
        </w:rPr>
        <w:drawing>
          <wp:inline distT="0" distB="0" distL="0" distR="0">
            <wp:extent cx="5724525" cy="294322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724525" cy="2943225"/>
                    </a:xfrm>
                    <a:prstGeom prst="rect">
                      <a:avLst/>
                    </a:prstGeom>
                    <a:noFill/>
                    <a:ln>
                      <a:noFill/>
                    </a:ln>
                  </pic:spPr>
                </pic:pic>
              </a:graphicData>
            </a:graphic>
          </wp:inline>
        </w:drawing>
      </w:r>
    </w:p>
    <w:p w:rsidR="00842A63" w:rsidRDefault="00842A63" w:rsidP="00842A63">
      <w:pPr>
        <w:autoSpaceDE w:val="0"/>
        <w:autoSpaceDN w:val="0"/>
        <w:adjustRightInd w:val="0"/>
        <w:spacing w:after="0" w:line="360" w:lineRule="auto"/>
        <w:jc w:val="both"/>
        <w:rPr>
          <w:rFonts w:ascii="Calibri-Bold" w:hAnsi="Calibri-Bold" w:cs="Calibri-Bold"/>
          <w:b/>
          <w:bCs/>
          <w:color w:val="1F497D"/>
          <w:sz w:val="32"/>
          <w:szCs w:val="32"/>
          <w:lang w:eastAsia="en-NZ"/>
        </w:rPr>
      </w:pPr>
    </w:p>
    <w:p w:rsidR="000A4F9A" w:rsidRDefault="00842A63" w:rsidP="00842A63">
      <w:pPr>
        <w:autoSpaceDE w:val="0"/>
        <w:autoSpaceDN w:val="0"/>
        <w:adjustRightInd w:val="0"/>
        <w:spacing w:after="0" w:line="360" w:lineRule="auto"/>
        <w:jc w:val="both"/>
        <w:rPr>
          <w:rFonts w:ascii="Calibri-Bold" w:hAnsi="Calibri-Bold" w:cs="Calibri-Bold"/>
          <w:b/>
          <w:bCs/>
          <w:color w:val="1F497D"/>
          <w:sz w:val="32"/>
          <w:szCs w:val="32"/>
          <w:lang w:eastAsia="en-NZ"/>
        </w:rPr>
      </w:pPr>
      <w:r>
        <w:rPr>
          <w:rFonts w:ascii="Calibri-Bold" w:hAnsi="Calibri-Bold" w:cs="Calibri-Bold"/>
          <w:b/>
          <w:bCs/>
          <w:color w:val="1F497D"/>
          <w:sz w:val="32"/>
          <w:szCs w:val="32"/>
          <w:lang w:eastAsia="en-NZ"/>
        </w:rPr>
        <w:br w:type="page"/>
      </w:r>
      <w:r w:rsidR="000A4F9A">
        <w:rPr>
          <w:rFonts w:ascii="Calibri-Bold" w:hAnsi="Calibri-Bold" w:cs="Calibri-Bold"/>
          <w:b/>
          <w:bCs/>
          <w:color w:val="1F497D"/>
          <w:sz w:val="32"/>
          <w:szCs w:val="32"/>
          <w:lang w:eastAsia="en-NZ"/>
        </w:rPr>
        <w:lastRenderedPageBreak/>
        <w:t>Introduction</w:t>
      </w:r>
    </w:p>
    <w:p w:rsidR="000A4F9A" w:rsidRDefault="000A4F9A" w:rsidP="00842A63">
      <w:pPr>
        <w:autoSpaceDE w:val="0"/>
        <w:autoSpaceDN w:val="0"/>
        <w:adjustRightInd w:val="0"/>
        <w:spacing w:after="0" w:line="360" w:lineRule="auto"/>
        <w:jc w:val="both"/>
        <w:rPr>
          <w:rFonts w:cs="Calibri"/>
          <w:color w:val="000000"/>
          <w:lang w:eastAsia="en-NZ"/>
        </w:rPr>
      </w:pPr>
    </w:p>
    <w:p w:rsidR="000A4F9A" w:rsidRDefault="000A4F9A" w:rsidP="00842A63">
      <w:pPr>
        <w:autoSpaceDE w:val="0"/>
        <w:autoSpaceDN w:val="0"/>
        <w:adjustRightInd w:val="0"/>
        <w:spacing w:after="0" w:line="360" w:lineRule="auto"/>
        <w:jc w:val="both"/>
        <w:rPr>
          <w:rFonts w:cs="Calibri"/>
          <w:color w:val="000000"/>
          <w:lang w:eastAsia="en-NZ"/>
        </w:rPr>
      </w:pPr>
      <w:r>
        <w:rPr>
          <w:rFonts w:cs="Calibri"/>
          <w:color w:val="000000"/>
          <w:lang w:eastAsia="en-NZ"/>
        </w:rPr>
        <w:t>No one intentionally creates digital debris. We document decisions as we collaborate; we create files, backups, databases, and applications; and we store photos, music, digital training programs, logs and reports. We create that content at that moment and imbue it with value and purpose. However, as circumstances evolve, information can lose value as it loses currency.</w:t>
      </w:r>
    </w:p>
    <w:p w:rsidR="000A4F9A" w:rsidRDefault="000A4F9A" w:rsidP="00842A63">
      <w:pPr>
        <w:autoSpaceDE w:val="0"/>
        <w:autoSpaceDN w:val="0"/>
        <w:adjustRightInd w:val="0"/>
        <w:spacing w:after="0" w:line="360" w:lineRule="auto"/>
        <w:jc w:val="both"/>
        <w:rPr>
          <w:rFonts w:cs="Calibri"/>
          <w:color w:val="000000"/>
          <w:lang w:eastAsia="en-NZ"/>
        </w:rPr>
      </w:pPr>
    </w:p>
    <w:p w:rsidR="000A4F9A" w:rsidRDefault="000A4F9A" w:rsidP="00842A63">
      <w:pPr>
        <w:autoSpaceDE w:val="0"/>
        <w:autoSpaceDN w:val="0"/>
        <w:adjustRightInd w:val="0"/>
        <w:spacing w:after="0" w:line="360" w:lineRule="auto"/>
        <w:jc w:val="both"/>
        <w:rPr>
          <w:rFonts w:cs="Calibri"/>
          <w:color w:val="000000"/>
          <w:lang w:eastAsia="en-NZ"/>
        </w:rPr>
      </w:pPr>
      <w:r>
        <w:rPr>
          <w:rFonts w:cs="Calibri"/>
          <w:color w:val="000000"/>
          <w:lang w:eastAsia="en-NZ"/>
        </w:rPr>
        <w:t>In 2012, the Compliance, Governance and Oversight Council (CGOC) released survey results indicating that approximately:</w:t>
      </w:r>
    </w:p>
    <w:p w:rsidR="000A4F9A" w:rsidRDefault="000A4F9A" w:rsidP="00842A63">
      <w:pPr>
        <w:autoSpaceDE w:val="0"/>
        <w:autoSpaceDN w:val="0"/>
        <w:adjustRightInd w:val="0"/>
        <w:spacing w:after="0" w:line="360" w:lineRule="auto"/>
        <w:jc w:val="both"/>
        <w:rPr>
          <w:rFonts w:cs="Calibri"/>
          <w:color w:val="000000"/>
          <w:lang w:eastAsia="en-NZ"/>
        </w:rPr>
      </w:pPr>
    </w:p>
    <w:p w:rsidR="000A4F9A" w:rsidRDefault="000A4F9A" w:rsidP="00842A63">
      <w:pPr>
        <w:autoSpaceDE w:val="0"/>
        <w:autoSpaceDN w:val="0"/>
        <w:adjustRightInd w:val="0"/>
        <w:spacing w:after="0" w:line="360" w:lineRule="auto"/>
        <w:jc w:val="both"/>
        <w:rPr>
          <w:rFonts w:cs="Calibri"/>
          <w:color w:val="000000"/>
          <w:lang w:eastAsia="en-NZ"/>
        </w:rPr>
      </w:pPr>
      <w:r>
        <w:rPr>
          <w:rFonts w:ascii="Wingdings-Regular" w:eastAsia="Wingdings-Regular" w:hAnsi="Calibri-Bold" w:cs="Wingdings-Regular" w:hint="eastAsia"/>
          <w:color w:val="000000"/>
          <w:lang w:eastAsia="en-NZ"/>
        </w:rPr>
        <w:t></w:t>
      </w:r>
      <w:r>
        <w:rPr>
          <w:rFonts w:ascii="Wingdings-Regular" w:eastAsia="Wingdings-Regular" w:hAnsi="Calibri-Bold" w:cs="Wingdings-Regular"/>
          <w:color w:val="000000"/>
          <w:lang w:eastAsia="en-NZ"/>
        </w:rPr>
        <w:t xml:space="preserve"> </w:t>
      </w:r>
      <w:r>
        <w:rPr>
          <w:rFonts w:cs="Calibri"/>
          <w:color w:val="000000"/>
          <w:lang w:eastAsia="en-NZ"/>
        </w:rPr>
        <w:t>1% of organizational information is subject to legal hold</w:t>
      </w:r>
    </w:p>
    <w:p w:rsidR="000A4F9A" w:rsidRDefault="000A4F9A" w:rsidP="00842A63">
      <w:pPr>
        <w:autoSpaceDE w:val="0"/>
        <w:autoSpaceDN w:val="0"/>
        <w:adjustRightInd w:val="0"/>
        <w:spacing w:after="0" w:line="360" w:lineRule="auto"/>
        <w:jc w:val="both"/>
        <w:rPr>
          <w:rFonts w:cs="Calibri"/>
          <w:color w:val="000000"/>
          <w:lang w:eastAsia="en-NZ"/>
        </w:rPr>
      </w:pPr>
      <w:r>
        <w:rPr>
          <w:rFonts w:ascii="Wingdings-Regular" w:eastAsia="Wingdings-Regular" w:hAnsi="Calibri-Bold" w:cs="Wingdings-Regular" w:hint="eastAsia"/>
          <w:color w:val="000000"/>
          <w:lang w:eastAsia="en-NZ"/>
        </w:rPr>
        <w:t></w:t>
      </w:r>
      <w:r>
        <w:rPr>
          <w:rFonts w:ascii="Wingdings-Regular" w:eastAsia="Wingdings-Regular" w:hAnsi="Calibri-Bold" w:cs="Wingdings-Regular"/>
          <w:color w:val="000000"/>
          <w:lang w:eastAsia="en-NZ"/>
        </w:rPr>
        <w:t xml:space="preserve"> </w:t>
      </w:r>
      <w:r>
        <w:rPr>
          <w:rFonts w:cs="Calibri"/>
          <w:color w:val="000000"/>
          <w:lang w:eastAsia="en-NZ"/>
        </w:rPr>
        <w:t>Only 5% is held pursuant to a document classification schema</w:t>
      </w:r>
    </w:p>
    <w:p w:rsidR="000A4F9A" w:rsidRDefault="000A4F9A" w:rsidP="00842A63">
      <w:pPr>
        <w:autoSpaceDE w:val="0"/>
        <w:autoSpaceDN w:val="0"/>
        <w:adjustRightInd w:val="0"/>
        <w:spacing w:after="0" w:line="360" w:lineRule="auto"/>
        <w:jc w:val="both"/>
        <w:rPr>
          <w:rFonts w:cs="Calibri"/>
          <w:color w:val="000000"/>
          <w:lang w:eastAsia="en-NZ"/>
        </w:rPr>
      </w:pPr>
      <w:r>
        <w:rPr>
          <w:rFonts w:ascii="Wingdings-Regular" w:eastAsia="Wingdings-Regular" w:hAnsi="Calibri-Bold" w:cs="Wingdings-Regular" w:hint="eastAsia"/>
          <w:color w:val="000000"/>
          <w:lang w:eastAsia="en-NZ"/>
        </w:rPr>
        <w:t></w:t>
      </w:r>
      <w:r>
        <w:rPr>
          <w:rFonts w:ascii="Wingdings-Regular" w:eastAsia="Wingdings-Regular" w:hAnsi="Calibri-Bold" w:cs="Wingdings-Regular"/>
          <w:color w:val="000000"/>
          <w:lang w:eastAsia="en-NZ"/>
        </w:rPr>
        <w:t xml:space="preserve"> </w:t>
      </w:r>
      <w:r>
        <w:rPr>
          <w:rFonts w:cs="Calibri"/>
          <w:color w:val="000000"/>
          <w:lang w:eastAsia="en-NZ"/>
        </w:rPr>
        <w:t>25% relates to a business need</w:t>
      </w:r>
    </w:p>
    <w:p w:rsidR="000A4F9A" w:rsidRDefault="000A4F9A" w:rsidP="00842A63">
      <w:pPr>
        <w:autoSpaceDE w:val="0"/>
        <w:autoSpaceDN w:val="0"/>
        <w:adjustRightInd w:val="0"/>
        <w:spacing w:after="0" w:line="360" w:lineRule="auto"/>
        <w:jc w:val="both"/>
        <w:rPr>
          <w:rFonts w:cs="Calibri"/>
          <w:color w:val="000000"/>
          <w:lang w:eastAsia="en-NZ"/>
        </w:rPr>
      </w:pPr>
      <w:r>
        <w:rPr>
          <w:rFonts w:ascii="Wingdings-Regular" w:eastAsia="Wingdings-Regular" w:hAnsi="Calibri-Bold" w:cs="Wingdings-Regular" w:hint="eastAsia"/>
          <w:color w:val="000000"/>
          <w:lang w:eastAsia="en-NZ"/>
        </w:rPr>
        <w:t></w:t>
      </w:r>
      <w:r>
        <w:rPr>
          <w:rFonts w:ascii="Wingdings-Regular" w:eastAsia="Wingdings-Regular" w:hAnsi="Calibri-Bold" w:cs="Wingdings-Regular"/>
          <w:color w:val="000000"/>
          <w:lang w:eastAsia="en-NZ"/>
        </w:rPr>
        <w:t xml:space="preserve"> </w:t>
      </w:r>
      <w:r>
        <w:rPr>
          <w:rFonts w:cs="Calibri"/>
          <w:color w:val="000000"/>
          <w:lang w:eastAsia="en-NZ"/>
        </w:rPr>
        <w:t xml:space="preserve">The remaining 69% has no legal or business value </w:t>
      </w:r>
    </w:p>
    <w:p w:rsidR="000A4F9A" w:rsidRDefault="000A4F9A" w:rsidP="00842A63">
      <w:pPr>
        <w:autoSpaceDE w:val="0"/>
        <w:autoSpaceDN w:val="0"/>
        <w:adjustRightInd w:val="0"/>
        <w:spacing w:after="0" w:line="360" w:lineRule="auto"/>
        <w:jc w:val="both"/>
        <w:rPr>
          <w:rFonts w:cs="Calibri"/>
          <w:color w:val="000000"/>
          <w:lang w:eastAsia="en-NZ"/>
        </w:rPr>
      </w:pPr>
    </w:p>
    <w:p w:rsidR="000A4F9A" w:rsidRDefault="000A4F9A" w:rsidP="00842A63">
      <w:pPr>
        <w:autoSpaceDE w:val="0"/>
        <w:autoSpaceDN w:val="0"/>
        <w:adjustRightInd w:val="0"/>
        <w:spacing w:after="0" w:line="360" w:lineRule="auto"/>
        <w:jc w:val="both"/>
        <w:rPr>
          <w:rFonts w:cs="Calibri"/>
          <w:color w:val="000000"/>
          <w:lang w:eastAsia="en-NZ"/>
        </w:rPr>
      </w:pPr>
      <w:r>
        <w:rPr>
          <w:rFonts w:cs="Calibri"/>
          <w:color w:val="000000"/>
          <w:lang w:eastAsia="en-NZ"/>
        </w:rPr>
        <w:t>A survey conducted at the 2013 CGOC Summit showed that organizations are reluctant to eliminate digital debris because they:</w:t>
      </w:r>
    </w:p>
    <w:p w:rsidR="000A4F9A" w:rsidRDefault="000A4F9A" w:rsidP="00842A63">
      <w:pPr>
        <w:autoSpaceDE w:val="0"/>
        <w:autoSpaceDN w:val="0"/>
        <w:adjustRightInd w:val="0"/>
        <w:spacing w:after="0" w:line="360" w:lineRule="auto"/>
        <w:jc w:val="both"/>
        <w:rPr>
          <w:rFonts w:cs="Calibri"/>
          <w:color w:val="000000"/>
          <w:lang w:eastAsia="en-NZ"/>
        </w:rPr>
      </w:pPr>
    </w:p>
    <w:p w:rsidR="000A4F9A" w:rsidRDefault="000A4F9A" w:rsidP="00842A63">
      <w:pPr>
        <w:autoSpaceDE w:val="0"/>
        <w:autoSpaceDN w:val="0"/>
        <w:adjustRightInd w:val="0"/>
        <w:spacing w:after="0" w:line="360" w:lineRule="auto"/>
        <w:jc w:val="both"/>
        <w:rPr>
          <w:rFonts w:cs="Calibri"/>
          <w:color w:val="000000"/>
          <w:lang w:eastAsia="en-NZ"/>
        </w:rPr>
      </w:pPr>
      <w:r>
        <w:rPr>
          <w:rFonts w:ascii="Wingdings-Regular" w:eastAsia="Wingdings-Regular" w:hAnsi="Calibri-Bold" w:cs="Wingdings-Regular" w:hint="eastAsia"/>
          <w:color w:val="000000"/>
          <w:lang w:eastAsia="en-NZ"/>
        </w:rPr>
        <w:t></w:t>
      </w:r>
      <w:r>
        <w:rPr>
          <w:rFonts w:ascii="Wingdings-Regular" w:eastAsia="Wingdings-Regular" w:hAnsi="Calibri-Bold" w:cs="Wingdings-Regular"/>
          <w:color w:val="000000"/>
          <w:lang w:eastAsia="en-NZ"/>
        </w:rPr>
        <w:t xml:space="preserve"> </w:t>
      </w:r>
      <w:r>
        <w:rPr>
          <w:rFonts w:cs="Calibri"/>
          <w:color w:val="000000"/>
          <w:lang w:eastAsia="en-NZ"/>
        </w:rPr>
        <w:t>Do not know where to start</w:t>
      </w:r>
    </w:p>
    <w:p w:rsidR="000A4F9A" w:rsidRDefault="000A4F9A" w:rsidP="00842A63">
      <w:pPr>
        <w:autoSpaceDE w:val="0"/>
        <w:autoSpaceDN w:val="0"/>
        <w:adjustRightInd w:val="0"/>
        <w:spacing w:after="0" w:line="360" w:lineRule="auto"/>
        <w:jc w:val="both"/>
        <w:rPr>
          <w:rFonts w:cs="Calibri"/>
          <w:color w:val="000000"/>
          <w:lang w:eastAsia="en-NZ"/>
        </w:rPr>
      </w:pPr>
      <w:r>
        <w:rPr>
          <w:rFonts w:ascii="Wingdings-Regular" w:eastAsia="Wingdings-Regular" w:hAnsi="Calibri-Bold" w:cs="Wingdings-Regular" w:hint="eastAsia"/>
          <w:color w:val="000000"/>
          <w:lang w:eastAsia="en-NZ"/>
        </w:rPr>
        <w:t></w:t>
      </w:r>
      <w:r>
        <w:rPr>
          <w:rFonts w:ascii="Wingdings-Regular" w:eastAsia="Wingdings-Regular" w:hAnsi="Calibri-Bold" w:cs="Wingdings-Regular"/>
          <w:color w:val="000000"/>
          <w:lang w:eastAsia="en-NZ"/>
        </w:rPr>
        <w:t xml:space="preserve"> </w:t>
      </w:r>
      <w:r>
        <w:rPr>
          <w:rFonts w:cs="Calibri"/>
          <w:color w:val="000000"/>
          <w:lang w:eastAsia="en-NZ"/>
        </w:rPr>
        <w:t>Cannot bring all information stakeholders to the table</w:t>
      </w:r>
    </w:p>
    <w:p w:rsidR="000A4F9A" w:rsidRDefault="000A4F9A" w:rsidP="00842A63">
      <w:pPr>
        <w:autoSpaceDE w:val="0"/>
        <w:autoSpaceDN w:val="0"/>
        <w:adjustRightInd w:val="0"/>
        <w:spacing w:after="0" w:line="360" w:lineRule="auto"/>
        <w:jc w:val="both"/>
        <w:rPr>
          <w:rFonts w:cs="Calibri"/>
          <w:color w:val="000000"/>
          <w:lang w:eastAsia="en-NZ"/>
        </w:rPr>
      </w:pPr>
      <w:r>
        <w:rPr>
          <w:rFonts w:ascii="Wingdings-Regular" w:eastAsia="Wingdings-Regular" w:hAnsi="Calibri-Bold" w:cs="Wingdings-Regular" w:hint="eastAsia"/>
          <w:color w:val="000000"/>
          <w:lang w:eastAsia="en-NZ"/>
        </w:rPr>
        <w:t></w:t>
      </w:r>
      <w:r>
        <w:rPr>
          <w:rFonts w:ascii="Wingdings-Regular" w:eastAsia="Wingdings-Regular" w:hAnsi="Calibri-Bold" w:cs="Wingdings-Regular"/>
          <w:color w:val="000000"/>
          <w:lang w:eastAsia="en-NZ"/>
        </w:rPr>
        <w:t xml:space="preserve"> </w:t>
      </w:r>
      <w:r>
        <w:rPr>
          <w:rFonts w:cs="Calibri"/>
          <w:color w:val="000000"/>
          <w:lang w:eastAsia="en-NZ"/>
        </w:rPr>
        <w:t>Are unable to demonstrate the urgency</w:t>
      </w:r>
    </w:p>
    <w:p w:rsidR="000A4F9A" w:rsidRDefault="000A4F9A" w:rsidP="00842A63">
      <w:pPr>
        <w:autoSpaceDE w:val="0"/>
        <w:autoSpaceDN w:val="0"/>
        <w:adjustRightInd w:val="0"/>
        <w:spacing w:after="0" w:line="360" w:lineRule="auto"/>
        <w:jc w:val="both"/>
        <w:rPr>
          <w:rFonts w:cs="Calibri"/>
          <w:color w:val="000000"/>
          <w:lang w:eastAsia="en-NZ"/>
        </w:rPr>
      </w:pPr>
      <w:r>
        <w:rPr>
          <w:rFonts w:ascii="Wingdings-Regular" w:eastAsia="Wingdings-Regular" w:hAnsi="Calibri-Bold" w:cs="Wingdings-Regular" w:hint="eastAsia"/>
          <w:color w:val="000000"/>
          <w:lang w:eastAsia="en-NZ"/>
        </w:rPr>
        <w:t></w:t>
      </w:r>
      <w:r>
        <w:rPr>
          <w:rFonts w:ascii="Wingdings-Regular" w:eastAsia="Wingdings-Regular" w:hAnsi="Calibri-Bold" w:cs="Wingdings-Regular"/>
          <w:color w:val="000000"/>
          <w:lang w:eastAsia="en-NZ"/>
        </w:rPr>
        <w:t xml:space="preserve"> </w:t>
      </w:r>
      <w:r>
        <w:rPr>
          <w:rFonts w:cs="Calibri"/>
          <w:color w:val="000000"/>
          <w:lang w:eastAsia="en-NZ"/>
        </w:rPr>
        <w:t>Cannot clearly demonstrate negative cost and risk impacts</w:t>
      </w:r>
    </w:p>
    <w:p w:rsidR="00B078FD" w:rsidRPr="000A4F9A" w:rsidRDefault="000A4F9A" w:rsidP="00842A63">
      <w:pPr>
        <w:autoSpaceDE w:val="0"/>
        <w:autoSpaceDN w:val="0"/>
        <w:adjustRightInd w:val="0"/>
        <w:spacing w:after="0" w:line="360" w:lineRule="auto"/>
        <w:jc w:val="both"/>
        <w:rPr>
          <w:rFonts w:cs="Calibri"/>
          <w:color w:val="000000"/>
          <w:lang w:eastAsia="en-NZ"/>
        </w:rPr>
      </w:pPr>
      <w:r>
        <w:rPr>
          <w:rFonts w:ascii="Wingdings-Regular" w:eastAsia="Wingdings-Regular" w:hAnsi="Calibri-Bold" w:cs="Wingdings-Regular" w:hint="eastAsia"/>
          <w:color w:val="000000"/>
          <w:lang w:eastAsia="en-NZ"/>
        </w:rPr>
        <w:t></w:t>
      </w:r>
      <w:r>
        <w:rPr>
          <w:rFonts w:ascii="Wingdings-Regular" w:eastAsia="Wingdings-Regular" w:hAnsi="Calibri-Bold" w:cs="Wingdings-Regular"/>
          <w:color w:val="000000"/>
          <w:lang w:eastAsia="en-NZ"/>
        </w:rPr>
        <w:t xml:space="preserve"> </w:t>
      </w:r>
      <w:r>
        <w:rPr>
          <w:rFonts w:cs="Calibri"/>
          <w:color w:val="000000"/>
          <w:lang w:eastAsia="en-NZ"/>
        </w:rPr>
        <w:t>Cannot build a compelling business case</w:t>
      </w:r>
    </w:p>
    <w:sectPr w:rsidR="00B078FD" w:rsidRPr="000A4F9A">
      <w:footerReference w:type="default" r:id="rId9"/>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A0839" w:rsidRDefault="00DA0839" w:rsidP="00C743A9">
      <w:pPr>
        <w:spacing w:after="0" w:line="240" w:lineRule="auto"/>
      </w:pPr>
      <w:r>
        <w:separator/>
      </w:r>
    </w:p>
  </w:endnote>
  <w:endnote w:type="continuationSeparator" w:id="0">
    <w:p w:rsidR="00DA0839" w:rsidRDefault="00DA0839" w:rsidP="00C743A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Bold">
    <w:panose1 w:val="00000000000000000000"/>
    <w:charset w:val="00"/>
    <w:family w:val="auto"/>
    <w:notTrueType/>
    <w:pitch w:val="default"/>
    <w:sig w:usb0="00000003" w:usb1="00000000" w:usb2="00000000" w:usb3="00000000" w:csb0="00000001" w:csb1="00000000"/>
  </w:font>
  <w:font w:name="Calibri-BoldItalic">
    <w:panose1 w:val="00000000000000000000"/>
    <w:charset w:val="00"/>
    <w:family w:val="auto"/>
    <w:notTrueType/>
    <w:pitch w:val="default"/>
    <w:sig w:usb0="00000003" w:usb1="00000000" w:usb2="00000000" w:usb3="00000000" w:csb0="00000001" w:csb1="00000000"/>
  </w:font>
  <w:font w:name="Wingdings-Regular">
    <w:altName w:val="Thorndale Duospace WT J"/>
    <w:panose1 w:val="00000000000000000000"/>
    <w:charset w:val="88"/>
    <w:family w:val="auto"/>
    <w:notTrueType/>
    <w:pitch w:val="default"/>
    <w:sig w:usb0="00000001" w:usb1="08080000" w:usb2="00000010" w:usb3="00000000" w:csb0="0010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743A9" w:rsidRDefault="00C743A9">
    <w:pPr>
      <w:pStyle w:val="Footer"/>
      <w:jc w:val="center"/>
    </w:pPr>
    <w:r>
      <w:fldChar w:fldCharType="begin"/>
    </w:r>
    <w:r>
      <w:instrText xml:space="preserve"> PAGE   \* MERGEFORMAT </w:instrText>
    </w:r>
    <w:r>
      <w:fldChar w:fldCharType="separate"/>
    </w:r>
    <w:r w:rsidR="005537C3">
      <w:rPr>
        <w:noProof/>
      </w:rPr>
      <w:t>2</w:t>
    </w:r>
    <w:r>
      <w:rPr>
        <w:noProof/>
      </w:rPr>
      <w:fldChar w:fldCharType="end"/>
    </w:r>
  </w:p>
  <w:p w:rsidR="00C743A9" w:rsidRDefault="00C743A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A0839" w:rsidRDefault="00DA0839" w:rsidP="00C743A9">
      <w:pPr>
        <w:spacing w:after="0" w:line="240" w:lineRule="auto"/>
      </w:pPr>
      <w:r>
        <w:separator/>
      </w:r>
    </w:p>
  </w:footnote>
  <w:footnote w:type="continuationSeparator" w:id="0">
    <w:p w:rsidR="00DA0839" w:rsidRDefault="00DA0839" w:rsidP="00C743A9">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isplayBackgroundShape/>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A4F9A"/>
    <w:rsid w:val="00017688"/>
    <w:rsid w:val="000927AA"/>
    <w:rsid w:val="000A4F9A"/>
    <w:rsid w:val="00272803"/>
    <w:rsid w:val="005212EE"/>
    <w:rsid w:val="005537C3"/>
    <w:rsid w:val="0055695F"/>
    <w:rsid w:val="00643795"/>
    <w:rsid w:val="00842A63"/>
    <w:rsid w:val="009146F3"/>
    <w:rsid w:val="00B078FD"/>
    <w:rsid w:val="00C743A9"/>
    <w:rsid w:val="00DA0839"/>
  </w:rsids>
  <m:mathPr>
    <m:mathFont m:val="Cambria Math"/>
    <m:brkBin m:val="before"/>
    <m:brkBinSub m:val="--"/>
    <m:smallFrac m:val="0"/>
    <m:dispDef/>
    <m:lMargin m:val="0"/>
    <m:rMargin m:val="0"/>
    <m:defJc m:val="centerGroup"/>
    <m:wrapIndent m:val="1440"/>
    <m:intLim m:val="subSup"/>
    <m:naryLim m:val="undOvr"/>
  </m:mathPr>
  <w:themeFontLang w:val="en-NZ"/>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Calibri" w:hAnsi="Calibri" w:cs="Times New Roman"/>
        <w:lang w:val="en-NZ" w:eastAsia="en-NZ"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C743A9"/>
    <w:pPr>
      <w:tabs>
        <w:tab w:val="center" w:pos="4513"/>
        <w:tab w:val="right" w:pos="9026"/>
      </w:tabs>
    </w:pPr>
  </w:style>
  <w:style w:type="character" w:customStyle="1" w:styleId="HeaderChar">
    <w:name w:val="Header Char"/>
    <w:link w:val="Header"/>
    <w:uiPriority w:val="99"/>
    <w:rsid w:val="00C743A9"/>
    <w:rPr>
      <w:sz w:val="22"/>
      <w:szCs w:val="22"/>
      <w:lang w:eastAsia="en-US"/>
    </w:rPr>
  </w:style>
  <w:style w:type="paragraph" w:styleId="Footer">
    <w:name w:val="footer"/>
    <w:basedOn w:val="Normal"/>
    <w:link w:val="FooterChar"/>
    <w:uiPriority w:val="99"/>
    <w:unhideWhenUsed/>
    <w:rsid w:val="00C743A9"/>
    <w:pPr>
      <w:tabs>
        <w:tab w:val="center" w:pos="4513"/>
        <w:tab w:val="right" w:pos="9026"/>
      </w:tabs>
    </w:pPr>
  </w:style>
  <w:style w:type="character" w:customStyle="1" w:styleId="FooterChar">
    <w:name w:val="Footer Char"/>
    <w:link w:val="Footer"/>
    <w:uiPriority w:val="99"/>
    <w:rsid w:val="00C743A9"/>
    <w:rPr>
      <w:sz w:val="22"/>
      <w:szCs w:val="22"/>
      <w:lang w:eastAsia="en-US"/>
    </w:rPr>
  </w:style>
  <w:style w:type="paragraph" w:styleId="BalloonText">
    <w:name w:val="Balloon Text"/>
    <w:basedOn w:val="Normal"/>
    <w:link w:val="BalloonTextChar"/>
    <w:uiPriority w:val="99"/>
    <w:semiHidden/>
    <w:unhideWhenUsed/>
    <w:rsid w:val="0055695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55695F"/>
    <w:rPr>
      <w:rFonts w:ascii="Tahoma" w:hAnsi="Tahoma" w:cs="Tahoma"/>
      <w:sz w:val="16"/>
      <w:szCs w:val="16"/>
      <w:lang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Calibri" w:eastAsia="Calibri" w:hAnsi="Calibri" w:cs="Times New Roman"/>
        <w:lang w:val="en-NZ" w:eastAsia="en-NZ"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pPr>
      <w:spacing w:after="200" w:line="276" w:lineRule="auto"/>
    </w:pPr>
    <w:rPr>
      <w:sz w:val="22"/>
      <w:szCs w:val="22"/>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C743A9"/>
    <w:pPr>
      <w:tabs>
        <w:tab w:val="center" w:pos="4513"/>
        <w:tab w:val="right" w:pos="9026"/>
      </w:tabs>
    </w:pPr>
  </w:style>
  <w:style w:type="character" w:customStyle="1" w:styleId="HeaderChar">
    <w:name w:val="Header Char"/>
    <w:link w:val="Header"/>
    <w:uiPriority w:val="99"/>
    <w:rsid w:val="00C743A9"/>
    <w:rPr>
      <w:sz w:val="22"/>
      <w:szCs w:val="22"/>
      <w:lang w:eastAsia="en-US"/>
    </w:rPr>
  </w:style>
  <w:style w:type="paragraph" w:styleId="Footer">
    <w:name w:val="footer"/>
    <w:basedOn w:val="Normal"/>
    <w:link w:val="FooterChar"/>
    <w:uiPriority w:val="99"/>
    <w:unhideWhenUsed/>
    <w:rsid w:val="00C743A9"/>
    <w:pPr>
      <w:tabs>
        <w:tab w:val="center" w:pos="4513"/>
        <w:tab w:val="right" w:pos="9026"/>
      </w:tabs>
    </w:pPr>
  </w:style>
  <w:style w:type="character" w:customStyle="1" w:styleId="FooterChar">
    <w:name w:val="Footer Char"/>
    <w:link w:val="Footer"/>
    <w:uiPriority w:val="99"/>
    <w:rsid w:val="00C743A9"/>
    <w:rPr>
      <w:sz w:val="22"/>
      <w:szCs w:val="22"/>
      <w:lang w:eastAsia="en-US"/>
    </w:rPr>
  </w:style>
  <w:style w:type="paragraph" w:styleId="BalloonText">
    <w:name w:val="Balloon Text"/>
    <w:basedOn w:val="Normal"/>
    <w:link w:val="BalloonTextChar"/>
    <w:uiPriority w:val="99"/>
    <w:semiHidden/>
    <w:unhideWhenUsed/>
    <w:rsid w:val="0055695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55695F"/>
    <w:rPr>
      <w:rFonts w:ascii="Tahoma" w:hAnsi="Tahoma" w:cs="Tahoma"/>
      <w:sz w:val="16"/>
      <w:szCs w:val="16"/>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emf"/><Relationship Id="rId3" Type="http://schemas.openxmlformats.org/officeDocument/2006/relationships/settings" Target="settings.xml"/><Relationship Id="rId7" Type="http://schemas.openxmlformats.org/officeDocument/2006/relationships/image" Target="media/image1.emf"/><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Disposing of Digital Debris.dotm</Template>
  <TotalTime>0</TotalTime>
  <Pages>2</Pages>
  <Words>190</Words>
  <Characters>1089</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AUT University</Company>
  <LinksUpToDate>false</LinksUpToDate>
  <CharactersWithSpaces>1277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tzhuang</dc:creator>
  <cp:lastModifiedBy>tzhuang</cp:lastModifiedBy>
  <cp:revision>2</cp:revision>
  <dcterms:created xsi:type="dcterms:W3CDTF">2014-11-24T23:21:00Z</dcterms:created>
  <dcterms:modified xsi:type="dcterms:W3CDTF">2014-11-24T23:21:00Z</dcterms:modified>
</cp:coreProperties>
</file>