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034FC6">
      <w:pPr>
        <w:pStyle w:val="Heading1"/>
        <w:jc w:val="center"/>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bCs w:val="0"/>
          <w:sz w:val="22"/>
          <w:szCs w:val="22"/>
        </w:rPr>
        <w:id w:val="141635942"/>
        <w:docPartObj>
          <w:docPartGallery w:val="Table of Contents"/>
          <w:docPartUnique/>
        </w:docPartObj>
      </w:sdtPr>
      <w:sdtEndPr>
        <w:rPr>
          <w:rFonts w:eastAsiaTheme="minorEastAsia"/>
          <w:b w:val="0"/>
          <w:noProof/>
          <w:color w:val="auto"/>
          <w:sz w:val="24"/>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903D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FDC6590" w:rsidR="00531FBF" w:rsidRPr="001650C9" w:rsidRDefault="00C67305" w:rsidP="00944D65">
            <w:pPr>
              <w:suppressAutoHyphens/>
              <w:spacing w:after="0" w:line="240" w:lineRule="auto"/>
              <w:contextualSpacing/>
              <w:jc w:val="center"/>
              <w:rPr>
                <w:rFonts w:eastAsia="Times New Roman" w:cstheme="minorHAnsi"/>
                <w:b/>
                <w:bCs/>
              </w:rPr>
            </w:pPr>
            <w:r>
              <w:rPr>
                <w:rFonts w:eastAsia="Times New Roman" w:cstheme="minorHAnsi"/>
                <w:b/>
                <w:bCs/>
              </w:rPr>
              <w:t>11/</w:t>
            </w:r>
            <w:r w:rsidR="00836946">
              <w:rPr>
                <w:rFonts w:eastAsia="Times New Roman" w:cstheme="minorHAnsi"/>
                <w:b/>
                <w:bCs/>
              </w:rPr>
              <w:t>15</w:t>
            </w:r>
            <w:r>
              <w:rPr>
                <w:rFonts w:eastAsia="Times New Roman" w:cstheme="minorHAnsi"/>
                <w:b/>
                <w:bCs/>
              </w:rPr>
              <w:t>/2023</w:t>
            </w:r>
          </w:p>
        </w:tc>
        <w:tc>
          <w:tcPr>
            <w:tcW w:w="2338" w:type="dxa"/>
            <w:tcMar>
              <w:left w:w="115" w:type="dxa"/>
              <w:right w:w="115" w:type="dxa"/>
            </w:tcMar>
          </w:tcPr>
          <w:p w14:paraId="07699096" w14:textId="28961E73" w:rsidR="00531FBF" w:rsidRPr="001650C9" w:rsidRDefault="00C67305" w:rsidP="00944D65">
            <w:pPr>
              <w:suppressAutoHyphens/>
              <w:spacing w:after="0" w:line="240" w:lineRule="auto"/>
              <w:contextualSpacing/>
              <w:jc w:val="center"/>
              <w:rPr>
                <w:rFonts w:eastAsia="Times New Roman" w:cstheme="minorHAnsi"/>
                <w:b/>
                <w:bCs/>
              </w:rPr>
            </w:pPr>
            <w:r>
              <w:rPr>
                <w:rFonts w:eastAsia="Times New Roman" w:cstheme="minorHAnsi"/>
                <w:b/>
                <w:bCs/>
              </w:rPr>
              <w:t>Bryce Jensen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428C48B" w:rsidR="0058064D" w:rsidRPr="001650C9" w:rsidRDefault="00C67305" w:rsidP="00944D65">
      <w:pPr>
        <w:suppressAutoHyphens/>
        <w:spacing w:after="0" w:line="240" w:lineRule="auto"/>
        <w:contextualSpacing/>
        <w:rPr>
          <w:rFonts w:cstheme="minorHAnsi"/>
        </w:rPr>
      </w:pPr>
      <w:r>
        <w:rPr>
          <w:rFonts w:cstheme="minorHAnsi"/>
        </w:rPr>
        <w:t>Bryce Jensen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3A2AFA">
      <w:pPr>
        <w:pStyle w:val="Heading1"/>
      </w:pPr>
      <w:bookmarkStart w:id="12" w:name="_Toc32574611"/>
      <w:bookmarkStart w:id="13" w:name="_Toc1382019318"/>
      <w:bookmarkStart w:id="14" w:name="_Toc1680416009"/>
      <w:r>
        <w:t>Interpreting Client Needs</w:t>
      </w:r>
      <w:bookmarkEnd w:id="12"/>
      <w:bookmarkEnd w:id="13"/>
      <w:bookmarkEnd w:id="14"/>
    </w:p>
    <w:p w14:paraId="6CBB227B" w14:textId="34065B55" w:rsidR="003C40D5" w:rsidRDefault="002C5CD0" w:rsidP="003A2AFA">
      <w:pPr>
        <w:pStyle w:val="Heading2"/>
      </w:pPr>
      <w:r w:rsidRPr="003A2AFA">
        <w:t xml:space="preserve">What is the value of secure communications to the company? </w:t>
      </w:r>
    </w:p>
    <w:p w14:paraId="1AAD4F44" w14:textId="05ADB3F2" w:rsidR="004436E2" w:rsidRPr="009D53B4" w:rsidRDefault="006652FE" w:rsidP="009D53B4">
      <w:r>
        <w:t>S</w:t>
      </w:r>
      <w:r w:rsidR="00241133">
        <w:t>ecure communications are of the utmost importance</w:t>
      </w:r>
      <w:r w:rsidR="00575D37">
        <w:t xml:space="preserve"> due to the sensitive financial information involved in </w:t>
      </w:r>
      <w:r w:rsidR="00B84447">
        <w:t xml:space="preserve">their customers’ </w:t>
      </w:r>
      <w:r w:rsidR="00050D05">
        <w:t xml:space="preserve">individual </w:t>
      </w:r>
      <w:r w:rsidR="00575D37">
        <w:t>finan</w:t>
      </w:r>
      <w:r w:rsidR="00034FC6">
        <w:t>cial plan</w:t>
      </w:r>
      <w:r w:rsidR="00050D05">
        <w:t>s</w:t>
      </w:r>
      <w:r w:rsidR="00034FC6">
        <w:t>.</w:t>
      </w:r>
      <w:r w:rsidR="00B84447">
        <w:t xml:space="preserve"> </w:t>
      </w:r>
      <w:r w:rsidR="00244842">
        <w:t xml:space="preserve">To ensure client’s trust, it is important to </w:t>
      </w:r>
      <w:r w:rsidR="003E47E8">
        <w:t>maintain confidentiality</w:t>
      </w:r>
      <w:r w:rsidR="004436E2">
        <w:t xml:space="preserve"> of their data. Secure </w:t>
      </w:r>
      <w:r w:rsidR="005C7B3D">
        <w:t xml:space="preserve">communications help with this by ensuring that the data is </w:t>
      </w:r>
      <w:r w:rsidR="0060047C">
        <w:t xml:space="preserve">protected during transit. This reduces the risk of </w:t>
      </w:r>
      <w:r w:rsidR="00B02069">
        <w:t>security risks and tampering with the data.</w:t>
      </w:r>
    </w:p>
    <w:p w14:paraId="735ABF2E" w14:textId="491C40BB" w:rsidR="002C5CD0" w:rsidRDefault="002C5CD0" w:rsidP="003A2AFA">
      <w:pPr>
        <w:pStyle w:val="Heading2"/>
      </w:pPr>
      <w:r w:rsidRPr="003A2AFA">
        <w:t xml:space="preserve">Does the company make any international transactions? </w:t>
      </w:r>
    </w:p>
    <w:p w14:paraId="02319BD2" w14:textId="4334680D" w:rsidR="00B02069" w:rsidRPr="00B02069" w:rsidRDefault="00C152C6" w:rsidP="00B02069">
      <w:r>
        <w:t xml:space="preserve">Although not explicitly expressed in the rubric, it is safe to </w:t>
      </w:r>
      <w:r w:rsidR="00B57857">
        <w:t xml:space="preserve">assume </w:t>
      </w:r>
      <w:r>
        <w:t xml:space="preserve">that Artemis Financial </w:t>
      </w:r>
      <w:r w:rsidR="00BC4BD1">
        <w:t xml:space="preserve">makes international transactions. </w:t>
      </w:r>
      <w:r w:rsidR="00B57857">
        <w:t xml:space="preserve">This means that </w:t>
      </w:r>
      <w:r w:rsidR="00EA0789">
        <w:t xml:space="preserve">additional protections are needed to ensure client’s data is safe. </w:t>
      </w:r>
    </w:p>
    <w:p w14:paraId="7B653E52" w14:textId="40C2FD21" w:rsidR="002C5CD0" w:rsidRDefault="002C5CD0" w:rsidP="003A2AFA">
      <w:pPr>
        <w:pStyle w:val="Heading2"/>
      </w:pPr>
      <w:r w:rsidRPr="003A2AFA">
        <w:t xml:space="preserve">Are there governmental restrictions about secure communications to consider? </w:t>
      </w:r>
    </w:p>
    <w:p w14:paraId="1121196C" w14:textId="7DDAB03D" w:rsidR="00024521" w:rsidRPr="00024521" w:rsidRDefault="00553209" w:rsidP="00024521">
      <w:r>
        <w:t>Absolutely</w:t>
      </w:r>
      <w:r w:rsidR="00952A82">
        <w:t xml:space="preserve">. In fact, according to </w:t>
      </w:r>
      <w:r w:rsidR="004713A3">
        <w:t>UNCTAD (</w:t>
      </w:r>
      <w:r w:rsidR="004713A3">
        <w:rPr>
          <w:rStyle w:val="site-name"/>
        </w:rPr>
        <w:t>United Nations Conference</w:t>
      </w:r>
      <w:r w:rsidR="004713A3">
        <w:t xml:space="preserve"> </w:t>
      </w:r>
      <w:r w:rsidR="004713A3">
        <w:rPr>
          <w:rStyle w:val="site-name"/>
        </w:rPr>
        <w:t>on Trade and Development</w:t>
      </w:r>
      <w:r w:rsidR="004713A3">
        <w:rPr>
          <w:rStyle w:val="site-name"/>
        </w:rPr>
        <w:t>)</w:t>
      </w:r>
      <w:r w:rsidR="004A2219">
        <w:rPr>
          <w:rStyle w:val="site-name"/>
        </w:rPr>
        <w:t xml:space="preserve">, 71% of all countries have legislation </w:t>
      </w:r>
      <w:r w:rsidR="00F13ABF">
        <w:rPr>
          <w:rStyle w:val="site-name"/>
        </w:rPr>
        <w:t>regarding</w:t>
      </w:r>
      <w:r w:rsidR="004A2219">
        <w:rPr>
          <w:rStyle w:val="site-name"/>
        </w:rPr>
        <w:t xml:space="preserve"> </w:t>
      </w:r>
      <w:r w:rsidR="00FC7C50">
        <w:rPr>
          <w:rStyle w:val="site-name"/>
        </w:rPr>
        <w:t xml:space="preserve">data protection and privacy. </w:t>
      </w:r>
      <w:r w:rsidR="00F41086">
        <w:rPr>
          <w:rStyle w:val="site-name"/>
        </w:rPr>
        <w:t xml:space="preserve">While only 15% </w:t>
      </w:r>
      <w:r w:rsidR="00F13ABF">
        <w:rPr>
          <w:rStyle w:val="site-name"/>
        </w:rPr>
        <w:t xml:space="preserve">have no legislation on the topic at all </w:t>
      </w:r>
      <w:sdt>
        <w:sdtPr>
          <w:rPr>
            <w:rStyle w:val="site-name"/>
          </w:rPr>
          <w:id w:val="-637730991"/>
          <w:citation/>
        </w:sdtPr>
        <w:sdtContent>
          <w:r w:rsidR="00D45513">
            <w:rPr>
              <w:rStyle w:val="site-name"/>
            </w:rPr>
            <w:fldChar w:fldCharType="begin"/>
          </w:r>
          <w:r w:rsidR="00D45513">
            <w:rPr>
              <w:rStyle w:val="site-name"/>
            </w:rPr>
            <w:instrText xml:space="preserve"> CITATION UNC21 \l 1033 </w:instrText>
          </w:r>
          <w:r w:rsidR="00D45513">
            <w:rPr>
              <w:rStyle w:val="site-name"/>
            </w:rPr>
            <w:fldChar w:fldCharType="separate"/>
          </w:r>
          <w:r w:rsidR="00D45513">
            <w:rPr>
              <w:noProof/>
            </w:rPr>
            <w:t>(UNCTAD, 2021)</w:t>
          </w:r>
          <w:r w:rsidR="00D45513">
            <w:rPr>
              <w:rStyle w:val="site-name"/>
            </w:rPr>
            <w:fldChar w:fldCharType="end"/>
          </w:r>
        </w:sdtContent>
      </w:sdt>
      <w:r w:rsidR="00CD74F0">
        <w:rPr>
          <w:rStyle w:val="site-name"/>
        </w:rPr>
        <w:t xml:space="preserve">. In Artemis </w:t>
      </w:r>
      <w:r w:rsidR="005E48E4">
        <w:rPr>
          <w:rStyle w:val="site-name"/>
        </w:rPr>
        <w:t>Financials’</w:t>
      </w:r>
      <w:r w:rsidR="00CD74F0">
        <w:rPr>
          <w:rStyle w:val="site-name"/>
        </w:rPr>
        <w:t xml:space="preserve"> case</w:t>
      </w:r>
      <w:r w:rsidR="005E48E4">
        <w:rPr>
          <w:rStyle w:val="site-name"/>
        </w:rPr>
        <w:t xml:space="preserve">, </w:t>
      </w:r>
      <w:r w:rsidR="00825A5F">
        <w:rPr>
          <w:rStyle w:val="site-name"/>
        </w:rPr>
        <w:t xml:space="preserve">because they participate in international restrictions, </w:t>
      </w:r>
      <w:r w:rsidR="006F42C0">
        <w:rPr>
          <w:rStyle w:val="site-name"/>
        </w:rPr>
        <w:t xml:space="preserve">adherence to governmental restrictions </w:t>
      </w:r>
      <w:r w:rsidR="005C52A1">
        <w:rPr>
          <w:rStyle w:val="site-name"/>
        </w:rPr>
        <w:t xml:space="preserve">would be very important. </w:t>
      </w:r>
    </w:p>
    <w:p w14:paraId="7614BE4E" w14:textId="33325296" w:rsidR="002C5CD0" w:rsidRDefault="002C5CD0" w:rsidP="003A2AFA">
      <w:pPr>
        <w:pStyle w:val="Heading2"/>
      </w:pPr>
      <w:r w:rsidRPr="003A2AFA">
        <w:t xml:space="preserve">What external threats might be present now and in the immediate future? </w:t>
      </w:r>
    </w:p>
    <w:p w14:paraId="51331952" w14:textId="43AE4CD5" w:rsidR="005C52A1" w:rsidRDefault="005633AB" w:rsidP="005C52A1">
      <w:r>
        <w:t xml:space="preserve">Just like any company with that uses the internet for data transmission, </w:t>
      </w:r>
      <w:r w:rsidR="007136BC">
        <w:t>potential threats may include:</w:t>
      </w:r>
    </w:p>
    <w:p w14:paraId="256CD471" w14:textId="48E8BDCF" w:rsidR="007136BC" w:rsidRDefault="00B96884" w:rsidP="005C52A1">
      <w:r w:rsidRPr="00D22023">
        <w:rPr>
          <w:rStyle w:val="Heading4Char"/>
        </w:rPr>
        <w:t>Data interception:</w:t>
      </w:r>
      <w:r>
        <w:t xml:space="preserve"> While in transmission, attackers may attempt to </w:t>
      </w:r>
      <w:r w:rsidR="00D7113C">
        <w:t>intercept data. This could include</w:t>
      </w:r>
      <w:r w:rsidR="00FE7697">
        <w:t xml:space="preserve"> sensitive financial data. While it should be encrypted, nothing is 100% secure</w:t>
      </w:r>
      <w:r w:rsidR="00B10778">
        <w:t xml:space="preserve">, especially after interception. </w:t>
      </w:r>
    </w:p>
    <w:p w14:paraId="05EE37ED" w14:textId="6C137083" w:rsidR="00197507" w:rsidRDefault="007571A8" w:rsidP="005C52A1">
      <w:r w:rsidRPr="00D22023">
        <w:rPr>
          <w:rStyle w:val="Heading4Char"/>
        </w:rPr>
        <w:t>Brute force attacks:</w:t>
      </w:r>
      <w:r>
        <w:t xml:space="preserve"> Unauthorize</w:t>
      </w:r>
      <w:r w:rsidR="000A7A9F">
        <w:t xml:space="preserve">d attempts to access the clients’ accounts could </w:t>
      </w:r>
      <w:r w:rsidR="00596F8B">
        <w:t xml:space="preserve">give access to financials. This can also tie into </w:t>
      </w:r>
      <w:r w:rsidR="004C63D8">
        <w:t xml:space="preserve">brute force attacking the </w:t>
      </w:r>
      <w:r w:rsidR="0013289D">
        <w:t xml:space="preserve">– </w:t>
      </w:r>
      <w:r w:rsidR="004C63D8">
        <w:t>above</w:t>
      </w:r>
      <w:r w:rsidR="0013289D">
        <w:t xml:space="preserve"> </w:t>
      </w:r>
      <w:r w:rsidR="004C63D8">
        <w:t xml:space="preserve">mentioned </w:t>
      </w:r>
      <w:r w:rsidR="0013289D">
        <w:t xml:space="preserve">– </w:t>
      </w:r>
      <w:r w:rsidR="004C63D8">
        <w:t>encryption</w:t>
      </w:r>
      <w:r w:rsidR="0013289D">
        <w:t xml:space="preserve"> </w:t>
      </w:r>
      <w:r w:rsidR="004C63D8">
        <w:t>on the intercepted</w:t>
      </w:r>
      <w:r w:rsidR="0013289D">
        <w:t xml:space="preserve"> data</w:t>
      </w:r>
      <w:r w:rsidR="00197507">
        <w:t>.</w:t>
      </w:r>
    </w:p>
    <w:p w14:paraId="1320C799" w14:textId="77777777" w:rsidR="00241C8A" w:rsidRPr="005C52A1" w:rsidRDefault="00241C8A" w:rsidP="005C52A1"/>
    <w:p w14:paraId="78374ED7" w14:textId="6F89E473" w:rsidR="002C5CD0" w:rsidRDefault="002C5CD0" w:rsidP="003A2AFA">
      <w:pPr>
        <w:pStyle w:val="Heading2"/>
      </w:pPr>
      <w:r w:rsidRPr="003A2AFA">
        <w:lastRenderedPageBreak/>
        <w:t>What are the modernization requirements that you must consider?</w:t>
      </w:r>
    </w:p>
    <w:p w14:paraId="0BB75379" w14:textId="0B50F8AD" w:rsidR="00241C8A" w:rsidRDefault="006B0CF0" w:rsidP="00241C8A">
      <w:r>
        <w:t xml:space="preserve">Artemis Financial would like to modernize their </w:t>
      </w:r>
      <w:r w:rsidR="008B2909">
        <w:t xml:space="preserve">operations. </w:t>
      </w:r>
      <w:r w:rsidR="009F5795">
        <w:t xml:space="preserve">Some of the </w:t>
      </w:r>
      <w:r w:rsidR="00114ED5">
        <w:t>modernization requirements might include:</w:t>
      </w:r>
    </w:p>
    <w:p w14:paraId="652D3E17" w14:textId="31C5DDD1" w:rsidR="00114ED5" w:rsidRDefault="00F0011E" w:rsidP="00D22023">
      <w:r w:rsidRPr="009766FF">
        <w:rPr>
          <w:rStyle w:val="Heading4Char"/>
        </w:rPr>
        <w:t xml:space="preserve">Use of </w:t>
      </w:r>
      <w:r w:rsidR="00895679">
        <w:rPr>
          <w:rStyle w:val="Heading4Char"/>
        </w:rPr>
        <w:t>o</w:t>
      </w:r>
      <w:r w:rsidRPr="009766FF">
        <w:rPr>
          <w:rStyle w:val="Heading4Char"/>
        </w:rPr>
        <w:t>pen-</w:t>
      </w:r>
      <w:r w:rsidR="00895679">
        <w:rPr>
          <w:rStyle w:val="Heading4Char"/>
        </w:rPr>
        <w:t>s</w:t>
      </w:r>
      <w:r w:rsidRPr="009766FF">
        <w:rPr>
          <w:rStyle w:val="Heading4Char"/>
        </w:rPr>
        <w:t xml:space="preserve">ource </w:t>
      </w:r>
      <w:r w:rsidR="00895679">
        <w:rPr>
          <w:rStyle w:val="Heading4Char"/>
        </w:rPr>
        <w:t>l</w:t>
      </w:r>
      <w:r w:rsidRPr="009766FF">
        <w:rPr>
          <w:rStyle w:val="Heading4Char"/>
        </w:rPr>
        <w:t>ibraries:</w:t>
      </w:r>
      <w:r>
        <w:t xml:space="preserve"> </w:t>
      </w:r>
      <w:r w:rsidR="00C2714B">
        <w:t xml:space="preserve">Assessing the </w:t>
      </w:r>
      <w:r w:rsidR="0000481F">
        <w:t xml:space="preserve">security of open-source used in Artemis Financials’ software is necessary to </w:t>
      </w:r>
      <w:r w:rsidR="00723735">
        <w:t xml:space="preserve">ensure there are no vulnerabilities in the library that would compromise data security. </w:t>
      </w:r>
      <w:r w:rsidR="001E435E">
        <w:t xml:space="preserve">Updating </w:t>
      </w:r>
      <w:r w:rsidR="009766FF">
        <w:t xml:space="preserve">to address these vulnerabilities is a must. </w:t>
      </w:r>
    </w:p>
    <w:p w14:paraId="1A80742B" w14:textId="78443CFE" w:rsidR="001E435E" w:rsidRDefault="009766FF" w:rsidP="00393890">
      <w:r w:rsidRPr="00CA22AE">
        <w:rPr>
          <w:rStyle w:val="Heading4Char"/>
        </w:rPr>
        <w:t xml:space="preserve">The adoption of </w:t>
      </w:r>
      <w:r w:rsidR="00976A02" w:rsidRPr="00CA22AE">
        <w:rPr>
          <w:rStyle w:val="Heading4Char"/>
        </w:rPr>
        <w:t>evolving web application technologies:</w:t>
      </w:r>
      <w:r w:rsidR="00976A02">
        <w:t xml:space="preserve"> </w:t>
      </w:r>
      <w:r w:rsidR="00CA22AE">
        <w:t>Web application technologies are constantly evolving.</w:t>
      </w:r>
      <w:r w:rsidR="005745D5">
        <w:t xml:space="preserve"> This means that Artemis Financial needs to </w:t>
      </w:r>
      <w:r w:rsidR="00B63046">
        <w:t>sta</w:t>
      </w:r>
      <w:r w:rsidR="00665AE9">
        <w:t>y</w:t>
      </w:r>
      <w:r w:rsidR="00B63046">
        <w:t xml:space="preserve"> on top of the </w:t>
      </w:r>
      <w:r w:rsidR="00665AE9">
        <w:t xml:space="preserve">latest security practices and </w:t>
      </w:r>
      <w:r w:rsidR="009C02BD">
        <w:t xml:space="preserve">include them in their own software to keep </w:t>
      </w:r>
      <w:r w:rsidR="00794850">
        <w:t xml:space="preserve">new threats from breaking through their security. </w:t>
      </w:r>
      <w:r w:rsidR="00B065FF">
        <w:t xml:space="preserve">To go along with this, ensuring that best security practices are being </w:t>
      </w:r>
      <w:r w:rsidR="00985E81">
        <w:t>practiced</w:t>
      </w:r>
      <w:r w:rsidR="00230595">
        <w:t>,</w:t>
      </w:r>
      <w:r w:rsidR="00985E81">
        <w:t xml:space="preserve"> </w:t>
      </w:r>
      <w:r w:rsidR="00230595">
        <w:t xml:space="preserve">holding back emerging threats. </w:t>
      </w:r>
    </w:p>
    <w:p w14:paraId="4A9881D6" w14:textId="3413309A" w:rsidR="00895679" w:rsidRDefault="00032299" w:rsidP="00393890">
      <w:r w:rsidRPr="00E1591C">
        <w:rPr>
          <w:rStyle w:val="Heading4Char"/>
        </w:rPr>
        <w:t>Cloud services</w:t>
      </w:r>
      <w:r w:rsidR="00895679" w:rsidRPr="00E1591C">
        <w:rPr>
          <w:rStyle w:val="Heading4Char"/>
        </w:rPr>
        <w:t>:</w:t>
      </w:r>
      <w:r w:rsidR="00895679">
        <w:t xml:space="preserve"> </w:t>
      </w:r>
      <w:r w:rsidR="00DA0868">
        <w:t>As Artemis Financial grows, they may choose to expand the</w:t>
      </w:r>
      <w:r w:rsidR="001106C3">
        <w:t>i</w:t>
      </w:r>
      <w:r w:rsidR="00DA0868">
        <w:t>r business</w:t>
      </w:r>
      <w:r w:rsidR="001106C3">
        <w:t xml:space="preserve">. It would be recommended that they implement </w:t>
      </w:r>
      <w:r w:rsidR="00D7497C">
        <w:t xml:space="preserve">cloud services </w:t>
      </w:r>
      <w:r w:rsidR="00230595">
        <w:t>now. This will make this potential transition easier</w:t>
      </w:r>
      <w:r w:rsidR="00F12719">
        <w:t xml:space="preserve"> when that choice is made. Cloud services will allow their data to be accessed from </w:t>
      </w:r>
      <w:r w:rsidR="00E1591C">
        <w:t>other locations.</w:t>
      </w:r>
    </w:p>
    <w:p w14:paraId="5E6843FC" w14:textId="1CF39FBB" w:rsidR="005F1956" w:rsidRPr="00241C8A" w:rsidRDefault="005F1956" w:rsidP="00393890">
      <w:r w:rsidRPr="00D10847">
        <w:rPr>
          <w:rStyle w:val="Heading4Char"/>
        </w:rPr>
        <w:t>UX Improvements:</w:t>
      </w:r>
      <w:r w:rsidR="00E1591C">
        <w:t xml:space="preserve"> While not as important as some improvements, </w:t>
      </w:r>
      <w:r w:rsidR="0097300B">
        <w:t xml:space="preserve">implementing a better user experience will help ensure that their clients have </w:t>
      </w:r>
      <w:r w:rsidR="003A455D">
        <w:t>better</w:t>
      </w:r>
      <w:r w:rsidR="0097300B">
        <w:t xml:space="preserve"> experience</w:t>
      </w:r>
      <w:r w:rsidR="003A455D">
        <w:t>s</w:t>
      </w:r>
      <w:r w:rsidR="0097300B">
        <w:t xml:space="preserve"> working with Artemis Financial</w:t>
      </w:r>
      <w:r w:rsidR="003A455D">
        <w:t xml:space="preserve">s’ tools. Making this </w:t>
      </w:r>
      <w:r w:rsidR="00A61659">
        <w:t xml:space="preserve">work </w:t>
      </w:r>
      <w:r w:rsidR="001F3F27">
        <w:t xml:space="preserve">across </w:t>
      </w:r>
      <w:r w:rsidR="00A61659">
        <w:t xml:space="preserve">devices ensures that the experience is future proof as less people use </w:t>
      </w:r>
      <w:r w:rsidR="004D5830">
        <w:t xml:space="preserve">desktop web browsers to access their information. Also, making this </w:t>
      </w:r>
      <w:r w:rsidR="00D10847">
        <w:t xml:space="preserve">user-friendly and modern </w:t>
      </w:r>
      <w:r w:rsidR="004A0BD0">
        <w:t>look</w:t>
      </w:r>
      <w:r w:rsidR="00D10847">
        <w:t xml:space="preserve"> helps the users have a better experience as well.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CB2AA3">
      <w:pPr>
        <w:pStyle w:val="Heading1"/>
      </w:pPr>
      <w:bookmarkStart w:id="15" w:name="_Toc32574612"/>
      <w:bookmarkStart w:id="16" w:name="_Toc963907521"/>
      <w:bookmarkStart w:id="17" w:name="_Toc376974686"/>
      <w:r>
        <w:t>Areas of Security</w:t>
      </w:r>
      <w:bookmarkEnd w:id="15"/>
      <w:bookmarkEnd w:id="16"/>
      <w:bookmarkEnd w:id="17"/>
    </w:p>
    <w:p w14:paraId="5FB8531A" w14:textId="1711C02A" w:rsidR="00113667" w:rsidRDefault="005C5FFD" w:rsidP="00113667">
      <w:pPr>
        <w:suppressAutoHyphens/>
        <w:spacing w:after="0" w:line="240" w:lineRule="auto"/>
        <w:contextualSpacing/>
      </w:pPr>
      <w:r>
        <w:rPr>
          <w:rFonts w:cstheme="minorHAnsi"/>
        </w:rPr>
        <w:t xml:space="preserve">Using the </w:t>
      </w:r>
      <w:r w:rsidR="00577058">
        <w:t>Vulnerability Assessment Process Flow Diagram (VAPFD)</w:t>
      </w:r>
      <w:r w:rsidR="00577058">
        <w:t>, the areas of security</w:t>
      </w:r>
      <w:r w:rsidR="0089792C">
        <w:t xml:space="preserve"> that best relate to this software are:</w:t>
      </w:r>
    </w:p>
    <w:p w14:paraId="3AD4BF93" w14:textId="77777777" w:rsidR="0089792C" w:rsidRDefault="0089792C" w:rsidP="00113667">
      <w:pPr>
        <w:suppressAutoHyphens/>
        <w:spacing w:after="0" w:line="240" w:lineRule="auto"/>
        <w:contextualSpacing/>
      </w:pPr>
    </w:p>
    <w:p w14:paraId="63637C2A" w14:textId="44A26FE5" w:rsidR="0089792C" w:rsidRDefault="0089792C" w:rsidP="00113667">
      <w:pPr>
        <w:suppressAutoHyphens/>
        <w:spacing w:after="0" w:line="240" w:lineRule="auto"/>
        <w:contextualSpacing/>
      </w:pPr>
      <w:r w:rsidRPr="00E85847">
        <w:rPr>
          <w:rStyle w:val="Heading4Char"/>
        </w:rPr>
        <w:t>Input Validation:</w:t>
      </w:r>
      <w:r>
        <w:t xml:space="preserve"> </w:t>
      </w:r>
      <w:r w:rsidR="00D051DC">
        <w:t xml:space="preserve">Input validation is a </w:t>
      </w:r>
      <w:r w:rsidR="00A20029">
        <w:t>great place to start when it comes to software security. All input should be properly veri</w:t>
      </w:r>
      <w:r w:rsidR="00164995">
        <w:t xml:space="preserve">fied and validated. This means that any input should be </w:t>
      </w:r>
      <w:r w:rsidR="00521796">
        <w:t>san</w:t>
      </w:r>
      <w:r w:rsidR="00C95E44">
        <w:t xml:space="preserve">itized </w:t>
      </w:r>
      <w:r w:rsidR="000C259B">
        <w:t xml:space="preserve">to prevent injection attacks like SQL Injection and XSS (Cross site scripting). </w:t>
      </w:r>
    </w:p>
    <w:p w14:paraId="7E958B5F" w14:textId="77777777" w:rsidR="0089792C" w:rsidRDefault="0089792C" w:rsidP="00113667">
      <w:pPr>
        <w:suppressAutoHyphens/>
        <w:spacing w:after="0" w:line="240" w:lineRule="auto"/>
        <w:contextualSpacing/>
      </w:pPr>
    </w:p>
    <w:p w14:paraId="00DE37B5" w14:textId="7D097D8C" w:rsidR="0089792C" w:rsidRDefault="00742A02" w:rsidP="00113667">
      <w:pPr>
        <w:suppressAutoHyphens/>
        <w:spacing w:after="0" w:line="240" w:lineRule="auto"/>
        <w:contextualSpacing/>
      </w:pPr>
      <w:r w:rsidRPr="00E85847">
        <w:rPr>
          <w:rStyle w:val="Heading4Char"/>
        </w:rPr>
        <w:t>APIs:</w:t>
      </w:r>
      <w:r w:rsidR="00696109">
        <w:t xml:space="preserve"> This can also benefit from Input Validation. </w:t>
      </w:r>
      <w:r w:rsidR="001B2848">
        <w:t xml:space="preserve">Artemis Financial already has a RESTful API, </w:t>
      </w:r>
      <w:r w:rsidR="00C40A04">
        <w:t xml:space="preserve">it just needs to </w:t>
      </w:r>
      <w:r w:rsidR="00E15018">
        <w:t xml:space="preserve">implement measures like auth tokens and rate limiting to </w:t>
      </w:r>
      <w:r w:rsidR="00E85847">
        <w:t xml:space="preserve">help prevent unauthorized access. </w:t>
      </w:r>
    </w:p>
    <w:p w14:paraId="0CF23E0A" w14:textId="77777777" w:rsidR="00742A02" w:rsidRDefault="00742A02" w:rsidP="00113667">
      <w:pPr>
        <w:suppressAutoHyphens/>
        <w:spacing w:after="0" w:line="240" w:lineRule="auto"/>
        <w:contextualSpacing/>
      </w:pPr>
    </w:p>
    <w:p w14:paraId="742FCEE9" w14:textId="65E207D8" w:rsidR="00C24BC4" w:rsidRDefault="00742A02" w:rsidP="00113667">
      <w:pPr>
        <w:suppressAutoHyphens/>
        <w:spacing w:after="0" w:line="240" w:lineRule="auto"/>
        <w:contextualSpacing/>
      </w:pPr>
      <w:r w:rsidRPr="00992A5C">
        <w:rPr>
          <w:rStyle w:val="Heading4Char"/>
        </w:rPr>
        <w:t>Cryptography:</w:t>
      </w:r>
      <w:r w:rsidR="00E85847">
        <w:t xml:space="preserve"> </w:t>
      </w:r>
      <w:r w:rsidR="0023525A">
        <w:t xml:space="preserve">The sensitive nature of </w:t>
      </w:r>
      <w:r w:rsidR="00992A5C">
        <w:t>Artemis</w:t>
      </w:r>
      <w:r w:rsidR="00C24BC4">
        <w:t xml:space="preserve"> Financials’ data requires things like encryption a</w:t>
      </w:r>
      <w:r w:rsidR="00735F70">
        <w:t xml:space="preserve">nd other methods of cryptography. </w:t>
      </w:r>
      <w:r w:rsidR="00B77CC9">
        <w:t xml:space="preserve">Specifically, E2E (end-to-end) </w:t>
      </w:r>
      <w:r w:rsidR="003074E2">
        <w:t>encryption</w:t>
      </w:r>
      <w:r w:rsidR="00C37718">
        <w:t xml:space="preserve"> will ensure that the data being transferred will be more protected if intercepted.</w:t>
      </w:r>
    </w:p>
    <w:p w14:paraId="493EAAF0" w14:textId="77777777" w:rsidR="00992A5C" w:rsidRDefault="00992A5C" w:rsidP="00113667">
      <w:pPr>
        <w:suppressAutoHyphens/>
        <w:spacing w:after="0" w:line="240" w:lineRule="auto"/>
        <w:contextualSpacing/>
      </w:pPr>
    </w:p>
    <w:p w14:paraId="48454F6A" w14:textId="574085F6" w:rsidR="00742A02" w:rsidRDefault="00D051DC" w:rsidP="00113667">
      <w:pPr>
        <w:suppressAutoHyphens/>
        <w:spacing w:after="0" w:line="240" w:lineRule="auto"/>
        <w:contextualSpacing/>
        <w:rPr>
          <w:rFonts w:cstheme="minorHAnsi"/>
        </w:rPr>
      </w:pPr>
      <w:r w:rsidRPr="006A77E3">
        <w:rPr>
          <w:rStyle w:val="Heading4Char"/>
        </w:rPr>
        <w:t>Code Quality:</w:t>
      </w:r>
      <w:r w:rsidR="00992A5C">
        <w:t xml:space="preserve"> </w:t>
      </w:r>
      <w:r w:rsidR="00406970">
        <w:t>Specifically,</w:t>
      </w:r>
      <w:r w:rsidR="00FC7093">
        <w:t xml:space="preserve"> when it comes to </w:t>
      </w:r>
      <w:r w:rsidR="004431B5">
        <w:t xml:space="preserve">secure coding practices, code quality is important for protection against security vulnerabilities. </w:t>
      </w:r>
    </w:p>
    <w:p w14:paraId="14DAD9AF" w14:textId="77777777" w:rsidR="00515A23" w:rsidRPr="001650C9" w:rsidRDefault="00515A23" w:rsidP="00113667">
      <w:pPr>
        <w:suppressAutoHyphens/>
        <w:spacing w:after="0" w:line="240" w:lineRule="auto"/>
        <w:contextualSpacing/>
        <w:rPr>
          <w:rFonts w:cstheme="minorHAnsi"/>
        </w:rPr>
      </w:pPr>
    </w:p>
    <w:p w14:paraId="13E39033" w14:textId="405057C7" w:rsidR="005C0E0A" w:rsidRDefault="0058064D" w:rsidP="0017404A">
      <w:pPr>
        <w:pStyle w:val="Heading1"/>
      </w:pPr>
      <w:bookmarkStart w:id="18" w:name="_Toc32574613"/>
      <w:bookmarkStart w:id="19" w:name="_Toc349025236"/>
      <w:bookmarkStart w:id="20" w:name="_Toc106245594"/>
      <w:r>
        <w:t xml:space="preserve">Manual </w:t>
      </w:r>
      <w:r w:rsidR="0032740C">
        <w:t>Review</w:t>
      </w:r>
      <w:bookmarkEnd w:id="18"/>
      <w:bookmarkEnd w:id="19"/>
      <w:bookmarkEnd w:id="20"/>
    </w:p>
    <w:p w14:paraId="5F3A878A" w14:textId="1952561F" w:rsidR="0017404A" w:rsidRPr="0017404A" w:rsidRDefault="0017404A" w:rsidP="0017404A">
      <w:r>
        <w:t xml:space="preserve">Following along with the </w:t>
      </w:r>
      <w:r w:rsidR="00EA6FE8">
        <w:t xml:space="preserve">VAPFD, it starts with </w:t>
      </w:r>
      <w:r w:rsidR="00EA6FE8" w:rsidRPr="00E12C27">
        <w:rPr>
          <w:rStyle w:val="Heading4Char"/>
        </w:rPr>
        <w:t>Input Validation</w:t>
      </w:r>
      <w:r w:rsidR="00E12C27" w:rsidRPr="00E12C27">
        <w:rPr>
          <w:rStyle w:val="Heading4Char"/>
        </w:rPr>
        <w:t>:</w:t>
      </w:r>
    </w:p>
    <w:p w14:paraId="27F19A69" w14:textId="1C9A9CA9" w:rsidR="00C3734F" w:rsidRDefault="00974E0E" w:rsidP="00974E0E">
      <w:pPr>
        <w:rPr>
          <w:rFonts w:eastAsia="Times New Roman"/>
        </w:rPr>
      </w:pPr>
      <w:r>
        <w:rPr>
          <w:rFonts w:eastAsia="Times New Roman"/>
        </w:rPr>
        <w:t xml:space="preserve">The </w:t>
      </w:r>
      <w:r w:rsidRPr="00CE7263">
        <w:rPr>
          <w:rFonts w:ascii="Cascadia Code" w:eastAsia="Times New Roman" w:hAnsi="Cascadia Code"/>
        </w:rPr>
        <w:t>RestServiceApplication.java</w:t>
      </w:r>
      <w:r>
        <w:rPr>
          <w:rFonts w:eastAsia="Times New Roman"/>
        </w:rPr>
        <w:t xml:space="preserve"> file</w:t>
      </w:r>
      <w:r w:rsidR="00101525">
        <w:rPr>
          <w:rFonts w:eastAsia="Times New Roman"/>
        </w:rPr>
        <w:t xml:space="preserve"> (</w:t>
      </w:r>
      <w:r w:rsidR="007F121B">
        <w:rPr>
          <w:rFonts w:eastAsia="Times New Roman"/>
        </w:rPr>
        <w:t>shown below)</w:t>
      </w:r>
      <w:r>
        <w:rPr>
          <w:rFonts w:eastAsia="Times New Roman"/>
        </w:rPr>
        <w:t xml:space="preserve"> is the main driver of the code. </w:t>
      </w:r>
      <w:r w:rsidR="00C06ECC">
        <w:rPr>
          <w:rFonts w:eastAsia="Times New Roman"/>
        </w:rPr>
        <w:t xml:space="preserve">It accepts </w:t>
      </w:r>
      <w:r w:rsidR="0044513F">
        <w:rPr>
          <w:rFonts w:eastAsia="Times New Roman"/>
        </w:rPr>
        <w:t xml:space="preserve">a </w:t>
      </w:r>
      <w:r w:rsidR="00F07457">
        <w:rPr>
          <w:rFonts w:eastAsia="Times New Roman"/>
        </w:rPr>
        <w:t>S</w:t>
      </w:r>
      <w:r w:rsidR="0044513F">
        <w:rPr>
          <w:rFonts w:eastAsia="Times New Roman"/>
        </w:rPr>
        <w:t>tring of</w:t>
      </w:r>
      <w:r w:rsidR="00F07457">
        <w:rPr>
          <w:rFonts w:eastAsia="Times New Roman"/>
        </w:rPr>
        <w:t xml:space="preserve"> </w:t>
      </w:r>
      <w:r w:rsidR="00C06ECC" w:rsidRPr="00CE7263">
        <w:rPr>
          <w:rFonts w:ascii="Cascadia Code" w:eastAsia="Times New Roman" w:hAnsi="Cascadia Code"/>
        </w:rPr>
        <w:t>ar</w:t>
      </w:r>
      <w:r w:rsidR="00E735BE" w:rsidRPr="00CE7263">
        <w:rPr>
          <w:rFonts w:ascii="Cascadia Code" w:eastAsia="Times New Roman" w:hAnsi="Cascadia Code"/>
        </w:rPr>
        <w:t>gs</w:t>
      </w:r>
      <w:r w:rsidR="00E735BE">
        <w:rPr>
          <w:rFonts w:eastAsia="Times New Roman"/>
        </w:rPr>
        <w:t xml:space="preserve"> as a parameter, which is fine, so long as those arguments are </w:t>
      </w:r>
      <w:r w:rsidR="00CE7263">
        <w:rPr>
          <w:rFonts w:eastAsia="Times New Roman"/>
        </w:rPr>
        <w:t xml:space="preserve">validated and sterilized of unwelcome </w:t>
      </w:r>
      <w:r w:rsidR="00406970">
        <w:rPr>
          <w:rFonts w:eastAsia="Times New Roman"/>
        </w:rPr>
        <w:t xml:space="preserve">or unapproved </w:t>
      </w:r>
      <w:r w:rsidR="0044513F">
        <w:rPr>
          <w:rFonts w:eastAsia="Times New Roman"/>
        </w:rPr>
        <w:t xml:space="preserve">input. </w:t>
      </w:r>
    </w:p>
    <w:p w14:paraId="18C34ADB" w14:textId="5D95E7A0" w:rsidR="00D07D78" w:rsidRDefault="00D07D78" w:rsidP="00974E0E">
      <w:pPr>
        <w:rPr>
          <w:rFonts w:eastAsia="Times New Roman"/>
        </w:rPr>
      </w:pPr>
      <w:r w:rsidRPr="00D07D78">
        <w:rPr>
          <w:rFonts w:eastAsia="Times New Roman"/>
        </w:rPr>
        <w:drawing>
          <wp:inline distT="0" distB="0" distL="0" distR="0" wp14:anchorId="5AE3C63B" wp14:editId="3BA73831">
            <wp:extent cx="4521200" cy="1486267"/>
            <wp:effectExtent l="0" t="0" r="0" b="0"/>
            <wp:docPr id="3293716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7160" name="Picture 1" descr="A computer screen shot of a program&#10;&#10;Description automatically generated"/>
                    <pic:cNvPicPr/>
                  </pic:nvPicPr>
                  <pic:blipFill>
                    <a:blip r:embed="rId13"/>
                    <a:stretch>
                      <a:fillRect/>
                    </a:stretch>
                  </pic:blipFill>
                  <pic:spPr>
                    <a:xfrm>
                      <a:off x="0" y="0"/>
                      <a:ext cx="4537482" cy="1491619"/>
                    </a:xfrm>
                    <a:prstGeom prst="rect">
                      <a:avLst/>
                    </a:prstGeom>
                  </pic:spPr>
                </pic:pic>
              </a:graphicData>
            </a:graphic>
          </wp:inline>
        </w:drawing>
      </w:r>
    </w:p>
    <w:p w14:paraId="1E4FE5B5" w14:textId="22D4A155" w:rsidR="00D72C46" w:rsidRPr="00C3734F" w:rsidRDefault="00F65246" w:rsidP="00974E0E">
      <w:pPr>
        <w:rPr>
          <w:rFonts w:eastAsia="Times New Roman"/>
        </w:rPr>
      </w:pPr>
      <w:r>
        <w:rPr>
          <w:rFonts w:eastAsia="Times New Roman"/>
        </w:rPr>
        <w:t xml:space="preserve">Another thing I noticed in the </w:t>
      </w:r>
      <w:r w:rsidR="00FF5FEB">
        <w:rPr>
          <w:rFonts w:eastAsia="Times New Roman"/>
        </w:rPr>
        <w:t xml:space="preserve">DocData.java file was that the credentials are </w:t>
      </w:r>
      <w:r w:rsidR="00FD4173">
        <w:rPr>
          <w:rFonts w:eastAsia="Times New Roman"/>
        </w:rPr>
        <w:t xml:space="preserve">hardcoded into the code. </w:t>
      </w:r>
      <w:r w:rsidR="00CA4D87">
        <w:rPr>
          <w:rFonts w:eastAsia="Times New Roman"/>
        </w:rPr>
        <w:t xml:space="preserve">This is done for convenience </w:t>
      </w:r>
      <w:r w:rsidR="002E5614">
        <w:rPr>
          <w:rFonts w:eastAsia="Times New Roman"/>
        </w:rPr>
        <w:t>to simplify workflo</w:t>
      </w:r>
      <w:r w:rsidR="005937FD">
        <w:rPr>
          <w:rFonts w:eastAsia="Times New Roman"/>
        </w:rPr>
        <w:t>w.</w:t>
      </w:r>
      <w:r w:rsidR="002E5614">
        <w:rPr>
          <w:rFonts w:eastAsia="Times New Roman"/>
        </w:rPr>
        <w:t xml:space="preserve"> </w:t>
      </w:r>
      <w:r w:rsidR="005937FD">
        <w:rPr>
          <w:rFonts w:eastAsia="Times New Roman"/>
        </w:rPr>
        <w:t>A</w:t>
      </w:r>
      <w:r w:rsidR="00CA4D87">
        <w:rPr>
          <w:rFonts w:eastAsia="Times New Roman"/>
        </w:rPr>
        <w:t>fter the initial testing of the software, this should be taken care of</w:t>
      </w:r>
      <w:r w:rsidR="005937FD">
        <w:rPr>
          <w:rFonts w:eastAsia="Times New Roman"/>
        </w:rPr>
        <w:t xml:space="preserve"> and not make it into production.</w:t>
      </w:r>
    </w:p>
    <w:p w14:paraId="1E7FBDDF" w14:textId="651304DF" w:rsidR="00B03C25" w:rsidRPr="001650C9" w:rsidRDefault="00010B8A" w:rsidP="00CB2AA3">
      <w:pPr>
        <w:pStyle w:val="Heading1"/>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2D2667B5" w:rsidR="00B03C25" w:rsidRDefault="00C44F11" w:rsidP="00113667">
      <w:pPr>
        <w:suppressAutoHyphens/>
        <w:spacing w:after="0" w:line="240" w:lineRule="auto"/>
        <w:contextualSpacing/>
        <w:rPr>
          <w:rFonts w:eastAsia="Times New Roman" w:cstheme="minorHAnsi"/>
        </w:rPr>
      </w:pPr>
      <w:r>
        <w:rPr>
          <w:rFonts w:eastAsia="Times New Roman" w:cstheme="minorHAnsi"/>
        </w:rPr>
        <w:t xml:space="preserve">The Dependency </w:t>
      </w:r>
      <w:r w:rsidR="00836946">
        <w:rPr>
          <w:rFonts w:eastAsia="Times New Roman" w:cstheme="minorHAnsi"/>
        </w:rPr>
        <w:t>Check</w:t>
      </w:r>
      <w:r w:rsidR="000C2EA7">
        <w:rPr>
          <w:rFonts w:eastAsia="Times New Roman" w:cstheme="minorHAnsi"/>
        </w:rPr>
        <w:t xml:space="preserve"> </w:t>
      </w:r>
      <w:r w:rsidR="00836946">
        <w:rPr>
          <w:rFonts w:eastAsia="Times New Roman" w:cstheme="minorHAnsi"/>
        </w:rPr>
        <w:t>s</w:t>
      </w:r>
      <w:r w:rsidR="000C2EA7">
        <w:rPr>
          <w:rFonts w:eastAsia="Times New Roman" w:cstheme="minorHAnsi"/>
        </w:rPr>
        <w:t>creenshot is included below:</w:t>
      </w:r>
    </w:p>
    <w:p w14:paraId="085670D3" w14:textId="63474A59" w:rsidR="000C2EA7" w:rsidRDefault="00836946" w:rsidP="00113667">
      <w:pPr>
        <w:suppressAutoHyphens/>
        <w:spacing w:after="0" w:line="240" w:lineRule="auto"/>
        <w:contextualSpacing/>
        <w:rPr>
          <w:rFonts w:eastAsia="Times New Roman" w:cstheme="minorHAnsi"/>
        </w:rPr>
      </w:pPr>
      <w:r w:rsidRPr="00836946">
        <w:rPr>
          <w:rFonts w:eastAsia="Times New Roman" w:cstheme="minorHAnsi"/>
        </w:rPr>
        <w:drawing>
          <wp:inline distT="0" distB="0" distL="0" distR="0" wp14:anchorId="40FC117F" wp14:editId="1E639D87">
            <wp:extent cx="5943600" cy="2075180"/>
            <wp:effectExtent l="0" t="0" r="0" b="0"/>
            <wp:docPr id="1004526910" name="Picture 1" descr="A black screen with text and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6910" name="Picture 1" descr="A black screen with text and colorful text&#10;&#10;Description automatically generated with medium confidence"/>
                    <pic:cNvPicPr/>
                  </pic:nvPicPr>
                  <pic:blipFill>
                    <a:blip r:embed="rId14"/>
                    <a:stretch>
                      <a:fillRect/>
                    </a:stretch>
                  </pic:blipFill>
                  <pic:spPr>
                    <a:xfrm>
                      <a:off x="0" y="0"/>
                      <a:ext cx="5943600" cy="2075180"/>
                    </a:xfrm>
                    <a:prstGeom prst="rect">
                      <a:avLst/>
                    </a:prstGeom>
                  </pic:spPr>
                </pic:pic>
              </a:graphicData>
            </a:graphic>
          </wp:inline>
        </w:drawing>
      </w:r>
    </w:p>
    <w:p w14:paraId="0C0AC154" w14:textId="77777777" w:rsidR="00836946" w:rsidRDefault="00836946" w:rsidP="00113667">
      <w:pPr>
        <w:suppressAutoHyphens/>
        <w:spacing w:after="0" w:line="240" w:lineRule="auto"/>
        <w:contextualSpacing/>
        <w:rPr>
          <w:rFonts w:eastAsia="Times New Roman" w:cstheme="minorHAnsi"/>
        </w:rPr>
      </w:pPr>
    </w:p>
    <w:p w14:paraId="73BD8078" w14:textId="77777777" w:rsidR="006913E9" w:rsidRDefault="006913E9" w:rsidP="00113667">
      <w:pPr>
        <w:suppressAutoHyphens/>
        <w:spacing w:after="0" w:line="240" w:lineRule="auto"/>
        <w:contextualSpacing/>
        <w:rPr>
          <w:rFonts w:eastAsia="Times New Roman" w:cstheme="minorHAnsi"/>
        </w:rPr>
      </w:pPr>
    </w:p>
    <w:p w14:paraId="521B3F58" w14:textId="77777777" w:rsidR="006913E9" w:rsidRDefault="006913E9" w:rsidP="00113667">
      <w:pPr>
        <w:suppressAutoHyphens/>
        <w:spacing w:after="0" w:line="240" w:lineRule="auto"/>
        <w:contextualSpacing/>
        <w:rPr>
          <w:rFonts w:eastAsia="Times New Roman" w:cstheme="minorHAnsi"/>
        </w:rPr>
      </w:pPr>
    </w:p>
    <w:p w14:paraId="6793AAB9" w14:textId="77777777" w:rsidR="006913E9" w:rsidRDefault="006913E9" w:rsidP="00113667">
      <w:pPr>
        <w:suppressAutoHyphens/>
        <w:spacing w:after="0" w:line="240" w:lineRule="auto"/>
        <w:contextualSpacing/>
        <w:rPr>
          <w:rFonts w:eastAsia="Times New Roman" w:cstheme="minorHAnsi"/>
        </w:rPr>
      </w:pPr>
    </w:p>
    <w:p w14:paraId="2D58304A" w14:textId="77777777" w:rsidR="006913E9" w:rsidRDefault="006913E9" w:rsidP="00113667">
      <w:pPr>
        <w:suppressAutoHyphens/>
        <w:spacing w:after="0" w:line="240" w:lineRule="auto"/>
        <w:contextualSpacing/>
        <w:rPr>
          <w:rFonts w:eastAsia="Times New Roman" w:cstheme="minorHAnsi"/>
        </w:rPr>
      </w:pPr>
    </w:p>
    <w:p w14:paraId="17ED7289" w14:textId="156C23D0" w:rsidR="00836946" w:rsidRDefault="00836946" w:rsidP="00113667">
      <w:pPr>
        <w:suppressAutoHyphens/>
        <w:spacing w:after="0" w:line="240" w:lineRule="auto"/>
        <w:contextualSpacing/>
        <w:rPr>
          <w:rFonts w:eastAsia="Times New Roman" w:cstheme="minorHAnsi"/>
        </w:rPr>
      </w:pPr>
      <w:r>
        <w:rPr>
          <w:rFonts w:eastAsia="Times New Roman" w:cstheme="minorHAnsi"/>
        </w:rPr>
        <w:lastRenderedPageBreak/>
        <w:t xml:space="preserve">A detailed </w:t>
      </w:r>
      <w:r w:rsidR="008A38E7">
        <w:rPr>
          <w:rFonts w:eastAsia="Times New Roman" w:cstheme="minorHAnsi"/>
        </w:rPr>
        <w:t>vulnerability and solution list is provided below:</w:t>
      </w:r>
    </w:p>
    <w:tbl>
      <w:tblPr>
        <w:tblStyle w:val="TableGrid"/>
        <w:tblW w:w="10998" w:type="dxa"/>
        <w:tblInd w:w="-702" w:type="dxa"/>
        <w:tblLook w:val="04A0" w:firstRow="1" w:lastRow="0" w:firstColumn="1" w:lastColumn="0" w:noHBand="0" w:noVBand="1"/>
      </w:tblPr>
      <w:tblGrid>
        <w:gridCol w:w="2361"/>
        <w:gridCol w:w="2252"/>
        <w:gridCol w:w="4534"/>
        <w:gridCol w:w="1851"/>
      </w:tblGrid>
      <w:tr w:rsidR="00263CED" w14:paraId="32E8B3CF" w14:textId="77777777" w:rsidTr="00E5346A">
        <w:trPr>
          <w:trHeight w:val="378"/>
        </w:trPr>
        <w:tc>
          <w:tcPr>
            <w:tcW w:w="2361" w:type="dxa"/>
          </w:tcPr>
          <w:p w14:paraId="06B881FB" w14:textId="64A695A1" w:rsidR="00263CED" w:rsidRDefault="00263CED" w:rsidP="004E4828">
            <w:pPr>
              <w:suppressAutoHyphens/>
              <w:spacing w:after="0" w:line="240" w:lineRule="auto"/>
              <w:contextualSpacing/>
              <w:jc w:val="center"/>
              <w:rPr>
                <w:rFonts w:eastAsia="Times New Roman" w:cstheme="minorHAnsi"/>
              </w:rPr>
            </w:pPr>
            <w:r>
              <w:rPr>
                <w:rFonts w:eastAsia="Times New Roman" w:cstheme="minorHAnsi"/>
              </w:rPr>
              <w:t>Depe</w:t>
            </w:r>
            <w:r w:rsidR="004E4828">
              <w:rPr>
                <w:rFonts w:eastAsia="Times New Roman" w:cstheme="minorHAnsi"/>
              </w:rPr>
              <w:t>ndency</w:t>
            </w:r>
          </w:p>
        </w:tc>
        <w:tc>
          <w:tcPr>
            <w:tcW w:w="2252" w:type="dxa"/>
          </w:tcPr>
          <w:p w14:paraId="6F5F3227" w14:textId="0F5B708E" w:rsidR="00263CED" w:rsidRDefault="004E4828" w:rsidP="004E4828">
            <w:pPr>
              <w:suppressAutoHyphens/>
              <w:spacing w:after="0" w:line="240" w:lineRule="auto"/>
              <w:contextualSpacing/>
              <w:jc w:val="center"/>
              <w:rPr>
                <w:rFonts w:eastAsia="Times New Roman" w:cstheme="minorHAnsi"/>
              </w:rPr>
            </w:pPr>
            <w:r>
              <w:rPr>
                <w:rFonts w:eastAsia="Times New Roman" w:cstheme="minorHAnsi"/>
              </w:rPr>
              <w:t>Vulnerability</w:t>
            </w:r>
          </w:p>
        </w:tc>
        <w:tc>
          <w:tcPr>
            <w:tcW w:w="4534" w:type="dxa"/>
          </w:tcPr>
          <w:p w14:paraId="3213F64F" w14:textId="733F07F5" w:rsidR="00263CED" w:rsidRDefault="004E4828" w:rsidP="004E4828">
            <w:pPr>
              <w:suppressAutoHyphens/>
              <w:spacing w:after="0" w:line="240" w:lineRule="auto"/>
              <w:contextualSpacing/>
              <w:jc w:val="center"/>
              <w:rPr>
                <w:rFonts w:eastAsia="Times New Roman" w:cstheme="minorHAnsi"/>
              </w:rPr>
            </w:pPr>
            <w:r>
              <w:rPr>
                <w:rFonts w:eastAsia="Times New Roman" w:cstheme="minorHAnsi"/>
              </w:rPr>
              <w:t>Description</w:t>
            </w:r>
          </w:p>
        </w:tc>
        <w:tc>
          <w:tcPr>
            <w:tcW w:w="1851" w:type="dxa"/>
          </w:tcPr>
          <w:p w14:paraId="42DCFD28" w14:textId="624E4710" w:rsidR="00263CED" w:rsidRDefault="004E4828" w:rsidP="004E4828">
            <w:pPr>
              <w:suppressAutoHyphens/>
              <w:spacing w:after="0" w:line="240" w:lineRule="auto"/>
              <w:contextualSpacing/>
              <w:jc w:val="center"/>
              <w:rPr>
                <w:rFonts w:eastAsia="Times New Roman" w:cstheme="minorHAnsi"/>
              </w:rPr>
            </w:pPr>
            <w:r>
              <w:rPr>
                <w:rFonts w:eastAsia="Times New Roman" w:cstheme="minorHAnsi"/>
              </w:rPr>
              <w:t>Solution</w:t>
            </w:r>
          </w:p>
        </w:tc>
      </w:tr>
      <w:tr w:rsidR="00263CED" w14:paraId="4A1D6FE3" w14:textId="77777777" w:rsidTr="00E5346A">
        <w:trPr>
          <w:trHeight w:val="746"/>
        </w:trPr>
        <w:tc>
          <w:tcPr>
            <w:tcW w:w="2361" w:type="dxa"/>
          </w:tcPr>
          <w:p w14:paraId="2446E298" w14:textId="43A79465" w:rsidR="00263CED" w:rsidRPr="0088410F" w:rsidRDefault="006913E9" w:rsidP="00E35896">
            <w:pPr>
              <w:pStyle w:val="NoSpacing"/>
              <w:rPr>
                <w:b/>
                <w:bCs/>
                <w:sz w:val="27"/>
                <w:u w:val="single"/>
              </w:rPr>
            </w:pPr>
            <w:r w:rsidRPr="0088410F">
              <w:rPr>
                <w:b/>
                <w:bCs/>
                <w:u w:val="single"/>
              </w:rPr>
              <w:t>bcprov-jdk15on-1.46.ja</w:t>
            </w:r>
            <w:r w:rsidR="00E35896" w:rsidRPr="0088410F">
              <w:rPr>
                <w:b/>
                <w:bCs/>
                <w:u w:val="single"/>
              </w:rPr>
              <w:t>r</w:t>
            </w:r>
          </w:p>
        </w:tc>
        <w:tc>
          <w:tcPr>
            <w:tcW w:w="2252" w:type="dxa"/>
          </w:tcPr>
          <w:p w14:paraId="4E6FA541" w14:textId="25643078" w:rsidR="00263CED" w:rsidRDefault="0088410F" w:rsidP="000474B9">
            <w:pPr>
              <w:suppressAutoHyphens/>
              <w:spacing w:after="0" w:line="240" w:lineRule="auto"/>
              <w:contextualSpacing/>
              <w:jc w:val="both"/>
              <w:rPr>
                <w:rFonts w:eastAsia="Times New Roman" w:cstheme="minorHAnsi"/>
              </w:rPr>
            </w:pPr>
            <w:hyperlink r:id="rId15" w:tgtFrame="_blank" w:history="1">
              <w:r>
                <w:rPr>
                  <w:rStyle w:val="Hyperlink"/>
                  <w:b/>
                  <w:bCs/>
                </w:rPr>
                <w:t>CVE-2013-1624</w:t>
              </w:r>
            </w:hyperlink>
          </w:p>
        </w:tc>
        <w:tc>
          <w:tcPr>
            <w:tcW w:w="4534" w:type="dxa"/>
          </w:tcPr>
          <w:p w14:paraId="0F81F931" w14:textId="77777777" w:rsidR="0088410F" w:rsidRPr="0088410F" w:rsidRDefault="0088410F" w:rsidP="008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410F">
              <w:rPr>
                <w:rFonts w:ascii="Courier New" w:eastAsia="Times New Roman" w:hAnsi="Courier New" w:cs="Courier New"/>
                <w:sz w:val="20"/>
                <w:szCs w:val="2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2C2385C2" w14:textId="77777777" w:rsidR="00263CED" w:rsidRDefault="00263CED" w:rsidP="000474B9">
            <w:pPr>
              <w:suppressAutoHyphens/>
              <w:spacing w:after="0" w:line="240" w:lineRule="auto"/>
              <w:contextualSpacing/>
              <w:jc w:val="both"/>
              <w:rPr>
                <w:rFonts w:eastAsia="Times New Roman" w:cstheme="minorHAnsi"/>
              </w:rPr>
            </w:pPr>
          </w:p>
        </w:tc>
        <w:tc>
          <w:tcPr>
            <w:tcW w:w="1851" w:type="dxa"/>
          </w:tcPr>
          <w:p w14:paraId="69CF2077" w14:textId="100582A2" w:rsidR="00263CED" w:rsidRDefault="000A2E17" w:rsidP="000474B9">
            <w:pPr>
              <w:suppressAutoHyphens/>
              <w:spacing w:after="0" w:line="240" w:lineRule="auto"/>
              <w:contextualSpacing/>
              <w:jc w:val="both"/>
              <w:rPr>
                <w:rFonts w:eastAsia="Times New Roman" w:cstheme="minorHAnsi"/>
              </w:rPr>
            </w:pPr>
            <w:r>
              <w:rPr>
                <w:rFonts w:eastAsia="Times New Roman" w:cstheme="minorHAnsi"/>
              </w:rPr>
              <w:t>?</w:t>
            </w:r>
          </w:p>
        </w:tc>
      </w:tr>
      <w:tr w:rsidR="00263CED" w14:paraId="2FC1D9B1" w14:textId="77777777" w:rsidTr="00E5346A">
        <w:trPr>
          <w:trHeight w:val="756"/>
        </w:trPr>
        <w:tc>
          <w:tcPr>
            <w:tcW w:w="2361" w:type="dxa"/>
          </w:tcPr>
          <w:p w14:paraId="665A3E90" w14:textId="597E9007" w:rsidR="00263CED" w:rsidRPr="0088410F" w:rsidRDefault="006A7F56" w:rsidP="00E35896">
            <w:pPr>
              <w:pStyle w:val="NoSpacing"/>
              <w:rPr>
                <w:rFonts w:eastAsia="Times New Roman" w:cstheme="minorHAnsi"/>
                <w:b/>
                <w:bCs/>
                <w:u w:val="single"/>
              </w:rPr>
            </w:pPr>
            <w:r w:rsidRPr="0088410F">
              <w:rPr>
                <w:b/>
                <w:bCs/>
                <w:u w:val="single"/>
              </w:rPr>
              <w:t>spring-boot-2.2.4.RELEASE.jar</w:t>
            </w:r>
          </w:p>
        </w:tc>
        <w:tc>
          <w:tcPr>
            <w:tcW w:w="2252" w:type="dxa"/>
          </w:tcPr>
          <w:p w14:paraId="2F1F181E" w14:textId="59961AA8" w:rsidR="00263CED" w:rsidRDefault="003843CB" w:rsidP="00113667">
            <w:pPr>
              <w:suppressAutoHyphens/>
              <w:spacing w:after="0" w:line="240" w:lineRule="auto"/>
              <w:contextualSpacing/>
              <w:rPr>
                <w:rFonts w:eastAsia="Times New Roman" w:cstheme="minorHAnsi"/>
              </w:rPr>
            </w:pPr>
            <w:hyperlink r:id="rId16" w:tgtFrame="_blank" w:history="1">
              <w:r>
                <w:rPr>
                  <w:rStyle w:val="Hyperlink"/>
                  <w:b/>
                  <w:bCs/>
                </w:rPr>
                <w:t>CVE-2023-20873</w:t>
              </w:r>
            </w:hyperlink>
          </w:p>
        </w:tc>
        <w:tc>
          <w:tcPr>
            <w:tcW w:w="4534" w:type="dxa"/>
          </w:tcPr>
          <w:p w14:paraId="0D82EC69" w14:textId="77777777" w:rsidR="003843CB" w:rsidRDefault="003843CB" w:rsidP="003843CB">
            <w:pPr>
              <w:pStyle w:val="HTMLPreformatted"/>
            </w:pPr>
            <w: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56ED0FC3" w14:textId="77777777" w:rsidR="00263CED" w:rsidRDefault="00263CED" w:rsidP="00113667">
            <w:pPr>
              <w:suppressAutoHyphens/>
              <w:spacing w:after="0" w:line="240" w:lineRule="auto"/>
              <w:contextualSpacing/>
              <w:rPr>
                <w:rFonts w:eastAsia="Times New Roman" w:cstheme="minorHAnsi"/>
              </w:rPr>
            </w:pPr>
          </w:p>
        </w:tc>
        <w:tc>
          <w:tcPr>
            <w:tcW w:w="1851" w:type="dxa"/>
          </w:tcPr>
          <w:p w14:paraId="5F829603" w14:textId="65DFF931" w:rsidR="00263CED" w:rsidRDefault="003843CB" w:rsidP="00113667">
            <w:pPr>
              <w:suppressAutoHyphens/>
              <w:spacing w:after="0" w:line="240" w:lineRule="auto"/>
              <w:contextualSpacing/>
              <w:rPr>
                <w:rFonts w:eastAsia="Times New Roman" w:cstheme="minorHAnsi"/>
              </w:rPr>
            </w:pPr>
            <w:r>
              <w:rPr>
                <w:rFonts w:eastAsia="Times New Roman" w:cstheme="minorHAnsi"/>
              </w:rPr>
              <w:t>Upgrade to the required version as listed in the description.</w:t>
            </w:r>
          </w:p>
        </w:tc>
      </w:tr>
      <w:tr w:rsidR="006A7F56" w14:paraId="76E07E7D" w14:textId="77777777" w:rsidTr="00E5346A">
        <w:trPr>
          <w:trHeight w:val="756"/>
        </w:trPr>
        <w:tc>
          <w:tcPr>
            <w:tcW w:w="2361" w:type="dxa"/>
          </w:tcPr>
          <w:p w14:paraId="4DE9218A" w14:textId="25FDA820" w:rsidR="006A7F56" w:rsidRPr="0088410F" w:rsidRDefault="00306280" w:rsidP="00E35896">
            <w:pPr>
              <w:pStyle w:val="NoSpacing"/>
              <w:rPr>
                <w:b/>
                <w:bCs/>
                <w:u w:val="single"/>
              </w:rPr>
            </w:pPr>
            <w:r w:rsidRPr="0088410F">
              <w:rPr>
                <w:b/>
                <w:bCs/>
                <w:u w:val="single"/>
              </w:rPr>
              <w:t>logback-core-1.2.3.jar</w:t>
            </w:r>
          </w:p>
        </w:tc>
        <w:tc>
          <w:tcPr>
            <w:tcW w:w="2252" w:type="dxa"/>
          </w:tcPr>
          <w:p w14:paraId="03B885BA" w14:textId="30D33462" w:rsidR="006A7F56" w:rsidRDefault="0060086F" w:rsidP="00113667">
            <w:pPr>
              <w:suppressAutoHyphens/>
              <w:spacing w:after="0" w:line="240" w:lineRule="auto"/>
              <w:contextualSpacing/>
              <w:rPr>
                <w:rFonts w:eastAsia="Times New Roman" w:cstheme="minorHAnsi"/>
              </w:rPr>
            </w:pPr>
            <w:hyperlink r:id="rId17" w:tgtFrame="_blank" w:history="1">
              <w:r>
                <w:rPr>
                  <w:rStyle w:val="Hyperlink"/>
                  <w:b/>
                  <w:bCs/>
                </w:rPr>
                <w:t>CVE-2021-42550</w:t>
              </w:r>
            </w:hyperlink>
          </w:p>
        </w:tc>
        <w:tc>
          <w:tcPr>
            <w:tcW w:w="4534" w:type="dxa"/>
          </w:tcPr>
          <w:p w14:paraId="340125A5" w14:textId="77777777" w:rsidR="0060086F" w:rsidRDefault="0060086F" w:rsidP="0060086F">
            <w:pPr>
              <w:pStyle w:val="HTMLPreformatted"/>
            </w:pPr>
            <w:r>
              <w:t>In logback version 1.2.7 and prior versions, an attacker with the required privileges to edit configurations files could craft a malicious configuration allowing to execute arbitrary code loaded from LDAP servers.</w:t>
            </w:r>
          </w:p>
          <w:p w14:paraId="58EED4D6" w14:textId="77777777" w:rsidR="006A7F56" w:rsidRDefault="006A7F56" w:rsidP="00113667">
            <w:pPr>
              <w:suppressAutoHyphens/>
              <w:spacing w:after="0" w:line="240" w:lineRule="auto"/>
              <w:contextualSpacing/>
              <w:rPr>
                <w:rFonts w:eastAsia="Times New Roman" w:cstheme="minorHAnsi"/>
              </w:rPr>
            </w:pPr>
          </w:p>
        </w:tc>
        <w:tc>
          <w:tcPr>
            <w:tcW w:w="1851" w:type="dxa"/>
          </w:tcPr>
          <w:p w14:paraId="5D67EC48" w14:textId="240D6001" w:rsidR="006A7F56" w:rsidRDefault="00BE7E0E" w:rsidP="00113667">
            <w:pPr>
              <w:suppressAutoHyphens/>
              <w:spacing w:after="0" w:line="240" w:lineRule="auto"/>
              <w:contextualSpacing/>
              <w:rPr>
                <w:rFonts w:eastAsia="Times New Roman" w:cstheme="minorHAnsi"/>
              </w:rPr>
            </w:pPr>
            <w:r>
              <w:rPr>
                <w:rFonts w:eastAsia="Times New Roman" w:cstheme="minorHAnsi"/>
              </w:rPr>
              <w:t xml:space="preserve">Upgrade to version: </w:t>
            </w:r>
            <w:hyperlink r:id="rId18" w:tooltip="1.3.0-alpha11 " w:history="1">
              <w:r>
                <w:rPr>
                  <w:rStyle w:val="Hyperlink"/>
                </w:rPr>
                <w:t>1.3.0-alpha11</w:t>
              </w:r>
            </w:hyperlink>
            <w:r>
              <w:rPr>
                <w:rStyle w:val="shorten"/>
              </w:rPr>
              <w:t xml:space="preserve">, </w:t>
            </w:r>
            <w:hyperlink r:id="rId19" w:tooltip="1.2.9 " w:history="1">
              <w:r>
                <w:rPr>
                  <w:rStyle w:val="Hyperlink"/>
                </w:rPr>
                <w:t>1.2.9</w:t>
              </w:r>
            </w:hyperlink>
          </w:p>
        </w:tc>
      </w:tr>
      <w:tr w:rsidR="006A7F56" w14:paraId="26635E9B" w14:textId="77777777" w:rsidTr="00E5346A">
        <w:trPr>
          <w:trHeight w:val="756"/>
        </w:trPr>
        <w:tc>
          <w:tcPr>
            <w:tcW w:w="2361" w:type="dxa"/>
          </w:tcPr>
          <w:p w14:paraId="4DC6C734" w14:textId="7ED4EFCE" w:rsidR="006A7F56" w:rsidRPr="0088410F" w:rsidRDefault="00306280" w:rsidP="00E35896">
            <w:pPr>
              <w:pStyle w:val="NoSpacing"/>
              <w:rPr>
                <w:b/>
                <w:bCs/>
                <w:u w:val="single"/>
              </w:rPr>
            </w:pPr>
            <w:r w:rsidRPr="0088410F">
              <w:rPr>
                <w:b/>
                <w:bCs/>
                <w:u w:val="single"/>
              </w:rPr>
              <w:t>log4j-api-2.12.1.jar</w:t>
            </w:r>
          </w:p>
        </w:tc>
        <w:tc>
          <w:tcPr>
            <w:tcW w:w="2252" w:type="dxa"/>
          </w:tcPr>
          <w:p w14:paraId="5DD4EE61" w14:textId="39EE9258" w:rsidR="006A7F56" w:rsidRDefault="007156A6" w:rsidP="00113667">
            <w:pPr>
              <w:suppressAutoHyphens/>
              <w:spacing w:after="0" w:line="240" w:lineRule="auto"/>
              <w:contextualSpacing/>
              <w:rPr>
                <w:rFonts w:eastAsia="Times New Roman" w:cstheme="minorHAnsi"/>
              </w:rPr>
            </w:pPr>
            <w:hyperlink r:id="rId20" w:tgtFrame="_blank" w:history="1">
              <w:r>
                <w:rPr>
                  <w:rStyle w:val="Hyperlink"/>
                  <w:b/>
                  <w:bCs/>
                </w:rPr>
                <w:t>CVE-2020-9488</w:t>
              </w:r>
            </w:hyperlink>
          </w:p>
        </w:tc>
        <w:tc>
          <w:tcPr>
            <w:tcW w:w="4534" w:type="dxa"/>
          </w:tcPr>
          <w:p w14:paraId="75DBDF60" w14:textId="77777777" w:rsidR="000F6D2F" w:rsidRDefault="000F6D2F" w:rsidP="000F6D2F">
            <w:pPr>
              <w:pStyle w:val="HTMLPreformatted"/>
            </w:pPr>
            <w: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4CC9ECEF" w14:textId="77777777" w:rsidR="006A7F56" w:rsidRDefault="006A7F56" w:rsidP="00113667">
            <w:pPr>
              <w:suppressAutoHyphens/>
              <w:spacing w:after="0" w:line="240" w:lineRule="auto"/>
              <w:contextualSpacing/>
              <w:rPr>
                <w:rFonts w:eastAsia="Times New Roman" w:cstheme="minorHAnsi"/>
              </w:rPr>
            </w:pPr>
          </w:p>
        </w:tc>
        <w:tc>
          <w:tcPr>
            <w:tcW w:w="1851" w:type="dxa"/>
          </w:tcPr>
          <w:p w14:paraId="799363AA" w14:textId="4B434DE0" w:rsidR="00A7677D" w:rsidRDefault="000F6D2F" w:rsidP="00113667">
            <w:pPr>
              <w:suppressAutoHyphens/>
              <w:spacing w:after="0" w:line="240" w:lineRule="auto"/>
              <w:contextualSpacing/>
              <w:rPr>
                <w:rFonts w:eastAsia="Times New Roman" w:cstheme="minorHAnsi"/>
              </w:rPr>
            </w:pPr>
            <w:r>
              <w:rPr>
                <w:rFonts w:eastAsia="Times New Roman" w:cstheme="minorHAnsi"/>
              </w:rPr>
              <w:t xml:space="preserve">Upgrade to version: 2.12.3 or </w:t>
            </w:r>
            <w:r w:rsidR="00A7677D">
              <w:rPr>
                <w:rFonts w:eastAsia="Times New Roman" w:cstheme="minorHAnsi"/>
              </w:rPr>
              <w:t>2.13.1</w:t>
            </w:r>
          </w:p>
        </w:tc>
      </w:tr>
      <w:tr w:rsidR="006A7F56" w14:paraId="66DC54B5" w14:textId="77777777" w:rsidTr="00E5346A">
        <w:trPr>
          <w:trHeight w:val="756"/>
        </w:trPr>
        <w:tc>
          <w:tcPr>
            <w:tcW w:w="2361" w:type="dxa"/>
          </w:tcPr>
          <w:p w14:paraId="6EFAB746" w14:textId="18E30E23" w:rsidR="006A7F56" w:rsidRPr="0088410F" w:rsidRDefault="00306280" w:rsidP="00E35896">
            <w:pPr>
              <w:pStyle w:val="NoSpacing"/>
              <w:rPr>
                <w:b/>
                <w:bCs/>
                <w:u w:val="single"/>
              </w:rPr>
            </w:pPr>
            <w:r w:rsidRPr="0088410F">
              <w:rPr>
                <w:b/>
                <w:bCs/>
                <w:u w:val="single"/>
              </w:rPr>
              <w:t>snakeyaml-1.25.jar</w:t>
            </w:r>
          </w:p>
        </w:tc>
        <w:tc>
          <w:tcPr>
            <w:tcW w:w="2252" w:type="dxa"/>
          </w:tcPr>
          <w:p w14:paraId="2355FA22" w14:textId="028A9D39" w:rsidR="006A7F56" w:rsidRDefault="00A7677D" w:rsidP="00113667">
            <w:pPr>
              <w:suppressAutoHyphens/>
              <w:spacing w:after="0" w:line="240" w:lineRule="auto"/>
              <w:contextualSpacing/>
              <w:rPr>
                <w:rFonts w:eastAsia="Times New Roman" w:cstheme="minorHAnsi"/>
              </w:rPr>
            </w:pPr>
            <w:hyperlink r:id="rId21" w:tgtFrame="_blank" w:history="1">
              <w:r>
                <w:rPr>
                  <w:rStyle w:val="Hyperlink"/>
                  <w:b/>
                  <w:bCs/>
                </w:rPr>
                <w:t>CVE-2017-18640</w:t>
              </w:r>
            </w:hyperlink>
          </w:p>
        </w:tc>
        <w:tc>
          <w:tcPr>
            <w:tcW w:w="4534" w:type="dxa"/>
          </w:tcPr>
          <w:p w14:paraId="7E71897D" w14:textId="77777777" w:rsidR="008379A2" w:rsidRDefault="008379A2" w:rsidP="008379A2">
            <w:pPr>
              <w:pStyle w:val="HTMLPreformatted"/>
            </w:pPr>
            <w:r>
              <w:t>The Alias feature in SnakeYAML before 1.26 allows entity expansion during a load operation, a related issue to CVE-2003-1564.</w:t>
            </w:r>
          </w:p>
          <w:p w14:paraId="3469AE03" w14:textId="77777777" w:rsidR="006A7F56" w:rsidRDefault="006A7F56" w:rsidP="00113667">
            <w:pPr>
              <w:suppressAutoHyphens/>
              <w:spacing w:after="0" w:line="240" w:lineRule="auto"/>
              <w:contextualSpacing/>
              <w:rPr>
                <w:rFonts w:eastAsia="Times New Roman" w:cstheme="minorHAnsi"/>
              </w:rPr>
            </w:pPr>
          </w:p>
        </w:tc>
        <w:tc>
          <w:tcPr>
            <w:tcW w:w="1851" w:type="dxa"/>
          </w:tcPr>
          <w:p w14:paraId="554583C1" w14:textId="759678CF" w:rsidR="006A7F56" w:rsidRDefault="00DD6D45" w:rsidP="00113667">
            <w:pPr>
              <w:suppressAutoHyphens/>
              <w:spacing w:after="0" w:line="240" w:lineRule="auto"/>
              <w:contextualSpacing/>
              <w:rPr>
                <w:rFonts w:eastAsia="Times New Roman" w:cstheme="minorHAnsi"/>
              </w:rPr>
            </w:pPr>
            <w:r>
              <w:rPr>
                <w:rFonts w:eastAsia="Times New Roman" w:cstheme="minorHAnsi"/>
              </w:rPr>
              <w:t xml:space="preserve">Don’t have permissions to view the fix, </w:t>
            </w:r>
            <w:r w:rsidR="00DA5DDC">
              <w:rPr>
                <w:rFonts w:eastAsia="Times New Roman" w:cstheme="minorHAnsi"/>
              </w:rPr>
              <w:t>I assume it is “update to the latest version”</w:t>
            </w:r>
          </w:p>
        </w:tc>
      </w:tr>
      <w:tr w:rsidR="006A7F56" w14:paraId="4E392569" w14:textId="77777777" w:rsidTr="00E5346A">
        <w:trPr>
          <w:trHeight w:val="756"/>
        </w:trPr>
        <w:tc>
          <w:tcPr>
            <w:tcW w:w="2361" w:type="dxa"/>
          </w:tcPr>
          <w:p w14:paraId="7188732F" w14:textId="39C79E76" w:rsidR="006A7F56" w:rsidRPr="0088410F" w:rsidRDefault="00306280" w:rsidP="00E35896">
            <w:pPr>
              <w:pStyle w:val="NoSpacing"/>
              <w:rPr>
                <w:b/>
                <w:bCs/>
                <w:u w:val="single"/>
              </w:rPr>
            </w:pPr>
            <w:r w:rsidRPr="0088410F">
              <w:rPr>
                <w:b/>
                <w:bCs/>
                <w:u w:val="single"/>
              </w:rPr>
              <w:lastRenderedPageBreak/>
              <w:t>jackson-databind-2.10.2.jar</w:t>
            </w:r>
          </w:p>
        </w:tc>
        <w:tc>
          <w:tcPr>
            <w:tcW w:w="2252" w:type="dxa"/>
          </w:tcPr>
          <w:p w14:paraId="1AB7CB16" w14:textId="16979850" w:rsidR="006A7F56" w:rsidRDefault="002D781D" w:rsidP="00113667">
            <w:pPr>
              <w:suppressAutoHyphens/>
              <w:spacing w:after="0" w:line="240" w:lineRule="auto"/>
              <w:contextualSpacing/>
              <w:rPr>
                <w:rFonts w:eastAsia="Times New Roman" w:cstheme="minorHAnsi"/>
              </w:rPr>
            </w:pPr>
            <w:hyperlink r:id="rId22" w:tgtFrame="_blank" w:history="1">
              <w:r>
                <w:rPr>
                  <w:rStyle w:val="Hyperlink"/>
                  <w:b/>
                  <w:bCs/>
                </w:rPr>
                <w:t>CVE-2022-42003</w:t>
              </w:r>
            </w:hyperlink>
          </w:p>
        </w:tc>
        <w:tc>
          <w:tcPr>
            <w:tcW w:w="4534" w:type="dxa"/>
          </w:tcPr>
          <w:p w14:paraId="2C145418" w14:textId="77777777" w:rsidR="005A4307" w:rsidRDefault="005A4307" w:rsidP="005A4307">
            <w:pPr>
              <w:pStyle w:val="HTMLPreformatted"/>
            </w:pPr>
            <w:r>
              <w:t>In FasterXML jackson-databind before 2.14.0-rc1, resource exhaustion can occur because of a lack of a check in primitive value deserializers to avoid deep wrapper array nesting, when the UNWRAP_SINGLE_VALUE_ARRAYS feature is enabled. Additional fix version in 2.13.4.1 and 2.12.17.1</w:t>
            </w:r>
          </w:p>
          <w:p w14:paraId="17F6CBF5" w14:textId="77777777" w:rsidR="006A7F56" w:rsidRDefault="006A7F56" w:rsidP="00113667">
            <w:pPr>
              <w:suppressAutoHyphens/>
              <w:spacing w:after="0" w:line="240" w:lineRule="auto"/>
              <w:contextualSpacing/>
              <w:rPr>
                <w:rFonts w:eastAsia="Times New Roman" w:cstheme="minorHAnsi"/>
              </w:rPr>
            </w:pPr>
          </w:p>
        </w:tc>
        <w:tc>
          <w:tcPr>
            <w:tcW w:w="1851" w:type="dxa"/>
          </w:tcPr>
          <w:p w14:paraId="71FB3BFC" w14:textId="5CF6E5FD" w:rsidR="006A7F56" w:rsidRDefault="005A4307" w:rsidP="00113667">
            <w:pPr>
              <w:suppressAutoHyphens/>
              <w:spacing w:after="0" w:line="240" w:lineRule="auto"/>
              <w:contextualSpacing/>
              <w:rPr>
                <w:rFonts w:eastAsia="Times New Roman" w:cstheme="minorHAnsi"/>
              </w:rPr>
            </w:pPr>
            <w:r>
              <w:rPr>
                <w:rFonts w:eastAsia="Times New Roman" w:cstheme="minorHAnsi"/>
              </w:rPr>
              <w:t xml:space="preserve">Upgrade to version: 2.13.4.1 or </w:t>
            </w:r>
            <w:r w:rsidR="006C7EF1">
              <w:rPr>
                <w:rFonts w:eastAsia="Times New Roman" w:cstheme="minorHAnsi"/>
              </w:rPr>
              <w:t>2.12.17.1</w:t>
            </w:r>
          </w:p>
        </w:tc>
      </w:tr>
      <w:tr w:rsidR="006A7F56" w14:paraId="53E15819" w14:textId="77777777" w:rsidTr="00E5346A">
        <w:trPr>
          <w:trHeight w:val="756"/>
        </w:trPr>
        <w:tc>
          <w:tcPr>
            <w:tcW w:w="2361" w:type="dxa"/>
          </w:tcPr>
          <w:p w14:paraId="3958CEBB" w14:textId="1DF2BA5E" w:rsidR="006A7F56" w:rsidRPr="0088410F" w:rsidRDefault="00306280" w:rsidP="00E35896">
            <w:pPr>
              <w:pStyle w:val="NoSpacing"/>
              <w:rPr>
                <w:b/>
                <w:bCs/>
                <w:u w:val="single"/>
              </w:rPr>
            </w:pPr>
            <w:r w:rsidRPr="0088410F">
              <w:rPr>
                <w:b/>
                <w:bCs/>
                <w:u w:val="single"/>
              </w:rPr>
              <w:t>tomcat-embed-core-9.0.30.jar</w:t>
            </w:r>
          </w:p>
        </w:tc>
        <w:tc>
          <w:tcPr>
            <w:tcW w:w="2252" w:type="dxa"/>
          </w:tcPr>
          <w:p w14:paraId="1EFFC177" w14:textId="64A883CB" w:rsidR="006A7F56" w:rsidRDefault="001E0F52" w:rsidP="00113667">
            <w:pPr>
              <w:suppressAutoHyphens/>
              <w:spacing w:after="0" w:line="240" w:lineRule="auto"/>
              <w:contextualSpacing/>
              <w:rPr>
                <w:rFonts w:eastAsia="Times New Roman" w:cstheme="minorHAnsi"/>
              </w:rPr>
            </w:pPr>
            <w:hyperlink r:id="rId23" w:tgtFrame="_blank" w:history="1">
              <w:r>
                <w:rPr>
                  <w:rStyle w:val="Hyperlink"/>
                  <w:b/>
                  <w:bCs/>
                </w:rPr>
                <w:t>CVE-2020-1938</w:t>
              </w:r>
            </w:hyperlink>
          </w:p>
        </w:tc>
        <w:tc>
          <w:tcPr>
            <w:tcW w:w="4534" w:type="dxa"/>
          </w:tcPr>
          <w:p w14:paraId="54ADAA6D" w14:textId="55D5AB68" w:rsidR="006A7F56" w:rsidRPr="001E0F52" w:rsidRDefault="001E0F52" w:rsidP="001E0F52">
            <w:pPr>
              <w:pStyle w:val="HTMLPreformatted"/>
            </w:pPr>
            <w: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w:t>
            </w:r>
            <w:r>
              <w:lastRenderedPageBreak/>
              <w:t>configuration. It is likely that users upgrading to 9.0.31, 8.5.51 or 7.0.100 or later will need to make small changes to their configurations.</w:t>
            </w:r>
          </w:p>
        </w:tc>
        <w:tc>
          <w:tcPr>
            <w:tcW w:w="1851" w:type="dxa"/>
          </w:tcPr>
          <w:p w14:paraId="256FFA48" w14:textId="76EDB9E4" w:rsidR="006A7F56" w:rsidRDefault="001E0F52" w:rsidP="00113667">
            <w:pPr>
              <w:suppressAutoHyphens/>
              <w:spacing w:after="0" w:line="240" w:lineRule="auto"/>
              <w:contextualSpacing/>
              <w:rPr>
                <w:rFonts w:eastAsia="Times New Roman" w:cstheme="minorHAnsi"/>
              </w:rPr>
            </w:pPr>
            <w:r>
              <w:rPr>
                <w:rFonts w:eastAsia="Times New Roman" w:cstheme="minorHAnsi"/>
              </w:rPr>
              <w:lastRenderedPageBreak/>
              <w:t>Upgrade to the required version as listed in the description.</w:t>
            </w:r>
          </w:p>
        </w:tc>
      </w:tr>
      <w:tr w:rsidR="006A7F56" w14:paraId="75E5A87F" w14:textId="77777777" w:rsidTr="00E5346A">
        <w:trPr>
          <w:trHeight w:val="756"/>
        </w:trPr>
        <w:tc>
          <w:tcPr>
            <w:tcW w:w="2361" w:type="dxa"/>
          </w:tcPr>
          <w:p w14:paraId="32AD2E69" w14:textId="6B67F19D" w:rsidR="006A7F56" w:rsidRPr="0088410F" w:rsidRDefault="00603D35" w:rsidP="00E35896">
            <w:pPr>
              <w:pStyle w:val="NoSpacing"/>
              <w:rPr>
                <w:b/>
                <w:bCs/>
                <w:u w:val="single"/>
              </w:rPr>
            </w:pPr>
            <w:r w:rsidRPr="0088410F">
              <w:rPr>
                <w:b/>
                <w:bCs/>
                <w:u w:val="single"/>
              </w:rPr>
              <w:t>hibernate-validator-6.0.18.Final.jar</w:t>
            </w:r>
          </w:p>
        </w:tc>
        <w:tc>
          <w:tcPr>
            <w:tcW w:w="2252" w:type="dxa"/>
          </w:tcPr>
          <w:p w14:paraId="38DA4085" w14:textId="179568BC" w:rsidR="006A7F56" w:rsidRDefault="0056790A" w:rsidP="00113667">
            <w:pPr>
              <w:suppressAutoHyphens/>
              <w:spacing w:after="0" w:line="240" w:lineRule="auto"/>
              <w:contextualSpacing/>
              <w:rPr>
                <w:rFonts w:eastAsia="Times New Roman" w:cstheme="minorHAnsi"/>
              </w:rPr>
            </w:pPr>
            <w:hyperlink r:id="rId24" w:tgtFrame="_blank" w:history="1">
              <w:r>
                <w:rPr>
                  <w:rStyle w:val="Hyperlink"/>
                  <w:b/>
                  <w:bCs/>
                </w:rPr>
                <w:t>CVE-2020-10693</w:t>
              </w:r>
            </w:hyperlink>
          </w:p>
        </w:tc>
        <w:tc>
          <w:tcPr>
            <w:tcW w:w="4534" w:type="dxa"/>
          </w:tcPr>
          <w:p w14:paraId="61E0DFFB" w14:textId="77777777" w:rsidR="00BB271B" w:rsidRDefault="00BB271B" w:rsidP="00BB271B">
            <w:pPr>
              <w:pStyle w:val="HTMLPreformatted"/>
            </w:pPr>
            <w: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7EA0802" w14:textId="77777777" w:rsidR="006A7F56" w:rsidRDefault="006A7F56" w:rsidP="00113667">
            <w:pPr>
              <w:suppressAutoHyphens/>
              <w:spacing w:after="0" w:line="240" w:lineRule="auto"/>
              <w:contextualSpacing/>
              <w:rPr>
                <w:rFonts w:eastAsia="Times New Roman" w:cstheme="minorHAnsi"/>
              </w:rPr>
            </w:pPr>
          </w:p>
        </w:tc>
        <w:tc>
          <w:tcPr>
            <w:tcW w:w="1851" w:type="dxa"/>
          </w:tcPr>
          <w:p w14:paraId="5841F876" w14:textId="0992F593" w:rsidR="006A7F56" w:rsidRDefault="002D5C8F" w:rsidP="00113667">
            <w:pPr>
              <w:suppressAutoHyphens/>
              <w:spacing w:after="0" w:line="240" w:lineRule="auto"/>
              <w:contextualSpacing/>
              <w:rPr>
                <w:rFonts w:eastAsia="Times New Roman" w:cstheme="minorHAnsi"/>
              </w:rPr>
            </w:pPr>
            <w:r>
              <w:rPr>
                <w:rFonts w:eastAsia="Times New Roman" w:cstheme="minorHAnsi"/>
              </w:rPr>
              <w:t>Apply the Critical Patch Update</w:t>
            </w:r>
            <w:r w:rsidR="003A3CCC">
              <w:rPr>
                <w:rFonts w:eastAsia="Times New Roman" w:cstheme="minorHAnsi"/>
              </w:rPr>
              <w:t>, ASAP.</w:t>
            </w:r>
          </w:p>
        </w:tc>
      </w:tr>
      <w:tr w:rsidR="00306280" w14:paraId="67609F11" w14:textId="77777777" w:rsidTr="00E5346A">
        <w:trPr>
          <w:trHeight w:val="756"/>
        </w:trPr>
        <w:tc>
          <w:tcPr>
            <w:tcW w:w="2361" w:type="dxa"/>
          </w:tcPr>
          <w:p w14:paraId="7563C544" w14:textId="4042441F" w:rsidR="00306280" w:rsidRPr="0088410F" w:rsidRDefault="00603D35" w:rsidP="00E35896">
            <w:pPr>
              <w:pStyle w:val="NoSpacing"/>
              <w:rPr>
                <w:b/>
                <w:bCs/>
                <w:u w:val="single"/>
              </w:rPr>
            </w:pPr>
            <w:r w:rsidRPr="0088410F">
              <w:rPr>
                <w:b/>
                <w:bCs/>
                <w:u w:val="single"/>
              </w:rPr>
              <w:t>spring-web-5.2.3.RELEASE.jar</w:t>
            </w:r>
          </w:p>
        </w:tc>
        <w:tc>
          <w:tcPr>
            <w:tcW w:w="2252" w:type="dxa"/>
          </w:tcPr>
          <w:p w14:paraId="03F6998B" w14:textId="77777777" w:rsidR="00306280" w:rsidRDefault="009008E4" w:rsidP="00113667">
            <w:pPr>
              <w:suppressAutoHyphens/>
              <w:spacing w:after="0" w:line="240" w:lineRule="auto"/>
              <w:contextualSpacing/>
              <w:rPr>
                <w:rStyle w:val="underline"/>
              </w:rPr>
            </w:pPr>
            <w:r>
              <w:rPr>
                <w:rStyle w:val="underline"/>
                <w:b/>
                <w:bCs/>
              </w:rPr>
              <w:t>CVE-2016-1000027</w:t>
            </w:r>
            <w:r>
              <w:rPr>
                <w:rStyle w:val="underline"/>
              </w:rPr>
              <w:t> (OSSINDEX)</w:t>
            </w:r>
          </w:p>
          <w:p w14:paraId="0F93C595" w14:textId="0583419E" w:rsidR="009008E4" w:rsidRDefault="009008E4" w:rsidP="00113667">
            <w:pPr>
              <w:suppressAutoHyphens/>
              <w:spacing w:after="0" w:line="240" w:lineRule="auto"/>
              <w:contextualSpacing/>
              <w:rPr>
                <w:rFonts w:eastAsia="Times New Roman" w:cstheme="minorHAnsi"/>
              </w:rPr>
            </w:pPr>
            <w:hyperlink r:id="rId25" w:tgtFrame="_blank" w:history="1">
              <w:r>
                <w:rPr>
                  <w:rStyle w:val="Hyperlink"/>
                </w:rPr>
                <w:t>[CVE-2016-1000027] CWE-502: Deserialization of Untrusted Data</w:t>
              </w:r>
            </w:hyperlink>
          </w:p>
        </w:tc>
        <w:tc>
          <w:tcPr>
            <w:tcW w:w="4534" w:type="dxa"/>
          </w:tcPr>
          <w:p w14:paraId="13CC77C4" w14:textId="77777777" w:rsidR="000B1F61" w:rsidRDefault="000B1F61" w:rsidP="000B1F61">
            <w:pPr>
              <w:pStyle w:val="HTMLPreformatted"/>
            </w:pPr>
            <w: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330F8C9E" w14:textId="77777777" w:rsidR="00306280" w:rsidRDefault="00306280" w:rsidP="00113667">
            <w:pPr>
              <w:suppressAutoHyphens/>
              <w:spacing w:after="0" w:line="240" w:lineRule="auto"/>
              <w:contextualSpacing/>
              <w:rPr>
                <w:rFonts w:eastAsia="Times New Roman" w:cstheme="minorHAnsi"/>
              </w:rPr>
            </w:pPr>
          </w:p>
        </w:tc>
        <w:tc>
          <w:tcPr>
            <w:tcW w:w="1851" w:type="dxa"/>
          </w:tcPr>
          <w:p w14:paraId="769258AB" w14:textId="2276DD65" w:rsidR="00306280" w:rsidRDefault="00766A3D" w:rsidP="00113667">
            <w:pPr>
              <w:suppressAutoHyphens/>
              <w:spacing w:after="0" w:line="240" w:lineRule="auto"/>
              <w:contextualSpacing/>
              <w:rPr>
                <w:rFonts w:eastAsia="Times New Roman" w:cstheme="minorHAnsi"/>
              </w:rPr>
            </w:pPr>
            <w:r>
              <w:rPr>
                <w:rFonts w:eastAsia="Times New Roman" w:cstheme="minorHAnsi"/>
              </w:rPr>
              <w:t>Upgrade to version: 6.</w:t>
            </w:r>
            <w:r w:rsidR="009008E4">
              <w:rPr>
                <w:rFonts w:eastAsia="Times New Roman" w:cstheme="minorHAnsi"/>
              </w:rPr>
              <w:t>0.13</w:t>
            </w:r>
          </w:p>
        </w:tc>
      </w:tr>
      <w:tr w:rsidR="00306280" w14:paraId="404BC28C" w14:textId="77777777" w:rsidTr="00E5346A">
        <w:trPr>
          <w:trHeight w:val="756"/>
        </w:trPr>
        <w:tc>
          <w:tcPr>
            <w:tcW w:w="2361" w:type="dxa"/>
          </w:tcPr>
          <w:p w14:paraId="195C1702" w14:textId="262AD67D" w:rsidR="00306280" w:rsidRPr="0088410F" w:rsidRDefault="00603D35" w:rsidP="00E35896">
            <w:pPr>
              <w:pStyle w:val="NoSpacing"/>
              <w:rPr>
                <w:b/>
                <w:bCs/>
                <w:u w:val="single"/>
              </w:rPr>
            </w:pPr>
            <w:r w:rsidRPr="0088410F">
              <w:rPr>
                <w:b/>
                <w:bCs/>
                <w:u w:val="single"/>
              </w:rPr>
              <w:t>spring-beans-5.2.3.RELEASE.jar</w:t>
            </w:r>
          </w:p>
        </w:tc>
        <w:tc>
          <w:tcPr>
            <w:tcW w:w="2252" w:type="dxa"/>
          </w:tcPr>
          <w:p w14:paraId="3038036B" w14:textId="77777777" w:rsidR="00306280" w:rsidRDefault="000B1F61" w:rsidP="00113667">
            <w:pPr>
              <w:suppressAutoHyphens/>
              <w:spacing w:after="0" w:line="240" w:lineRule="auto"/>
              <w:contextualSpacing/>
              <w:rPr>
                <w:rStyle w:val="underline"/>
              </w:rPr>
            </w:pPr>
            <w:r>
              <w:rPr>
                <w:rStyle w:val="underline"/>
                <w:b/>
                <w:bCs/>
              </w:rPr>
              <w:t>CVE-2022-22965</w:t>
            </w:r>
            <w:r>
              <w:rPr>
                <w:rStyle w:val="underline"/>
              </w:rPr>
              <w:t> (OSSINDEX)</w:t>
            </w:r>
          </w:p>
          <w:p w14:paraId="7CEB726D" w14:textId="12A39CFE" w:rsidR="000B1F61" w:rsidRDefault="000B1F61" w:rsidP="00113667">
            <w:pPr>
              <w:suppressAutoHyphens/>
              <w:spacing w:after="0" w:line="240" w:lineRule="auto"/>
              <w:contextualSpacing/>
              <w:rPr>
                <w:rFonts w:eastAsia="Times New Roman" w:cstheme="minorHAnsi"/>
              </w:rPr>
            </w:pPr>
            <w:hyperlink r:id="rId26" w:tgtFrame="_blank" w:history="1">
              <w:r>
                <w:rPr>
                  <w:rStyle w:val="Hyperlink"/>
                </w:rPr>
                <w:t>[CVE-2022-22965] CWE-94: Improper Control of Generation of Code ('Code Injection')</w:t>
              </w:r>
            </w:hyperlink>
          </w:p>
        </w:tc>
        <w:tc>
          <w:tcPr>
            <w:tcW w:w="4534" w:type="dxa"/>
          </w:tcPr>
          <w:p w14:paraId="717170F7" w14:textId="77777777" w:rsidR="009415E6" w:rsidRDefault="009415E6" w:rsidP="009415E6">
            <w:pPr>
              <w:pStyle w:val="HTMLPreformatted"/>
            </w:pPr>
            <w: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6F91C378" w14:textId="77777777" w:rsidR="00306280" w:rsidRDefault="00306280" w:rsidP="00113667">
            <w:pPr>
              <w:suppressAutoHyphens/>
              <w:spacing w:after="0" w:line="240" w:lineRule="auto"/>
              <w:contextualSpacing/>
              <w:rPr>
                <w:rFonts w:eastAsia="Times New Roman" w:cstheme="minorHAnsi"/>
              </w:rPr>
            </w:pPr>
          </w:p>
        </w:tc>
        <w:tc>
          <w:tcPr>
            <w:tcW w:w="1851" w:type="dxa"/>
          </w:tcPr>
          <w:p w14:paraId="4604C6CF" w14:textId="600EE16F" w:rsidR="00306280" w:rsidRDefault="009415E6" w:rsidP="00113667">
            <w:pPr>
              <w:suppressAutoHyphens/>
              <w:spacing w:after="0" w:line="240" w:lineRule="auto"/>
              <w:contextualSpacing/>
              <w:rPr>
                <w:rFonts w:eastAsia="Times New Roman" w:cstheme="minorHAnsi"/>
              </w:rPr>
            </w:pPr>
            <w:r>
              <w:rPr>
                <w:rFonts w:eastAsia="Times New Roman" w:cstheme="minorHAnsi"/>
              </w:rPr>
              <w:t>Upgrade to version: 6.0.13</w:t>
            </w:r>
          </w:p>
        </w:tc>
      </w:tr>
      <w:tr w:rsidR="00E5346A" w14:paraId="20428707" w14:textId="77777777" w:rsidTr="00E5346A">
        <w:trPr>
          <w:trHeight w:val="756"/>
        </w:trPr>
        <w:tc>
          <w:tcPr>
            <w:tcW w:w="2361" w:type="dxa"/>
          </w:tcPr>
          <w:p w14:paraId="663BCD70" w14:textId="654B0712" w:rsidR="00E5346A" w:rsidRPr="0088410F" w:rsidRDefault="00E5346A" w:rsidP="00E5346A">
            <w:pPr>
              <w:pStyle w:val="NoSpacing"/>
              <w:rPr>
                <w:b/>
                <w:bCs/>
                <w:u w:val="single"/>
              </w:rPr>
            </w:pPr>
            <w:r w:rsidRPr="0088410F">
              <w:rPr>
                <w:b/>
                <w:bCs/>
                <w:u w:val="single"/>
              </w:rPr>
              <w:t>spring-webmvc-5.2.3.RELEASE.jar</w:t>
            </w:r>
          </w:p>
        </w:tc>
        <w:tc>
          <w:tcPr>
            <w:tcW w:w="2252" w:type="dxa"/>
          </w:tcPr>
          <w:p w14:paraId="0DD13589" w14:textId="77777777" w:rsidR="00E5346A" w:rsidRDefault="00E5346A" w:rsidP="00E5346A">
            <w:pPr>
              <w:suppressAutoHyphens/>
              <w:spacing w:after="0" w:line="240" w:lineRule="auto"/>
              <w:contextualSpacing/>
              <w:rPr>
                <w:rStyle w:val="underline"/>
              </w:rPr>
            </w:pPr>
            <w:r>
              <w:rPr>
                <w:rStyle w:val="underline"/>
                <w:b/>
                <w:bCs/>
              </w:rPr>
              <w:t>CVE-2021-22060</w:t>
            </w:r>
            <w:r>
              <w:rPr>
                <w:rStyle w:val="underline"/>
              </w:rPr>
              <w:t> (OSSINDEX)</w:t>
            </w:r>
          </w:p>
          <w:p w14:paraId="1F4530E2" w14:textId="13E4D5C4" w:rsidR="00E5346A" w:rsidRDefault="00E5346A" w:rsidP="00E5346A">
            <w:pPr>
              <w:suppressAutoHyphens/>
              <w:spacing w:after="0" w:line="240" w:lineRule="auto"/>
              <w:contextualSpacing/>
              <w:rPr>
                <w:rFonts w:eastAsia="Times New Roman" w:cstheme="minorHAnsi"/>
              </w:rPr>
            </w:pPr>
            <w:hyperlink r:id="rId27" w:tgtFrame="_blank" w:history="1">
              <w:r>
                <w:rPr>
                  <w:rStyle w:val="Hyperlink"/>
                </w:rPr>
                <w:t>[CVE-2021-22060] CWE-117: Improper Output Neutralization for Logs</w:t>
              </w:r>
            </w:hyperlink>
          </w:p>
        </w:tc>
        <w:tc>
          <w:tcPr>
            <w:tcW w:w="4534" w:type="dxa"/>
          </w:tcPr>
          <w:p w14:paraId="78DB97EF" w14:textId="77777777" w:rsidR="00E5346A" w:rsidRDefault="00E5346A" w:rsidP="00E5346A">
            <w:pPr>
              <w:pStyle w:val="HTMLPreformatted"/>
            </w:pPr>
            <w:r>
              <w:t xml:space="preserve">In Spring Framework versions 5.3.0 - 5.3.13, 5.2.0 - 5.2.18, and older unsupported versions, it is possible for a user to provide malicious input to cause the insertion of additional log entries. This is a follow-up to CVE-2021-22096 that protects against additional types of input </w:t>
            </w:r>
            <w:r>
              <w:lastRenderedPageBreak/>
              <w:t>and in more places of the Spring Framework codebase.</w:t>
            </w:r>
          </w:p>
          <w:p w14:paraId="3C7116DC" w14:textId="77777777" w:rsidR="00E5346A" w:rsidRDefault="00E5346A" w:rsidP="00E5346A">
            <w:pPr>
              <w:suppressAutoHyphens/>
              <w:spacing w:after="0" w:line="240" w:lineRule="auto"/>
              <w:contextualSpacing/>
              <w:rPr>
                <w:rFonts w:eastAsia="Times New Roman" w:cstheme="minorHAnsi"/>
              </w:rPr>
            </w:pPr>
          </w:p>
        </w:tc>
        <w:tc>
          <w:tcPr>
            <w:tcW w:w="1851" w:type="dxa"/>
          </w:tcPr>
          <w:p w14:paraId="5986B7B5" w14:textId="520B405A" w:rsidR="00E5346A" w:rsidRDefault="00E5346A" w:rsidP="00E5346A">
            <w:pPr>
              <w:suppressAutoHyphens/>
              <w:spacing w:after="0" w:line="240" w:lineRule="auto"/>
              <w:contextualSpacing/>
              <w:rPr>
                <w:rFonts w:eastAsia="Times New Roman" w:cstheme="minorHAnsi"/>
              </w:rPr>
            </w:pPr>
            <w:r>
              <w:rPr>
                <w:rFonts w:eastAsia="Times New Roman" w:cstheme="minorHAnsi"/>
              </w:rPr>
              <w:lastRenderedPageBreak/>
              <w:t>Upgrade to version: 6.0.13</w:t>
            </w:r>
          </w:p>
        </w:tc>
      </w:tr>
      <w:tr w:rsidR="00E5346A" w14:paraId="13D069BD" w14:textId="77777777" w:rsidTr="00E5346A">
        <w:trPr>
          <w:trHeight w:val="756"/>
        </w:trPr>
        <w:tc>
          <w:tcPr>
            <w:tcW w:w="2361" w:type="dxa"/>
          </w:tcPr>
          <w:p w14:paraId="7215D0B4" w14:textId="64DBC78E" w:rsidR="00E5346A" w:rsidRPr="0088410F" w:rsidRDefault="00E5346A" w:rsidP="00E5346A">
            <w:pPr>
              <w:pStyle w:val="NoSpacing"/>
              <w:rPr>
                <w:b/>
                <w:bCs/>
                <w:u w:val="single"/>
              </w:rPr>
            </w:pPr>
            <w:r w:rsidRPr="0088410F">
              <w:rPr>
                <w:b/>
                <w:bCs/>
                <w:u w:val="single"/>
              </w:rPr>
              <w:t>spring-context-5.2.3.RELEASE.jar</w:t>
            </w:r>
          </w:p>
        </w:tc>
        <w:tc>
          <w:tcPr>
            <w:tcW w:w="2252" w:type="dxa"/>
          </w:tcPr>
          <w:p w14:paraId="585E8341" w14:textId="77777777" w:rsidR="00E5346A" w:rsidRDefault="00FB0A9D" w:rsidP="00E5346A">
            <w:pPr>
              <w:suppressAutoHyphens/>
              <w:spacing w:after="0" w:line="240" w:lineRule="auto"/>
              <w:contextualSpacing/>
              <w:rPr>
                <w:rStyle w:val="underline"/>
              </w:rPr>
            </w:pPr>
            <w:r>
              <w:rPr>
                <w:rStyle w:val="underline"/>
                <w:b/>
                <w:bCs/>
              </w:rPr>
              <w:t>CVE-2022-22968</w:t>
            </w:r>
            <w:r>
              <w:rPr>
                <w:rStyle w:val="underline"/>
              </w:rPr>
              <w:t> (OSSINDEX)</w:t>
            </w:r>
          </w:p>
          <w:p w14:paraId="49F49116" w14:textId="36D5C25A" w:rsidR="00FB0A9D" w:rsidRDefault="00C215B7" w:rsidP="00E5346A">
            <w:pPr>
              <w:suppressAutoHyphens/>
              <w:spacing w:after="0" w:line="240" w:lineRule="auto"/>
              <w:contextualSpacing/>
              <w:rPr>
                <w:rFonts w:eastAsia="Times New Roman" w:cstheme="minorHAnsi"/>
              </w:rPr>
            </w:pPr>
            <w:hyperlink r:id="rId28" w:tgtFrame="_blank" w:history="1">
              <w:r>
                <w:rPr>
                  <w:rStyle w:val="Hyperlink"/>
                </w:rPr>
                <w:t>[CVE-2022-22968] CWE-178: Improper Handling of Case Sensitivity</w:t>
              </w:r>
            </w:hyperlink>
          </w:p>
        </w:tc>
        <w:tc>
          <w:tcPr>
            <w:tcW w:w="4534" w:type="dxa"/>
          </w:tcPr>
          <w:p w14:paraId="1A80F2F4" w14:textId="77777777" w:rsidR="00C215B7" w:rsidRDefault="00C215B7" w:rsidP="00C215B7">
            <w:pPr>
              <w:pStyle w:val="HTMLPreformatted"/>
            </w:pPr>
            <w: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466ED108" w14:textId="77777777" w:rsidR="00E5346A" w:rsidRDefault="00E5346A" w:rsidP="00E5346A">
            <w:pPr>
              <w:suppressAutoHyphens/>
              <w:spacing w:after="0" w:line="240" w:lineRule="auto"/>
              <w:contextualSpacing/>
              <w:rPr>
                <w:rFonts w:eastAsia="Times New Roman" w:cstheme="minorHAnsi"/>
              </w:rPr>
            </w:pPr>
          </w:p>
        </w:tc>
        <w:tc>
          <w:tcPr>
            <w:tcW w:w="1851" w:type="dxa"/>
          </w:tcPr>
          <w:p w14:paraId="24560A28" w14:textId="78D4FDAD" w:rsidR="00E5346A" w:rsidRDefault="00E5346A" w:rsidP="00E5346A">
            <w:pPr>
              <w:suppressAutoHyphens/>
              <w:spacing w:after="0" w:line="240" w:lineRule="auto"/>
              <w:contextualSpacing/>
              <w:rPr>
                <w:rFonts w:eastAsia="Times New Roman" w:cstheme="minorHAnsi"/>
              </w:rPr>
            </w:pPr>
            <w:r>
              <w:rPr>
                <w:rFonts w:eastAsia="Times New Roman" w:cstheme="minorHAnsi"/>
              </w:rPr>
              <w:t>Upgrade to version: 6.0.13</w:t>
            </w:r>
          </w:p>
        </w:tc>
      </w:tr>
      <w:tr w:rsidR="00E5346A" w14:paraId="3B4C2B86" w14:textId="77777777" w:rsidTr="00E5346A">
        <w:trPr>
          <w:trHeight w:val="756"/>
        </w:trPr>
        <w:tc>
          <w:tcPr>
            <w:tcW w:w="2361" w:type="dxa"/>
          </w:tcPr>
          <w:p w14:paraId="521EFDB9" w14:textId="73423F00" w:rsidR="00E5346A" w:rsidRPr="0088410F" w:rsidRDefault="00E5346A" w:rsidP="00E5346A">
            <w:pPr>
              <w:pStyle w:val="NoSpacing"/>
              <w:rPr>
                <w:b/>
                <w:bCs/>
                <w:u w:val="single"/>
              </w:rPr>
            </w:pPr>
            <w:r w:rsidRPr="0088410F">
              <w:rPr>
                <w:b/>
                <w:bCs/>
                <w:u w:val="single"/>
              </w:rPr>
              <w:t>spring-expression-5.2.3.RELEASE.jar</w:t>
            </w:r>
          </w:p>
        </w:tc>
        <w:tc>
          <w:tcPr>
            <w:tcW w:w="2252" w:type="dxa"/>
          </w:tcPr>
          <w:p w14:paraId="09F8893D" w14:textId="49052C25" w:rsidR="00E5346A" w:rsidRDefault="00CF3BE7" w:rsidP="00E5346A">
            <w:pPr>
              <w:suppressAutoHyphens/>
              <w:spacing w:after="0" w:line="240" w:lineRule="auto"/>
              <w:contextualSpacing/>
              <w:rPr>
                <w:rFonts w:eastAsia="Times New Roman" w:cstheme="minorHAnsi"/>
              </w:rPr>
            </w:pPr>
            <w:r>
              <w:rPr>
                <w:rStyle w:val="underline"/>
                <w:b/>
                <w:bCs/>
              </w:rPr>
              <w:t>CVE-2022-22950</w:t>
            </w:r>
            <w:r>
              <w:rPr>
                <w:rStyle w:val="underline"/>
              </w:rPr>
              <w:t> (OSSINDEX)</w:t>
            </w:r>
          </w:p>
        </w:tc>
        <w:tc>
          <w:tcPr>
            <w:tcW w:w="4534" w:type="dxa"/>
          </w:tcPr>
          <w:p w14:paraId="2322C0DD" w14:textId="77777777" w:rsidR="00CF3BE7" w:rsidRDefault="00CF3BE7" w:rsidP="00CF3BE7">
            <w:pPr>
              <w:pStyle w:val="HTMLPreformatted"/>
            </w:pPr>
            <w:r>
              <w:rPr>
                <w:rFonts w:cstheme="minorHAnsi"/>
              </w:rPr>
              <w:tab/>
            </w:r>
            <w:r>
              <w:t>n Spring Framework versions 5.3.0 - 5.3.16 and older unsupported versions, it is possible for a user to provide a specially crafted SpEL expression that may cause a denial of service condition.</w:t>
            </w:r>
          </w:p>
          <w:p w14:paraId="1EB59346" w14:textId="074DAFE3" w:rsidR="00E5346A" w:rsidRDefault="00E5346A" w:rsidP="00CF3BE7">
            <w:pPr>
              <w:tabs>
                <w:tab w:val="left" w:pos="1670"/>
              </w:tabs>
              <w:suppressAutoHyphens/>
              <w:spacing w:after="0" w:line="240" w:lineRule="auto"/>
              <w:contextualSpacing/>
              <w:rPr>
                <w:rFonts w:eastAsia="Times New Roman" w:cstheme="minorHAnsi"/>
              </w:rPr>
            </w:pPr>
          </w:p>
        </w:tc>
        <w:tc>
          <w:tcPr>
            <w:tcW w:w="1851" w:type="dxa"/>
          </w:tcPr>
          <w:p w14:paraId="36DF9B0E" w14:textId="59E5E25A" w:rsidR="00E5346A" w:rsidRDefault="00E5346A" w:rsidP="00E5346A">
            <w:pPr>
              <w:suppressAutoHyphens/>
              <w:spacing w:after="0" w:line="240" w:lineRule="auto"/>
              <w:contextualSpacing/>
              <w:rPr>
                <w:rFonts w:eastAsia="Times New Roman" w:cstheme="minorHAnsi"/>
              </w:rPr>
            </w:pPr>
            <w:r>
              <w:rPr>
                <w:rFonts w:eastAsia="Times New Roman" w:cstheme="minorHAnsi"/>
              </w:rPr>
              <w:t>Upgrade to version: 6.0.13</w:t>
            </w:r>
          </w:p>
        </w:tc>
      </w:tr>
    </w:tbl>
    <w:p w14:paraId="3C425C0E" w14:textId="77777777" w:rsidR="007543DD" w:rsidRDefault="007543DD" w:rsidP="00CB2AA3">
      <w:pPr>
        <w:pStyle w:val="Heading1"/>
      </w:pPr>
      <w:bookmarkStart w:id="24" w:name="_Toc32574615"/>
      <w:bookmarkStart w:id="25" w:name="_Toc1123873671"/>
      <w:bookmarkStart w:id="26" w:name="_Toc1778408404"/>
    </w:p>
    <w:p w14:paraId="18C18515" w14:textId="77777777" w:rsidR="007543DD" w:rsidRDefault="007543DD" w:rsidP="00CB2AA3">
      <w:pPr>
        <w:pStyle w:val="Heading1"/>
      </w:pPr>
    </w:p>
    <w:p w14:paraId="70DCFE9A" w14:textId="5F2FEE77" w:rsidR="000E134B" w:rsidRDefault="00010B8A" w:rsidP="007543DD">
      <w:pPr>
        <w:pStyle w:val="Heading1"/>
      </w:pPr>
      <w:r>
        <w:t>Mitigation Plan</w:t>
      </w:r>
      <w:bookmarkEnd w:id="24"/>
      <w:bookmarkEnd w:id="25"/>
      <w:bookmarkEnd w:id="26"/>
    </w:p>
    <w:p w14:paraId="02517E35" w14:textId="2767E14E" w:rsidR="007543DD" w:rsidRDefault="00351886" w:rsidP="007543DD">
      <w:r>
        <w:t xml:space="preserve">Input validation needs to be done with any transfer of data between </w:t>
      </w:r>
      <w:r w:rsidR="00DC2AAF">
        <w:t xml:space="preserve">files. This prevents manual input by a user and arising </w:t>
      </w:r>
      <w:r w:rsidR="00BB316C">
        <w:t xml:space="preserve">security breaches. </w:t>
      </w:r>
    </w:p>
    <w:p w14:paraId="13411369" w14:textId="3FF60A58" w:rsidR="00BB316C" w:rsidRPr="007543DD" w:rsidRDefault="00BB316C" w:rsidP="007543DD">
      <w:r>
        <w:t>Update dependencies to the latest version</w:t>
      </w:r>
      <w:r w:rsidR="007B7BC3">
        <w:t xml:space="preserve">. This will solve most – if not all – of the </w:t>
      </w:r>
      <w:r w:rsidR="00F93B0F">
        <w:t>vulnerabilities listed in the dependency report.</w:t>
      </w:r>
    </w:p>
    <w:p w14:paraId="5AEBC6A6" w14:textId="2230BA94" w:rsidR="007543DD" w:rsidRDefault="007543DD">
      <w:r>
        <w:br w:type="page"/>
      </w:r>
    </w:p>
    <w:p w14:paraId="4272854D" w14:textId="77777777" w:rsidR="007543DD" w:rsidRPr="007543DD" w:rsidRDefault="007543DD" w:rsidP="007543DD"/>
    <w:sdt>
      <w:sdtPr>
        <w:id w:val="1447274572"/>
        <w:docPartObj>
          <w:docPartGallery w:val="Bibliographies"/>
          <w:docPartUnique/>
        </w:docPartObj>
      </w:sdtPr>
      <w:sdtEndPr>
        <w:rPr>
          <w:rFonts w:cstheme="minorBidi"/>
          <w:bCs w:val="0"/>
          <w:color w:val="auto"/>
          <w:sz w:val="24"/>
          <w:szCs w:val="22"/>
        </w:rPr>
      </w:sdtEndPr>
      <w:sdtContent>
        <w:p w14:paraId="3C2E8E95" w14:textId="36E5DB7D" w:rsidR="000E134B" w:rsidRDefault="000E134B">
          <w:pPr>
            <w:pStyle w:val="Heading1"/>
          </w:pPr>
          <w:r>
            <w:t>References</w:t>
          </w:r>
        </w:p>
        <w:sdt>
          <w:sdtPr>
            <w:id w:val="-573587230"/>
            <w:bibliography/>
          </w:sdtPr>
          <w:sdtContent>
            <w:p w14:paraId="33FD6F7D" w14:textId="77777777" w:rsidR="000E134B" w:rsidRDefault="000E134B" w:rsidP="000E134B">
              <w:pPr>
                <w:pStyle w:val="Bibliography"/>
                <w:ind w:left="720" w:hanging="720"/>
                <w:rPr>
                  <w:noProof/>
                  <w:szCs w:val="24"/>
                </w:rPr>
              </w:pPr>
              <w:r>
                <w:fldChar w:fldCharType="begin"/>
              </w:r>
              <w:r>
                <w:instrText xml:space="preserve"> BIBLIOGRAPHY </w:instrText>
              </w:r>
              <w:r>
                <w:fldChar w:fldCharType="separate"/>
              </w:r>
              <w:r>
                <w:rPr>
                  <w:noProof/>
                </w:rPr>
                <w:t xml:space="preserve">UNCTAD. (2021, Dec 12). </w:t>
              </w:r>
              <w:r>
                <w:rPr>
                  <w:i/>
                  <w:iCs/>
                  <w:noProof/>
                </w:rPr>
                <w:t>Data Protection and Privacy Legislation Worldwide</w:t>
              </w:r>
              <w:r>
                <w:rPr>
                  <w:noProof/>
                </w:rPr>
                <w:t>. Retrieved from unctad.org: https://unctad.org/page/data-protection-and-privacy-legislation-worldwide</w:t>
              </w:r>
            </w:p>
            <w:p w14:paraId="6120B50E" w14:textId="2D1FC56E" w:rsidR="000E134B" w:rsidRDefault="000E134B" w:rsidP="000E134B">
              <w:r>
                <w:rPr>
                  <w:b/>
                  <w:bCs/>
                  <w:noProof/>
                </w:rPr>
                <w:fldChar w:fldCharType="end"/>
              </w:r>
            </w:p>
          </w:sdtContent>
        </w:sdt>
      </w:sdtContent>
    </w:sdt>
    <w:p w14:paraId="15B6FD97" w14:textId="77777777" w:rsidR="000E134B" w:rsidRPr="001650C9" w:rsidRDefault="000E134B" w:rsidP="00113667">
      <w:pPr>
        <w:pStyle w:val="NormalWeb"/>
        <w:suppressAutoHyphens/>
        <w:spacing w:before="0" w:beforeAutospacing="0" w:after="0" w:afterAutospacing="0" w:line="240" w:lineRule="auto"/>
        <w:contextualSpacing/>
        <w:rPr>
          <w:rFonts w:asciiTheme="minorHAnsi" w:hAnsiTheme="minorHAnsi" w:cstheme="minorHAnsi"/>
        </w:rPr>
      </w:pPr>
    </w:p>
    <w:sectPr w:rsidR="000E134B" w:rsidRPr="001650C9" w:rsidSect="00C41B36">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67EB" w14:textId="77777777" w:rsidR="00E510CF" w:rsidRDefault="00E510CF" w:rsidP="002F3F84">
      <w:r>
        <w:separator/>
      </w:r>
    </w:p>
  </w:endnote>
  <w:endnote w:type="continuationSeparator" w:id="0">
    <w:p w14:paraId="3C1E8459" w14:textId="77777777" w:rsidR="00E510CF" w:rsidRDefault="00E510CF" w:rsidP="002F3F84">
      <w:r>
        <w:continuationSeparator/>
      </w:r>
    </w:p>
  </w:endnote>
  <w:endnote w:type="continuationNotice" w:id="1">
    <w:p w14:paraId="0DA7C317" w14:textId="77777777" w:rsidR="00E510CF" w:rsidRDefault="00E510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B8D8" w14:textId="77777777" w:rsidR="00E510CF" w:rsidRDefault="00E510CF" w:rsidP="002F3F84">
      <w:r>
        <w:separator/>
      </w:r>
    </w:p>
  </w:footnote>
  <w:footnote w:type="continuationSeparator" w:id="0">
    <w:p w14:paraId="7E78560E" w14:textId="77777777" w:rsidR="00E510CF" w:rsidRDefault="00E510CF" w:rsidP="002F3F84">
      <w:r>
        <w:continuationSeparator/>
      </w:r>
    </w:p>
  </w:footnote>
  <w:footnote w:type="continuationNotice" w:id="1">
    <w:p w14:paraId="7C93D46C" w14:textId="77777777" w:rsidR="00E510CF" w:rsidRDefault="00E510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1447286">
    <w:abstractNumId w:val="14"/>
  </w:num>
  <w:num w:numId="2" w16cid:durableId="484207568">
    <w:abstractNumId w:val="1"/>
  </w:num>
  <w:num w:numId="3" w16cid:durableId="1769424248">
    <w:abstractNumId w:val="4"/>
  </w:num>
  <w:num w:numId="4" w16cid:durableId="129247006">
    <w:abstractNumId w:val="10"/>
  </w:num>
  <w:num w:numId="5" w16cid:durableId="867763186">
    <w:abstractNumId w:val="9"/>
  </w:num>
  <w:num w:numId="6" w16cid:durableId="1591158376">
    <w:abstractNumId w:val="8"/>
  </w:num>
  <w:num w:numId="7" w16cid:durableId="1738286888">
    <w:abstractNumId w:val="5"/>
  </w:num>
  <w:num w:numId="8" w16cid:durableId="149564305">
    <w:abstractNumId w:val="12"/>
  </w:num>
  <w:num w:numId="9" w16cid:durableId="1283541118">
    <w:abstractNumId w:val="11"/>
    <w:lvlOverride w:ilvl="0">
      <w:lvl w:ilvl="0">
        <w:numFmt w:val="lowerLetter"/>
        <w:lvlText w:val="%1."/>
        <w:lvlJc w:val="left"/>
      </w:lvl>
    </w:lvlOverride>
  </w:num>
  <w:num w:numId="10" w16cid:durableId="2042319382">
    <w:abstractNumId w:val="6"/>
  </w:num>
  <w:num w:numId="11" w16cid:durableId="805467068">
    <w:abstractNumId w:val="2"/>
    <w:lvlOverride w:ilvl="0">
      <w:lvl w:ilvl="0">
        <w:numFmt w:val="lowerLetter"/>
        <w:lvlText w:val="%1."/>
        <w:lvlJc w:val="left"/>
      </w:lvl>
    </w:lvlOverride>
  </w:num>
  <w:num w:numId="12" w16cid:durableId="1057556792">
    <w:abstractNumId w:val="0"/>
  </w:num>
  <w:num w:numId="13" w16cid:durableId="1798645224">
    <w:abstractNumId w:val="13"/>
  </w:num>
  <w:num w:numId="14" w16cid:durableId="199320619">
    <w:abstractNumId w:val="7"/>
  </w:num>
  <w:num w:numId="15" w16cid:durableId="1291588106">
    <w:abstractNumId w:val="3"/>
  </w:num>
  <w:num w:numId="16" w16cid:durableId="2040472038">
    <w:abstractNumId w:val="15"/>
  </w:num>
  <w:num w:numId="17" w16cid:durableId="7749076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481F"/>
    <w:rsid w:val="00010B8A"/>
    <w:rsid w:val="00020066"/>
    <w:rsid w:val="00024521"/>
    <w:rsid w:val="00025C05"/>
    <w:rsid w:val="00032299"/>
    <w:rsid w:val="00034FC6"/>
    <w:rsid w:val="0003798F"/>
    <w:rsid w:val="000474B9"/>
    <w:rsid w:val="00050D05"/>
    <w:rsid w:val="00052476"/>
    <w:rsid w:val="000903D7"/>
    <w:rsid w:val="000A2E17"/>
    <w:rsid w:val="000A7A9F"/>
    <w:rsid w:val="000B1F61"/>
    <w:rsid w:val="000C259B"/>
    <w:rsid w:val="000C2EA7"/>
    <w:rsid w:val="000D2A1B"/>
    <w:rsid w:val="000D4B1E"/>
    <w:rsid w:val="000E134B"/>
    <w:rsid w:val="000E1B63"/>
    <w:rsid w:val="000F6D2F"/>
    <w:rsid w:val="00101525"/>
    <w:rsid w:val="001106C3"/>
    <w:rsid w:val="00113667"/>
    <w:rsid w:val="00114ED5"/>
    <w:rsid w:val="001240EF"/>
    <w:rsid w:val="00131909"/>
    <w:rsid w:val="0013289D"/>
    <w:rsid w:val="00164995"/>
    <w:rsid w:val="001650C9"/>
    <w:rsid w:val="0017404A"/>
    <w:rsid w:val="00187548"/>
    <w:rsid w:val="00197507"/>
    <w:rsid w:val="001A381D"/>
    <w:rsid w:val="001B2848"/>
    <w:rsid w:val="001C55A7"/>
    <w:rsid w:val="001E0F52"/>
    <w:rsid w:val="001E435E"/>
    <w:rsid w:val="001E4CB9"/>
    <w:rsid w:val="001E5399"/>
    <w:rsid w:val="001F3F27"/>
    <w:rsid w:val="002079DF"/>
    <w:rsid w:val="00225BE2"/>
    <w:rsid w:val="00226919"/>
    <w:rsid w:val="00230595"/>
    <w:rsid w:val="00234FC3"/>
    <w:rsid w:val="0023525A"/>
    <w:rsid w:val="00241133"/>
    <w:rsid w:val="00241C8A"/>
    <w:rsid w:val="00244842"/>
    <w:rsid w:val="00250101"/>
    <w:rsid w:val="00262D50"/>
    <w:rsid w:val="00263CED"/>
    <w:rsid w:val="00266758"/>
    <w:rsid w:val="00271E26"/>
    <w:rsid w:val="002778D5"/>
    <w:rsid w:val="00281DF1"/>
    <w:rsid w:val="00283B7F"/>
    <w:rsid w:val="002B1BE5"/>
    <w:rsid w:val="002C5CD0"/>
    <w:rsid w:val="002D5C8F"/>
    <w:rsid w:val="002D781D"/>
    <w:rsid w:val="002D79BF"/>
    <w:rsid w:val="002DA730"/>
    <w:rsid w:val="002E5614"/>
    <w:rsid w:val="002F3F84"/>
    <w:rsid w:val="00306280"/>
    <w:rsid w:val="003074E2"/>
    <w:rsid w:val="00321D27"/>
    <w:rsid w:val="0032740C"/>
    <w:rsid w:val="0034445A"/>
    <w:rsid w:val="00351886"/>
    <w:rsid w:val="00352FD0"/>
    <w:rsid w:val="003726AD"/>
    <w:rsid w:val="00372D25"/>
    <w:rsid w:val="0037344C"/>
    <w:rsid w:val="003750C5"/>
    <w:rsid w:val="003843CB"/>
    <w:rsid w:val="00393181"/>
    <w:rsid w:val="00393890"/>
    <w:rsid w:val="003A0BF9"/>
    <w:rsid w:val="003A2AFA"/>
    <w:rsid w:val="003A3CCC"/>
    <w:rsid w:val="003A455D"/>
    <w:rsid w:val="003C40D5"/>
    <w:rsid w:val="003E1D92"/>
    <w:rsid w:val="003E399D"/>
    <w:rsid w:val="003E47E8"/>
    <w:rsid w:val="003E5350"/>
    <w:rsid w:val="003F32E7"/>
    <w:rsid w:val="003F4787"/>
    <w:rsid w:val="003F5CF9"/>
    <w:rsid w:val="00406970"/>
    <w:rsid w:val="004431B5"/>
    <w:rsid w:val="004436E2"/>
    <w:rsid w:val="0044513F"/>
    <w:rsid w:val="00460DE5"/>
    <w:rsid w:val="0046151B"/>
    <w:rsid w:val="00462F70"/>
    <w:rsid w:val="004713A3"/>
    <w:rsid w:val="004802CA"/>
    <w:rsid w:val="00485402"/>
    <w:rsid w:val="00491B21"/>
    <w:rsid w:val="004A0BD0"/>
    <w:rsid w:val="004A2219"/>
    <w:rsid w:val="004C63D8"/>
    <w:rsid w:val="004D2055"/>
    <w:rsid w:val="004D476B"/>
    <w:rsid w:val="004D5830"/>
    <w:rsid w:val="004E4828"/>
    <w:rsid w:val="005135F7"/>
    <w:rsid w:val="00515A23"/>
    <w:rsid w:val="00521796"/>
    <w:rsid w:val="00522199"/>
    <w:rsid w:val="00523478"/>
    <w:rsid w:val="00531FBF"/>
    <w:rsid w:val="00532A24"/>
    <w:rsid w:val="00544AC4"/>
    <w:rsid w:val="005479D5"/>
    <w:rsid w:val="00553209"/>
    <w:rsid w:val="005633AB"/>
    <w:rsid w:val="0056790A"/>
    <w:rsid w:val="005745D5"/>
    <w:rsid w:val="00575D37"/>
    <w:rsid w:val="00577058"/>
    <w:rsid w:val="0058064D"/>
    <w:rsid w:val="0058528C"/>
    <w:rsid w:val="0059082B"/>
    <w:rsid w:val="005937FD"/>
    <w:rsid w:val="00596F8B"/>
    <w:rsid w:val="005A0DB2"/>
    <w:rsid w:val="005A4307"/>
    <w:rsid w:val="005A6070"/>
    <w:rsid w:val="005A7C7F"/>
    <w:rsid w:val="005C0E0A"/>
    <w:rsid w:val="005C52A1"/>
    <w:rsid w:val="005C593C"/>
    <w:rsid w:val="005C5FFD"/>
    <w:rsid w:val="005C7B3D"/>
    <w:rsid w:val="005D25EC"/>
    <w:rsid w:val="005E48E4"/>
    <w:rsid w:val="005F1956"/>
    <w:rsid w:val="005F574E"/>
    <w:rsid w:val="0060047C"/>
    <w:rsid w:val="0060086F"/>
    <w:rsid w:val="00603D35"/>
    <w:rsid w:val="00633225"/>
    <w:rsid w:val="00662505"/>
    <w:rsid w:val="006652FE"/>
    <w:rsid w:val="00665AE9"/>
    <w:rsid w:val="006913E9"/>
    <w:rsid w:val="006955A1"/>
    <w:rsid w:val="00696109"/>
    <w:rsid w:val="006A77E3"/>
    <w:rsid w:val="006A7F56"/>
    <w:rsid w:val="006B0CF0"/>
    <w:rsid w:val="006B66FE"/>
    <w:rsid w:val="006C197D"/>
    <w:rsid w:val="006C3269"/>
    <w:rsid w:val="006C7EF1"/>
    <w:rsid w:val="006F2F77"/>
    <w:rsid w:val="006F42C0"/>
    <w:rsid w:val="00701A84"/>
    <w:rsid w:val="007033DB"/>
    <w:rsid w:val="007136BC"/>
    <w:rsid w:val="007156A6"/>
    <w:rsid w:val="00723735"/>
    <w:rsid w:val="00724223"/>
    <w:rsid w:val="00735F70"/>
    <w:rsid w:val="007415E6"/>
    <w:rsid w:val="00742A02"/>
    <w:rsid w:val="00747873"/>
    <w:rsid w:val="007543DD"/>
    <w:rsid w:val="007571A8"/>
    <w:rsid w:val="00760100"/>
    <w:rsid w:val="007617B2"/>
    <w:rsid w:val="00761B04"/>
    <w:rsid w:val="00766A3D"/>
    <w:rsid w:val="00776757"/>
    <w:rsid w:val="00794850"/>
    <w:rsid w:val="007B7BC3"/>
    <w:rsid w:val="007D3C53"/>
    <w:rsid w:val="007F121B"/>
    <w:rsid w:val="00811600"/>
    <w:rsid w:val="00812410"/>
    <w:rsid w:val="00825A5F"/>
    <w:rsid w:val="00836946"/>
    <w:rsid w:val="008379A2"/>
    <w:rsid w:val="00841BCB"/>
    <w:rsid w:val="00847593"/>
    <w:rsid w:val="00861EC1"/>
    <w:rsid w:val="008704D4"/>
    <w:rsid w:val="0088410F"/>
    <w:rsid w:val="00895679"/>
    <w:rsid w:val="0089792C"/>
    <w:rsid w:val="008A38E7"/>
    <w:rsid w:val="008B2909"/>
    <w:rsid w:val="008E7E10"/>
    <w:rsid w:val="008F26B4"/>
    <w:rsid w:val="009008E4"/>
    <w:rsid w:val="00900F85"/>
    <w:rsid w:val="0090104E"/>
    <w:rsid w:val="00921C2E"/>
    <w:rsid w:val="00940B1A"/>
    <w:rsid w:val="009415E6"/>
    <w:rsid w:val="00944D65"/>
    <w:rsid w:val="00952A82"/>
    <w:rsid w:val="00966538"/>
    <w:rsid w:val="009714E8"/>
    <w:rsid w:val="0097300B"/>
    <w:rsid w:val="00974AE3"/>
    <w:rsid w:val="00974E0E"/>
    <w:rsid w:val="009766FF"/>
    <w:rsid w:val="00976A02"/>
    <w:rsid w:val="009774F3"/>
    <w:rsid w:val="00985E81"/>
    <w:rsid w:val="00992A5C"/>
    <w:rsid w:val="00996F70"/>
    <w:rsid w:val="009B0AA5"/>
    <w:rsid w:val="009B1496"/>
    <w:rsid w:val="009C02BD"/>
    <w:rsid w:val="009C11B9"/>
    <w:rsid w:val="009C6202"/>
    <w:rsid w:val="009D134C"/>
    <w:rsid w:val="009D53B4"/>
    <w:rsid w:val="009D71C0"/>
    <w:rsid w:val="009F5795"/>
    <w:rsid w:val="00A12BCB"/>
    <w:rsid w:val="00A20029"/>
    <w:rsid w:val="00A45B2C"/>
    <w:rsid w:val="00A472D7"/>
    <w:rsid w:val="00A57A92"/>
    <w:rsid w:val="00A61659"/>
    <w:rsid w:val="00A702AD"/>
    <w:rsid w:val="00A71C4B"/>
    <w:rsid w:val="00A728D4"/>
    <w:rsid w:val="00A7677D"/>
    <w:rsid w:val="00A9068B"/>
    <w:rsid w:val="00AE5B33"/>
    <w:rsid w:val="00AF1198"/>
    <w:rsid w:val="00AF4C03"/>
    <w:rsid w:val="00B02069"/>
    <w:rsid w:val="00B03C25"/>
    <w:rsid w:val="00B065FF"/>
    <w:rsid w:val="00B10778"/>
    <w:rsid w:val="00B1598A"/>
    <w:rsid w:val="00B1648E"/>
    <w:rsid w:val="00B20F52"/>
    <w:rsid w:val="00B31D4B"/>
    <w:rsid w:val="00B35185"/>
    <w:rsid w:val="00B46BAB"/>
    <w:rsid w:val="00B47049"/>
    <w:rsid w:val="00B50C83"/>
    <w:rsid w:val="00B57857"/>
    <w:rsid w:val="00B63046"/>
    <w:rsid w:val="00B66A6E"/>
    <w:rsid w:val="00B70EF1"/>
    <w:rsid w:val="00B77CC9"/>
    <w:rsid w:val="00B84447"/>
    <w:rsid w:val="00B96884"/>
    <w:rsid w:val="00BB1033"/>
    <w:rsid w:val="00BB271B"/>
    <w:rsid w:val="00BB316C"/>
    <w:rsid w:val="00BB6EEB"/>
    <w:rsid w:val="00BC4BD1"/>
    <w:rsid w:val="00BD4019"/>
    <w:rsid w:val="00BE7E0E"/>
    <w:rsid w:val="00BF2E4C"/>
    <w:rsid w:val="00C06A29"/>
    <w:rsid w:val="00C06ECC"/>
    <w:rsid w:val="00C152C6"/>
    <w:rsid w:val="00C215B7"/>
    <w:rsid w:val="00C24BC4"/>
    <w:rsid w:val="00C257E8"/>
    <w:rsid w:val="00C2714B"/>
    <w:rsid w:val="00C35A9B"/>
    <w:rsid w:val="00C3734F"/>
    <w:rsid w:val="00C37718"/>
    <w:rsid w:val="00C40A04"/>
    <w:rsid w:val="00C41B36"/>
    <w:rsid w:val="00C44F11"/>
    <w:rsid w:val="00C56FC2"/>
    <w:rsid w:val="00C67305"/>
    <w:rsid w:val="00C74D5E"/>
    <w:rsid w:val="00C8056A"/>
    <w:rsid w:val="00C872B0"/>
    <w:rsid w:val="00C9394E"/>
    <w:rsid w:val="00C94751"/>
    <w:rsid w:val="00C95E44"/>
    <w:rsid w:val="00C95F7A"/>
    <w:rsid w:val="00CA22AE"/>
    <w:rsid w:val="00CA4D87"/>
    <w:rsid w:val="00CB16D1"/>
    <w:rsid w:val="00CB2008"/>
    <w:rsid w:val="00CB2AA3"/>
    <w:rsid w:val="00CD74F0"/>
    <w:rsid w:val="00CD774B"/>
    <w:rsid w:val="00CE44E9"/>
    <w:rsid w:val="00CE7263"/>
    <w:rsid w:val="00CF0E92"/>
    <w:rsid w:val="00CF3BE7"/>
    <w:rsid w:val="00D000D3"/>
    <w:rsid w:val="00D051DC"/>
    <w:rsid w:val="00D07D78"/>
    <w:rsid w:val="00D10847"/>
    <w:rsid w:val="00D11EFC"/>
    <w:rsid w:val="00D22023"/>
    <w:rsid w:val="00D247D6"/>
    <w:rsid w:val="00D27FB4"/>
    <w:rsid w:val="00D45513"/>
    <w:rsid w:val="00D6122C"/>
    <w:rsid w:val="00D7113C"/>
    <w:rsid w:val="00D72C46"/>
    <w:rsid w:val="00D7497C"/>
    <w:rsid w:val="00D8455A"/>
    <w:rsid w:val="00D8645D"/>
    <w:rsid w:val="00DA0868"/>
    <w:rsid w:val="00DA5DDC"/>
    <w:rsid w:val="00DB63D9"/>
    <w:rsid w:val="00DC2970"/>
    <w:rsid w:val="00DC2AAF"/>
    <w:rsid w:val="00DD3256"/>
    <w:rsid w:val="00DD6D45"/>
    <w:rsid w:val="00DD6DC5"/>
    <w:rsid w:val="00E02BD0"/>
    <w:rsid w:val="00E12C27"/>
    <w:rsid w:val="00E15018"/>
    <w:rsid w:val="00E1591C"/>
    <w:rsid w:val="00E2188F"/>
    <w:rsid w:val="00E2280C"/>
    <w:rsid w:val="00E35896"/>
    <w:rsid w:val="00E510CF"/>
    <w:rsid w:val="00E5346A"/>
    <w:rsid w:val="00E652A8"/>
    <w:rsid w:val="00E66FC0"/>
    <w:rsid w:val="00E735BE"/>
    <w:rsid w:val="00E85847"/>
    <w:rsid w:val="00EA0789"/>
    <w:rsid w:val="00EA6FE8"/>
    <w:rsid w:val="00EE3EAE"/>
    <w:rsid w:val="00F0011E"/>
    <w:rsid w:val="00F07457"/>
    <w:rsid w:val="00F12719"/>
    <w:rsid w:val="00F13ABF"/>
    <w:rsid w:val="00F143F0"/>
    <w:rsid w:val="00F41086"/>
    <w:rsid w:val="00F41864"/>
    <w:rsid w:val="00F65246"/>
    <w:rsid w:val="00F66C9E"/>
    <w:rsid w:val="00F67F76"/>
    <w:rsid w:val="00F77D69"/>
    <w:rsid w:val="00F908A6"/>
    <w:rsid w:val="00F93B0F"/>
    <w:rsid w:val="00FA29B4"/>
    <w:rsid w:val="00FA58FA"/>
    <w:rsid w:val="00FB0A9D"/>
    <w:rsid w:val="00FC7093"/>
    <w:rsid w:val="00FC7C50"/>
    <w:rsid w:val="00FD4173"/>
    <w:rsid w:val="00FD596B"/>
    <w:rsid w:val="00FE5423"/>
    <w:rsid w:val="00FE7697"/>
    <w:rsid w:val="00FF5E28"/>
    <w:rsid w:val="00FF5FEB"/>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B1222C1B-505B-406A-99F9-8A56EB19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E0E"/>
    <w:rPr>
      <w:sz w:val="24"/>
    </w:rPr>
  </w:style>
  <w:style w:type="paragraph" w:styleId="Heading1">
    <w:name w:val="heading 1"/>
    <w:basedOn w:val="Normal"/>
    <w:next w:val="Normal"/>
    <w:link w:val="Heading1Char"/>
    <w:uiPriority w:val="9"/>
    <w:qFormat/>
    <w:rsid w:val="00CB2AA3"/>
    <w:pPr>
      <w:suppressAutoHyphens/>
      <w:spacing w:after="0" w:line="240" w:lineRule="auto"/>
      <w:contextualSpacing/>
      <w:outlineLvl w:val="0"/>
    </w:pPr>
    <w:rPr>
      <w:rFonts w:cstheme="minorHAnsi"/>
      <w:bCs/>
      <w:color w:val="2F5496" w:themeColor="accent1" w:themeShade="BF"/>
      <w:sz w:val="36"/>
      <w:szCs w:val="24"/>
    </w:rPr>
  </w:style>
  <w:style w:type="paragraph" w:styleId="Heading2">
    <w:name w:val="heading 2"/>
    <w:basedOn w:val="Normal"/>
    <w:next w:val="Normal"/>
    <w:link w:val="Heading2Char"/>
    <w:uiPriority w:val="9"/>
    <w:unhideWhenUsed/>
    <w:qFormat/>
    <w:rsid w:val="009D53B4"/>
    <w:pPr>
      <w:suppressAutoHyphens/>
      <w:spacing w:after="80" w:line="240" w:lineRule="auto"/>
      <w:contextualSpacing/>
      <w:outlineLvl w:val="1"/>
    </w:pPr>
    <w:rPr>
      <w:rFonts w:cstheme="minorHAnsi"/>
      <w:color w:val="8EAADB" w:themeColor="accent1" w:themeTint="99"/>
      <w:sz w:val="32"/>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D53B4"/>
    <w:rPr>
      <w:rFonts w:cstheme="minorHAnsi"/>
      <w:color w:val="8EAADB" w:themeColor="accent1" w:themeTint="99"/>
      <w:sz w:val="3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CB2AA3"/>
    <w:rPr>
      <w:rFonts w:cstheme="minorHAnsi"/>
      <w:bCs/>
      <w:color w:val="2F5496" w:themeColor="accent1" w:themeShade="BF"/>
      <w:sz w:val="36"/>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site-name">
    <w:name w:val="site-name"/>
    <w:basedOn w:val="DefaultParagraphFont"/>
    <w:rsid w:val="004713A3"/>
  </w:style>
  <w:style w:type="paragraph" w:styleId="Bibliography">
    <w:name w:val="Bibliography"/>
    <w:basedOn w:val="Normal"/>
    <w:next w:val="Normal"/>
    <w:uiPriority w:val="37"/>
    <w:unhideWhenUsed/>
    <w:rsid w:val="000E134B"/>
  </w:style>
  <w:style w:type="paragraph" w:styleId="HTMLPreformatted">
    <w:name w:val="HTML Preformatted"/>
    <w:basedOn w:val="Normal"/>
    <w:link w:val="HTMLPreformattedChar"/>
    <w:uiPriority w:val="99"/>
    <w:unhideWhenUsed/>
    <w:rsid w:val="008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10F"/>
    <w:rPr>
      <w:rFonts w:ascii="Courier New" w:eastAsia="Times New Roman" w:hAnsi="Courier New" w:cs="Courier New"/>
      <w:sz w:val="20"/>
      <w:szCs w:val="20"/>
    </w:rPr>
  </w:style>
  <w:style w:type="character" w:customStyle="1" w:styleId="shorten">
    <w:name w:val="shorten"/>
    <w:basedOn w:val="DefaultParagraphFont"/>
    <w:rsid w:val="00BE7E0E"/>
  </w:style>
  <w:style w:type="character" w:customStyle="1" w:styleId="underline">
    <w:name w:val="underline"/>
    <w:basedOn w:val="DefaultParagraphFont"/>
    <w:rsid w:val="009008E4"/>
  </w:style>
  <w:style w:type="character" w:styleId="UnresolvedMention">
    <w:name w:val="Unresolved Mention"/>
    <w:basedOn w:val="DefaultParagraphFont"/>
    <w:uiPriority w:val="99"/>
    <w:semiHidden/>
    <w:unhideWhenUsed/>
    <w:rsid w:val="00FB0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285">
      <w:bodyDiv w:val="1"/>
      <w:marLeft w:val="0"/>
      <w:marRight w:val="0"/>
      <w:marTop w:val="0"/>
      <w:marBottom w:val="0"/>
      <w:divBdr>
        <w:top w:val="none" w:sz="0" w:space="0" w:color="auto"/>
        <w:left w:val="none" w:sz="0" w:space="0" w:color="auto"/>
        <w:bottom w:val="none" w:sz="0" w:space="0" w:color="auto"/>
        <w:right w:val="none" w:sz="0" w:space="0" w:color="auto"/>
      </w:divBdr>
    </w:div>
    <w:div w:id="245771162">
      <w:bodyDiv w:val="1"/>
      <w:marLeft w:val="0"/>
      <w:marRight w:val="0"/>
      <w:marTop w:val="0"/>
      <w:marBottom w:val="0"/>
      <w:divBdr>
        <w:top w:val="none" w:sz="0" w:space="0" w:color="auto"/>
        <w:left w:val="none" w:sz="0" w:space="0" w:color="auto"/>
        <w:bottom w:val="none" w:sz="0" w:space="0" w:color="auto"/>
        <w:right w:val="none" w:sz="0" w:space="0" w:color="auto"/>
      </w:divBdr>
    </w:div>
    <w:div w:id="360590798">
      <w:bodyDiv w:val="1"/>
      <w:marLeft w:val="0"/>
      <w:marRight w:val="0"/>
      <w:marTop w:val="0"/>
      <w:marBottom w:val="0"/>
      <w:divBdr>
        <w:top w:val="none" w:sz="0" w:space="0" w:color="auto"/>
        <w:left w:val="none" w:sz="0" w:space="0" w:color="auto"/>
        <w:bottom w:val="none" w:sz="0" w:space="0" w:color="auto"/>
        <w:right w:val="none" w:sz="0" w:space="0" w:color="auto"/>
      </w:divBdr>
    </w:div>
    <w:div w:id="371153861">
      <w:bodyDiv w:val="1"/>
      <w:marLeft w:val="0"/>
      <w:marRight w:val="0"/>
      <w:marTop w:val="0"/>
      <w:marBottom w:val="0"/>
      <w:divBdr>
        <w:top w:val="none" w:sz="0" w:space="0" w:color="auto"/>
        <w:left w:val="none" w:sz="0" w:space="0" w:color="auto"/>
        <w:bottom w:val="none" w:sz="0" w:space="0" w:color="auto"/>
        <w:right w:val="none" w:sz="0" w:space="0" w:color="auto"/>
      </w:divBdr>
    </w:div>
    <w:div w:id="4581848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949394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3758516">
      <w:bodyDiv w:val="1"/>
      <w:marLeft w:val="0"/>
      <w:marRight w:val="0"/>
      <w:marTop w:val="0"/>
      <w:marBottom w:val="0"/>
      <w:divBdr>
        <w:top w:val="none" w:sz="0" w:space="0" w:color="auto"/>
        <w:left w:val="none" w:sz="0" w:space="0" w:color="auto"/>
        <w:bottom w:val="none" w:sz="0" w:space="0" w:color="auto"/>
        <w:right w:val="none" w:sz="0" w:space="0" w:color="auto"/>
      </w:divBdr>
    </w:div>
    <w:div w:id="767582512">
      <w:bodyDiv w:val="1"/>
      <w:marLeft w:val="0"/>
      <w:marRight w:val="0"/>
      <w:marTop w:val="0"/>
      <w:marBottom w:val="0"/>
      <w:divBdr>
        <w:top w:val="none" w:sz="0" w:space="0" w:color="auto"/>
        <w:left w:val="none" w:sz="0" w:space="0" w:color="auto"/>
        <w:bottom w:val="none" w:sz="0" w:space="0" w:color="auto"/>
        <w:right w:val="none" w:sz="0" w:space="0" w:color="auto"/>
      </w:divBdr>
    </w:div>
    <w:div w:id="821854042">
      <w:bodyDiv w:val="1"/>
      <w:marLeft w:val="0"/>
      <w:marRight w:val="0"/>
      <w:marTop w:val="0"/>
      <w:marBottom w:val="0"/>
      <w:divBdr>
        <w:top w:val="none" w:sz="0" w:space="0" w:color="auto"/>
        <w:left w:val="none" w:sz="0" w:space="0" w:color="auto"/>
        <w:bottom w:val="none" w:sz="0" w:space="0" w:color="auto"/>
        <w:right w:val="none" w:sz="0" w:space="0" w:color="auto"/>
      </w:divBdr>
    </w:div>
    <w:div w:id="85153454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929722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1869033">
      <w:bodyDiv w:val="1"/>
      <w:marLeft w:val="0"/>
      <w:marRight w:val="0"/>
      <w:marTop w:val="0"/>
      <w:marBottom w:val="0"/>
      <w:divBdr>
        <w:top w:val="none" w:sz="0" w:space="0" w:color="auto"/>
        <w:left w:val="none" w:sz="0" w:space="0" w:color="auto"/>
        <w:bottom w:val="none" w:sz="0" w:space="0" w:color="auto"/>
        <w:right w:val="none" w:sz="0" w:space="0" w:color="auto"/>
      </w:divBdr>
    </w:div>
    <w:div w:id="12408730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6379113">
      <w:bodyDiv w:val="1"/>
      <w:marLeft w:val="0"/>
      <w:marRight w:val="0"/>
      <w:marTop w:val="0"/>
      <w:marBottom w:val="0"/>
      <w:divBdr>
        <w:top w:val="none" w:sz="0" w:space="0" w:color="auto"/>
        <w:left w:val="none" w:sz="0" w:space="0" w:color="auto"/>
        <w:bottom w:val="none" w:sz="0" w:space="0" w:color="auto"/>
        <w:right w:val="none" w:sz="0" w:space="0" w:color="auto"/>
      </w:divBdr>
    </w:div>
    <w:div w:id="161744278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3131841">
      <w:bodyDiv w:val="1"/>
      <w:marLeft w:val="0"/>
      <w:marRight w:val="0"/>
      <w:marTop w:val="0"/>
      <w:marBottom w:val="0"/>
      <w:divBdr>
        <w:top w:val="none" w:sz="0" w:space="0" w:color="auto"/>
        <w:left w:val="none" w:sz="0" w:space="0" w:color="auto"/>
        <w:bottom w:val="none" w:sz="0" w:space="0" w:color="auto"/>
        <w:right w:val="none" w:sz="0" w:space="0" w:color="auto"/>
      </w:divBdr>
    </w:div>
    <w:div w:id="188540872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748652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ira.qos.ch/issues/?jql=project+%3D+LOGBACK+AND+fixVersion+%3D+1.3.0-alpha11" TargetMode="External"/><Relationship Id="rId26" Type="http://schemas.openxmlformats.org/officeDocument/2006/relationships/hyperlink" Target="https://ossindex.sonatype.org/vulnerability/CVE-2022-22965?component-type=maven&amp;component-name=org.springframework%2Fspring-beans&amp;utm_source=dependency-check&amp;utm_medium=integration&amp;utm_content=5.3.0" TargetMode="External"/><Relationship Id="rId3" Type="http://schemas.openxmlformats.org/officeDocument/2006/relationships/customXml" Target="../customXml/item3.xml"/><Relationship Id="rId21" Type="http://schemas.openxmlformats.org/officeDocument/2006/relationships/hyperlink" Target="http://web.nvd.nist.gov/view/vuln/detail?vulnId=CVE-2017-18640" TargetMode="External"/><Relationship Id="rId34"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eb.nvd.nist.gov/view/vuln/detail?vulnId=CVE-2021-42550" TargetMode="External"/><Relationship Id="rId25" Type="http://schemas.openxmlformats.org/officeDocument/2006/relationships/hyperlink" Target="https://ossindex.sonatype.org/vulnerability/CVE-2016-1000027?component-type=maven&amp;component-name=org.springframework%2Fspring-web&amp;utm_source=dependency-check&amp;utm_medium=integration&amp;utm_content=5.3.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nvd.nist.gov/view/vuln/detail?vulnId=CVE-2023-20873" TargetMode="External"/><Relationship Id="rId20" Type="http://schemas.openxmlformats.org/officeDocument/2006/relationships/hyperlink" Target="http://web.nvd.nist.gov/view/vuln/detail?vulnId=CVE-2020-9488"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eb.nvd.nist.gov/view/vuln/detail?vulnId=CVE-2020-1069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eb.nvd.nist.gov/view/vuln/detail?vulnId=CVE-2013-1624" TargetMode="External"/><Relationship Id="rId23" Type="http://schemas.openxmlformats.org/officeDocument/2006/relationships/hyperlink" Target="http://web.nvd.nist.gov/view/vuln/detail?vulnId=CVE-2020-1938" TargetMode="External"/><Relationship Id="rId28" Type="http://schemas.openxmlformats.org/officeDocument/2006/relationships/hyperlink" Target="https://ossindex.sonatype.org/vulnerability/CVE-2022-22968?component-type=maven&amp;component-name=org.springframework%2Fspring-context&amp;utm_source=dependency-check&amp;utm_medium=integration&amp;utm_content=5.3.0" TargetMode="External"/><Relationship Id="rId10" Type="http://schemas.openxmlformats.org/officeDocument/2006/relationships/endnotes" Target="endnotes.xml"/><Relationship Id="rId19" Type="http://schemas.openxmlformats.org/officeDocument/2006/relationships/hyperlink" Target="https://jira.qos.ch/issues/?jql=project+%3D+LOGBACK+AND+fixVersion+%3D+1.2.9"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eb.nvd.nist.gov/view/vuln/detail?vulnId=CVE-2022-42003" TargetMode="External"/><Relationship Id="rId27" Type="http://schemas.openxmlformats.org/officeDocument/2006/relationships/hyperlink" Target="https://ossindex.sonatype.org/vulnerability/CVE-2021-22060?component-type=maven&amp;component-name=org.springframework%2Fspring-webmvc&amp;utm_source=dependency-check&amp;utm_medium=integration&amp;utm_content=5.3.0" TargetMode="External"/><Relationship Id="rId30" Type="http://schemas.openxmlformats.org/officeDocument/2006/relationships/footer" Target="footer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UNC21</b:Tag>
    <b:SourceType>InternetSite</b:SourceType>
    <b:Guid>{E39D32C9-BC1E-47C2-9DA1-A13BFD8B5F85}</b:Guid>
    <b:Title>Data Protection and Privacy Legislation Worldwide</b:Title>
    <b:Year>2021</b:Year>
    <b:Author>
      <b:Author>
        <b:Corporate>UNCTAD</b:Corporate>
      </b:Author>
    </b:Author>
    <b:InternetSiteTitle>unctad.org</b:InternetSiteTitle>
    <b:Month>Dec</b:Month>
    <b:Day>12</b:Day>
    <b:URL>https://unctad.org/page/data-protection-and-privacy-legislation-worldwide</b:URL>
    <b:RefOrder>1</b:RefOrder>
  </b:Source>
</b:Sourc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74D4ECA-2D43-4A31-B178-832C5C4E4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11</Pages>
  <Words>2644</Words>
  <Characters>13934</Characters>
  <Application>Microsoft Office Word</Application>
  <DocSecurity>0</DocSecurity>
  <Lines>224</Lines>
  <Paragraphs>88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Jensen, Bryston</cp:lastModifiedBy>
  <cp:revision>211</cp:revision>
  <dcterms:created xsi:type="dcterms:W3CDTF">2023-11-14T20:38:00Z</dcterms:created>
  <dcterms:modified xsi:type="dcterms:W3CDTF">2023-11-16T01:53:00Z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