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3F89" w:rsidRDefault="00CF3F89" w:rsidP="007B143E">
      <w:pPr>
        <w:widowControl w:val="0"/>
        <w:autoSpaceDE w:val="0"/>
        <w:autoSpaceDN w:val="0"/>
        <w:adjustRightInd w:val="0"/>
        <w:spacing w:after="0" w:line="211" w:lineRule="exact"/>
        <w:ind w:left="7358"/>
        <w:rPr>
          <w:rFonts w:cstheme="minorHAnsi"/>
          <w:color w:val="000000"/>
          <w:lang w:val="en-GB"/>
        </w:rPr>
      </w:pPr>
      <w:bookmarkStart w:id="0" w:name="_GoBack"/>
      <w:bookmarkEnd w:id="0"/>
      <w:r>
        <w:rPr>
          <w:rFonts w:cstheme="minorHAnsi"/>
          <w:color w:val="000000"/>
          <w:lang w:val="en-GB"/>
        </w:rPr>
        <w:t>Book</w:t>
      </w:r>
    </w:p>
    <w:p w:rsidR="007B143E" w:rsidRPr="00F05D9A" w:rsidRDefault="00CF3F89" w:rsidP="007B143E">
      <w:pPr>
        <w:widowControl w:val="0"/>
        <w:autoSpaceDE w:val="0"/>
        <w:autoSpaceDN w:val="0"/>
        <w:adjustRightInd w:val="0"/>
        <w:spacing w:after="0" w:line="211" w:lineRule="exact"/>
        <w:ind w:left="7358"/>
        <w:rPr>
          <w:rFonts w:cstheme="minorHAnsi"/>
          <w:color w:val="000000"/>
          <w:lang w:val="en-GB"/>
        </w:rPr>
      </w:pPr>
      <w:r>
        <w:rPr>
          <w:rFonts w:cstheme="minorHAnsi"/>
          <w:color w:val="000000"/>
          <w:lang w:val="en-GB"/>
        </w:rPr>
        <w:t>May 18</w:t>
      </w:r>
      <w:r w:rsidR="007B143E" w:rsidRPr="00F05D9A">
        <w:rPr>
          <w:rFonts w:cstheme="minorHAnsi"/>
          <w:color w:val="000000"/>
          <w:lang w:val="en-GB"/>
        </w:rPr>
        <w:t>, 201</w:t>
      </w:r>
      <w:r>
        <w:rPr>
          <w:rFonts w:cstheme="minorHAnsi"/>
          <w:color w:val="000000"/>
          <w:lang w:val="en-GB"/>
        </w:rPr>
        <w:t>3</w:t>
      </w:r>
      <w:r w:rsidR="007B143E" w:rsidRPr="00F05D9A">
        <w:rPr>
          <w:rFonts w:cstheme="minorHAnsi"/>
          <w:color w:val="000000"/>
          <w:lang w:val="en-GB"/>
        </w:rPr>
        <w:t xml:space="preserve"> </w:t>
      </w:r>
    </w:p>
    <w:p w:rsidR="007B143E" w:rsidRPr="00F05D9A" w:rsidRDefault="007B143E" w:rsidP="00701DEC">
      <w:pPr>
        <w:widowControl w:val="0"/>
        <w:autoSpaceDE w:val="0"/>
        <w:autoSpaceDN w:val="0"/>
        <w:adjustRightInd w:val="0"/>
        <w:spacing w:before="273" w:after="0" w:line="268" w:lineRule="exact"/>
        <w:ind w:left="3590" w:right="3533"/>
        <w:rPr>
          <w:rFonts w:cstheme="minorHAnsi"/>
          <w:color w:val="000000"/>
          <w:lang w:val="en-GB"/>
        </w:rPr>
      </w:pPr>
      <w:r>
        <w:rPr>
          <w:rFonts w:cstheme="minorHAnsi"/>
          <w:color w:val="000000"/>
          <w:lang w:val="en-GB"/>
        </w:rPr>
        <w:t xml:space="preserve">School </w:t>
      </w:r>
      <w:r w:rsidRPr="00F05D9A">
        <w:rPr>
          <w:rFonts w:cstheme="minorHAnsi"/>
          <w:color w:val="000000"/>
          <w:lang w:val="en-GB"/>
        </w:rPr>
        <w:t xml:space="preserve">Governance </w:t>
      </w:r>
      <w:r w:rsidRPr="00F05D9A">
        <w:rPr>
          <w:rFonts w:cstheme="minorHAnsi"/>
          <w:color w:val="000000"/>
          <w:lang w:val="en-GB"/>
        </w:rPr>
        <w:br/>
      </w:r>
    </w:p>
    <w:p w:rsidR="007B143E" w:rsidRPr="00F05D9A" w:rsidRDefault="007B143E" w:rsidP="007B143E">
      <w:pPr>
        <w:widowControl w:val="0"/>
        <w:autoSpaceDE w:val="0"/>
        <w:autoSpaceDN w:val="0"/>
        <w:adjustRightInd w:val="0"/>
        <w:spacing w:before="273" w:after="0" w:line="268" w:lineRule="exact"/>
        <w:ind w:left="5" w:right="216"/>
        <w:rPr>
          <w:rFonts w:cstheme="minorHAnsi"/>
          <w:color w:val="000000"/>
          <w:lang w:val="en-GB"/>
        </w:rPr>
      </w:pPr>
      <w:r w:rsidRPr="00F05D9A">
        <w:rPr>
          <w:rFonts w:cstheme="minorHAnsi"/>
          <w:color w:val="000000"/>
          <w:lang w:val="en-GB"/>
        </w:rPr>
        <w:t>My introduction to governance included the following assignment many years ago by Professor Gibson at Indiana University: "Propose a university governing structure based on the writings of Emmanuel Kant"</w:t>
      </w:r>
      <w:r w:rsidRPr="00F05D9A">
        <w:rPr>
          <w:rFonts w:cstheme="minorHAnsi"/>
          <w:color w:val="292929"/>
          <w:lang w:val="en-GB"/>
        </w:rPr>
        <w:t xml:space="preserve">. </w:t>
      </w:r>
      <w:r w:rsidRPr="00F05D9A">
        <w:rPr>
          <w:rFonts w:cstheme="minorHAnsi"/>
          <w:color w:val="000000"/>
          <w:lang w:val="en-GB"/>
        </w:rPr>
        <w:t xml:space="preserve">That project provided a foundation for my interest in the subject but also for a number of important turns in my educational career. These notes simply reflect that interest, my reading on the subject, and both my persona! experience and philosophy. </w:t>
      </w:r>
    </w:p>
    <w:p w:rsidR="007B143E" w:rsidRPr="00F05D9A" w:rsidRDefault="007B143E" w:rsidP="007B143E">
      <w:pPr>
        <w:widowControl w:val="0"/>
        <w:autoSpaceDE w:val="0"/>
        <w:autoSpaceDN w:val="0"/>
        <w:adjustRightInd w:val="0"/>
        <w:spacing w:before="288" w:after="0" w:line="211" w:lineRule="exact"/>
        <w:ind w:left="4" w:right="5"/>
        <w:rPr>
          <w:rFonts w:cstheme="minorHAnsi"/>
          <w:b/>
          <w:bCs/>
          <w:color w:val="000000"/>
          <w:lang w:val="en-GB"/>
        </w:rPr>
      </w:pPr>
      <w:r w:rsidRPr="00F05D9A">
        <w:rPr>
          <w:rFonts w:cstheme="minorHAnsi"/>
          <w:b/>
          <w:bCs/>
          <w:color w:val="000000"/>
          <w:lang w:val="en-GB"/>
        </w:rPr>
        <w:t xml:space="preserve">Definition </w:t>
      </w:r>
    </w:p>
    <w:p w:rsidR="007B143E" w:rsidRPr="00F05D9A" w:rsidRDefault="007B143E" w:rsidP="007B143E">
      <w:pPr>
        <w:widowControl w:val="0"/>
        <w:autoSpaceDE w:val="0"/>
        <w:autoSpaceDN w:val="0"/>
        <w:adjustRightInd w:val="0"/>
        <w:spacing w:before="316" w:after="0" w:line="268" w:lineRule="exact"/>
        <w:ind w:left="5" w:right="216"/>
        <w:rPr>
          <w:rFonts w:cstheme="minorHAnsi"/>
          <w:color w:val="000000"/>
          <w:lang w:val="en-GB"/>
        </w:rPr>
      </w:pPr>
      <w:r w:rsidRPr="00F05D9A">
        <w:rPr>
          <w:rFonts w:cstheme="minorHAnsi"/>
          <w:color w:val="000000"/>
          <w:lang w:val="en-GB"/>
        </w:rPr>
        <w:t xml:space="preserve">I like the definition of governance provided by </w:t>
      </w:r>
      <w:r w:rsidRPr="00F05D9A">
        <w:rPr>
          <w:rFonts w:cstheme="minorHAnsi"/>
          <w:i/>
          <w:iCs/>
          <w:color w:val="000000"/>
          <w:lang w:val="en-GB"/>
        </w:rPr>
        <w:t xml:space="preserve">Governing America's Schools: Changing the Rules - </w:t>
      </w:r>
      <w:r w:rsidRPr="00F05D9A">
        <w:rPr>
          <w:rFonts w:cstheme="minorHAnsi"/>
          <w:i/>
          <w:iCs/>
          <w:color w:val="000000"/>
          <w:lang w:val="en-GB"/>
        </w:rPr>
        <w:br/>
      </w:r>
      <w:r w:rsidRPr="00F05D9A">
        <w:rPr>
          <w:rFonts w:cstheme="minorHAnsi"/>
          <w:color w:val="000000"/>
          <w:lang w:val="en-GB"/>
        </w:rPr>
        <w:t xml:space="preserve">"governance is defined as who makes what decisions, and in what manner. In education, the 'who' is </w:t>
      </w:r>
      <w:r w:rsidRPr="00F05D9A">
        <w:rPr>
          <w:rFonts w:cstheme="minorHAnsi"/>
          <w:color w:val="000000"/>
          <w:lang w:val="en-GB"/>
        </w:rPr>
        <w:br/>
        <w:t xml:space="preserve">everybody from state legislators to parents. The 'what' covers everything from standards to parent </w:t>
      </w:r>
      <w:r w:rsidRPr="00F05D9A">
        <w:rPr>
          <w:rFonts w:cstheme="minorHAnsi"/>
          <w:color w:val="000000"/>
          <w:lang w:val="en-GB"/>
        </w:rPr>
        <w:br/>
        <w:t xml:space="preserve">involvement. The 'in what manner' or 'how' is everything from decisions made autonomously to those </w:t>
      </w:r>
      <w:r w:rsidRPr="00F05D9A">
        <w:rPr>
          <w:rFonts w:cstheme="minorHAnsi"/>
          <w:color w:val="000000"/>
          <w:lang w:val="en-GB"/>
        </w:rPr>
        <w:br/>
        <w:t xml:space="preserve">made within a framework established by others </w:t>
      </w:r>
    </w:p>
    <w:p w:rsidR="007B143E" w:rsidRPr="00F05D9A" w:rsidRDefault="007B143E" w:rsidP="007B143E">
      <w:pPr>
        <w:widowControl w:val="0"/>
        <w:autoSpaceDE w:val="0"/>
        <w:autoSpaceDN w:val="0"/>
        <w:adjustRightInd w:val="0"/>
        <w:spacing w:before="283" w:after="0" w:line="211" w:lineRule="exact"/>
        <w:ind w:left="9" w:right="5"/>
        <w:rPr>
          <w:rFonts w:cstheme="minorHAnsi"/>
          <w:b/>
          <w:bCs/>
          <w:color w:val="000000"/>
          <w:lang w:val="en-GB"/>
        </w:rPr>
      </w:pPr>
      <w:r w:rsidRPr="00F05D9A">
        <w:rPr>
          <w:rFonts w:cstheme="minorHAnsi"/>
          <w:b/>
          <w:bCs/>
          <w:color w:val="000000"/>
          <w:lang w:val="en-GB"/>
        </w:rPr>
        <w:t xml:space="preserve">Underlying issues </w:t>
      </w:r>
    </w:p>
    <w:p w:rsidR="007B143E" w:rsidRPr="00F05D9A" w:rsidRDefault="007B143E" w:rsidP="007B143E">
      <w:pPr>
        <w:widowControl w:val="0"/>
        <w:autoSpaceDE w:val="0"/>
        <w:autoSpaceDN w:val="0"/>
        <w:adjustRightInd w:val="0"/>
        <w:spacing w:before="273" w:after="0" w:line="268" w:lineRule="exact"/>
        <w:ind w:left="5" w:right="101"/>
        <w:rPr>
          <w:rFonts w:cstheme="minorHAnsi"/>
          <w:color w:val="000000"/>
          <w:lang w:val="en-GB"/>
        </w:rPr>
      </w:pPr>
      <w:r w:rsidRPr="00F05D9A">
        <w:rPr>
          <w:rFonts w:cstheme="minorHAnsi"/>
          <w:color w:val="000000"/>
          <w:lang w:val="en-GB"/>
        </w:rPr>
        <w:t xml:space="preserve">In recent months, the writer has become aware of a some issues that contribute to the confusion about </w:t>
      </w:r>
      <w:r w:rsidRPr="00F05D9A">
        <w:rPr>
          <w:rFonts w:cstheme="minorHAnsi"/>
          <w:color w:val="000000"/>
          <w:lang w:val="en-GB"/>
        </w:rPr>
        <w:br/>
        <w:t xml:space="preserve">education and, therefore, about governance. </w:t>
      </w:r>
    </w:p>
    <w:p w:rsidR="007B143E" w:rsidRPr="00F05D9A" w:rsidRDefault="007B143E" w:rsidP="007B143E">
      <w:pPr>
        <w:widowControl w:val="0"/>
        <w:numPr>
          <w:ilvl w:val="0"/>
          <w:numId w:val="1"/>
        </w:numPr>
        <w:autoSpaceDE w:val="0"/>
        <w:autoSpaceDN w:val="0"/>
        <w:adjustRightInd w:val="0"/>
        <w:spacing w:before="9" w:after="0" w:line="264" w:lineRule="exact"/>
        <w:ind w:left="777" w:right="101" w:hanging="360"/>
        <w:rPr>
          <w:rFonts w:cstheme="minorHAnsi"/>
          <w:color w:val="000000"/>
          <w:lang w:val="en-GB"/>
        </w:rPr>
      </w:pPr>
      <w:r w:rsidRPr="00F05D9A">
        <w:rPr>
          <w:rFonts w:cstheme="minorHAnsi"/>
          <w:color w:val="000000"/>
          <w:lang w:val="en-GB"/>
        </w:rPr>
        <w:t xml:space="preserve">Educators and the public alike use education and schooling interchangeably; the most frequent </w:t>
      </w:r>
      <w:r w:rsidRPr="00F05D9A">
        <w:rPr>
          <w:rFonts w:cstheme="minorHAnsi"/>
          <w:color w:val="000000"/>
          <w:lang w:val="en-GB"/>
        </w:rPr>
        <w:br/>
        <w:t xml:space="preserve">example, probably, is encompassed in the question "Where did you get your education?". </w:t>
      </w:r>
    </w:p>
    <w:p w:rsidR="007B143E" w:rsidRPr="00F05D9A" w:rsidRDefault="007B143E" w:rsidP="007B143E">
      <w:pPr>
        <w:widowControl w:val="0"/>
        <w:autoSpaceDE w:val="0"/>
        <w:autoSpaceDN w:val="0"/>
        <w:adjustRightInd w:val="0"/>
        <w:spacing w:after="0" w:line="264" w:lineRule="exact"/>
        <w:ind w:left="773" w:right="5"/>
        <w:rPr>
          <w:rFonts w:cstheme="minorHAnsi"/>
          <w:color w:val="000000"/>
          <w:lang w:val="en-GB"/>
        </w:rPr>
      </w:pPr>
      <w:r w:rsidRPr="00F05D9A">
        <w:rPr>
          <w:rFonts w:cstheme="minorHAnsi"/>
          <w:color w:val="000000"/>
          <w:lang w:val="en-GB"/>
        </w:rPr>
        <w:t xml:space="preserve">What the questioner really wants to know "Where did you go to school?" or even </w:t>
      </w:r>
      <w:r w:rsidRPr="00F05D9A">
        <w:rPr>
          <w:rFonts w:cstheme="minorHAnsi"/>
          <w:i/>
          <w:iCs/>
          <w:color w:val="000000"/>
          <w:lang w:val="en-GB"/>
        </w:rPr>
        <w:t xml:space="preserve">11 </w:t>
      </w:r>
      <w:r w:rsidRPr="00F05D9A">
        <w:rPr>
          <w:rFonts w:cstheme="minorHAnsi"/>
          <w:color w:val="000000"/>
          <w:lang w:val="en-GB"/>
        </w:rPr>
        <w:t xml:space="preserve">where did </w:t>
      </w:r>
      <w:r w:rsidRPr="00F05D9A">
        <w:rPr>
          <w:rFonts w:cstheme="minorHAnsi"/>
          <w:color w:val="000000"/>
          <w:lang w:val="en-GB"/>
        </w:rPr>
        <w:br/>
        <w:t xml:space="preserve">you get your degree?" One's education is the result of a broad range of learning experiences </w:t>
      </w:r>
      <w:r w:rsidRPr="00F05D9A">
        <w:rPr>
          <w:rFonts w:cstheme="minorHAnsi"/>
          <w:color w:val="000000"/>
          <w:lang w:val="en-GB"/>
        </w:rPr>
        <w:br/>
        <w:t xml:space="preserve">that may occur at home, at church, in the community at large, at school, through travel, in </w:t>
      </w:r>
      <w:r w:rsidRPr="00F05D9A">
        <w:rPr>
          <w:rFonts w:cstheme="minorHAnsi"/>
          <w:color w:val="000000"/>
          <w:lang w:val="en-GB"/>
        </w:rPr>
        <w:br/>
        <w:t xml:space="preserve">sports and recreation, etc. It really is the result of all one's formative experiences of which </w:t>
      </w:r>
      <w:r w:rsidRPr="00F05D9A">
        <w:rPr>
          <w:rFonts w:cstheme="minorHAnsi"/>
          <w:color w:val="000000"/>
          <w:lang w:val="en-GB"/>
        </w:rPr>
        <w:br/>
        <w:t xml:space="preserve">schooling is only a part. If we can differentiate hospital and health care, surely we can do the </w:t>
      </w:r>
      <w:r w:rsidRPr="00F05D9A">
        <w:rPr>
          <w:rFonts w:cstheme="minorHAnsi"/>
          <w:color w:val="000000"/>
          <w:lang w:val="en-GB"/>
        </w:rPr>
        <w:br/>
        <w:t xml:space="preserve">same for education and schooling. This view is reinforced by the fact that many Departments of </w:t>
      </w:r>
      <w:r w:rsidRPr="00F05D9A">
        <w:rPr>
          <w:rFonts w:cstheme="minorHAnsi"/>
          <w:color w:val="000000"/>
          <w:lang w:val="en-GB"/>
        </w:rPr>
        <w:br/>
        <w:t xml:space="preserve">Education are responsible for public schools only with adult and post secondary education in a </w:t>
      </w:r>
      <w:r w:rsidRPr="00F05D9A">
        <w:rPr>
          <w:rFonts w:cstheme="minorHAnsi"/>
          <w:color w:val="000000"/>
          <w:lang w:val="en-GB"/>
        </w:rPr>
        <w:br/>
        <w:t xml:space="preserve">different one. Even further evidence of the school-centeredness of Departments is the lack of </w:t>
      </w:r>
      <w:r w:rsidRPr="00F05D9A">
        <w:rPr>
          <w:rFonts w:cstheme="minorHAnsi"/>
          <w:color w:val="000000"/>
          <w:lang w:val="en-GB"/>
        </w:rPr>
        <w:br/>
        <w:t xml:space="preserve">initiatives focused on encouraging and recognizing independent learning. </w:t>
      </w:r>
    </w:p>
    <w:p w:rsidR="007B143E" w:rsidRPr="00F05D9A" w:rsidRDefault="007B143E" w:rsidP="007B143E">
      <w:pPr>
        <w:widowControl w:val="0"/>
        <w:tabs>
          <w:tab w:val="left" w:pos="403"/>
          <w:tab w:val="left" w:pos="754"/>
        </w:tabs>
        <w:autoSpaceDE w:val="0"/>
        <w:autoSpaceDN w:val="0"/>
        <w:adjustRightInd w:val="0"/>
        <w:spacing w:before="288" w:after="0" w:line="264" w:lineRule="exact"/>
        <w:ind w:left="1180" w:right="43" w:hanging="1180"/>
        <w:rPr>
          <w:rFonts w:cstheme="minorHAnsi"/>
          <w:lang w:val="en-GB"/>
        </w:rPr>
      </w:pPr>
      <w:r w:rsidRPr="00F05D9A">
        <w:rPr>
          <w:rFonts w:cstheme="minorHAnsi"/>
          <w:lang w:val="en-GB"/>
        </w:rPr>
        <w:tab/>
      </w:r>
      <w:r w:rsidRPr="00F05D9A">
        <w:rPr>
          <w:rFonts w:cstheme="minorHAnsi"/>
          <w:color w:val="000000"/>
          <w:lang w:val="en-GB"/>
        </w:rPr>
        <w:t xml:space="preserve">Q </w:t>
      </w:r>
      <w:r w:rsidRPr="00F05D9A">
        <w:rPr>
          <w:rFonts w:cstheme="minorHAnsi"/>
          <w:color w:val="000000"/>
          <w:lang w:val="en-GB"/>
        </w:rPr>
        <w:tab/>
        <w:t xml:space="preserve">There is a similar confusion about credentials and qualifications. Credentials, more specifically, </w:t>
      </w:r>
      <w:r w:rsidRPr="00F05D9A">
        <w:rPr>
          <w:rFonts w:cstheme="minorHAnsi"/>
          <w:color w:val="000000"/>
          <w:lang w:val="en-GB"/>
        </w:rPr>
        <w:br/>
        <w:t xml:space="preserve">degrees and diplomas, are awarded by educational institutions and simply attest to the fact </w:t>
      </w:r>
      <w:r w:rsidRPr="00F05D9A">
        <w:rPr>
          <w:rFonts w:cstheme="minorHAnsi"/>
          <w:color w:val="000000"/>
          <w:lang w:val="en-GB"/>
        </w:rPr>
        <w:br/>
        <w:t xml:space="preserve">that a person has completed a program of studies as required by the institution determined by </w:t>
      </w:r>
      <w:r w:rsidRPr="00F05D9A">
        <w:rPr>
          <w:rFonts w:cstheme="minorHAnsi"/>
          <w:color w:val="000000"/>
          <w:lang w:val="en-GB"/>
        </w:rPr>
        <w:br/>
        <w:t xml:space="preserve">the institution. Qualifications, on the other hand, address the issue of performance and attest </w:t>
      </w:r>
      <w:r w:rsidRPr="00F05D9A">
        <w:rPr>
          <w:rFonts w:cstheme="minorHAnsi"/>
          <w:color w:val="000000"/>
          <w:lang w:val="en-GB"/>
        </w:rPr>
        <w:br/>
        <w:t xml:space="preserve">to what one can do with what one knows. Educators help people learn. While performing their </w:t>
      </w:r>
      <w:r w:rsidRPr="00F05D9A">
        <w:rPr>
          <w:rFonts w:cstheme="minorHAnsi"/>
          <w:color w:val="000000"/>
          <w:lang w:val="en-GB"/>
        </w:rPr>
        <w:br/>
        <w:t xml:space="preserve">job, they need to diagnose and assess performance for the purpose of improving instruction. </w:t>
      </w:r>
      <w:r w:rsidRPr="00F05D9A">
        <w:rPr>
          <w:rFonts w:cstheme="minorHAnsi"/>
          <w:color w:val="000000"/>
          <w:lang w:val="en-GB"/>
        </w:rPr>
        <w:br/>
      </w:r>
      <w:r w:rsidRPr="00F05D9A">
        <w:rPr>
          <w:rFonts w:cstheme="minorHAnsi"/>
          <w:color w:val="000000"/>
          <w:lang w:val="en-GB"/>
        </w:rPr>
        <w:lastRenderedPageBreak/>
        <w:t xml:space="preserve">Sorting learners, on the other hand, is not an educational function although uses many of the </w:t>
      </w:r>
      <w:r w:rsidRPr="00F05D9A">
        <w:rPr>
          <w:rFonts w:cstheme="minorHAnsi"/>
          <w:color w:val="000000"/>
          <w:lang w:val="en-GB"/>
        </w:rPr>
        <w:br/>
        <w:t xml:space="preserve">same techniques. Asking teachers to sort places them in a conflict of interest situation; it is </w:t>
      </w:r>
      <w:r w:rsidRPr="00F05D9A">
        <w:rPr>
          <w:rFonts w:cstheme="minorHAnsi"/>
          <w:color w:val="000000"/>
          <w:lang w:val="en-GB"/>
        </w:rPr>
        <w:br/>
        <w:t xml:space="preserve">learning that suffers. The issuance of qualifications requires a separate body </w:t>
      </w:r>
    </w:p>
    <w:p w:rsidR="007B143E" w:rsidRPr="00F05D9A" w:rsidRDefault="007B143E" w:rsidP="007B143E">
      <w:pPr>
        <w:widowControl w:val="0"/>
        <w:numPr>
          <w:ilvl w:val="0"/>
          <w:numId w:val="1"/>
        </w:numPr>
        <w:autoSpaceDE w:val="0"/>
        <w:autoSpaceDN w:val="0"/>
        <w:adjustRightInd w:val="0"/>
        <w:spacing w:after="0" w:line="264" w:lineRule="exact"/>
        <w:ind w:left="753" w:right="52" w:hanging="360"/>
        <w:rPr>
          <w:rFonts w:cstheme="minorHAnsi"/>
          <w:color w:val="000000"/>
          <w:lang w:val="en-GB"/>
        </w:rPr>
      </w:pPr>
      <w:r w:rsidRPr="00F05D9A">
        <w:rPr>
          <w:rFonts w:cstheme="minorHAnsi"/>
          <w:color w:val="000000"/>
          <w:lang w:val="en-GB"/>
        </w:rPr>
        <w:t xml:space="preserve">There appears to be a high level of public acceptance of low level essential skills of students </w:t>
      </w:r>
      <w:r w:rsidRPr="00F05D9A">
        <w:rPr>
          <w:rFonts w:cstheme="minorHAnsi"/>
          <w:color w:val="000000"/>
          <w:lang w:val="en-GB"/>
        </w:rPr>
        <w:br/>
        <w:t xml:space="preserve">from all levels of the education system. The reason is unclear. Perhaps, as suggested by a </w:t>
      </w:r>
      <w:r w:rsidRPr="00F05D9A">
        <w:rPr>
          <w:rFonts w:cstheme="minorHAnsi"/>
          <w:color w:val="000000"/>
          <w:lang w:val="en-GB"/>
        </w:rPr>
        <w:br/>
        <w:t xml:space="preserve">colleague, it is the result of there being only one provider. Neither the employer nor the public </w:t>
      </w:r>
      <w:r w:rsidRPr="00F05D9A">
        <w:rPr>
          <w:rFonts w:cstheme="minorHAnsi"/>
          <w:color w:val="000000"/>
          <w:lang w:val="en-GB"/>
        </w:rPr>
        <w:br/>
        <w:t xml:space="preserve">are especially happy with the produce but the have decided, perhaps by default, to live with it. </w:t>
      </w:r>
    </w:p>
    <w:p w:rsidR="007B143E" w:rsidRPr="00F05D9A" w:rsidRDefault="007B143E" w:rsidP="007B143E">
      <w:pPr>
        <w:widowControl w:val="0"/>
        <w:numPr>
          <w:ilvl w:val="0"/>
          <w:numId w:val="1"/>
        </w:numPr>
        <w:autoSpaceDE w:val="0"/>
        <w:autoSpaceDN w:val="0"/>
        <w:adjustRightInd w:val="0"/>
        <w:spacing w:before="321" w:after="0" w:line="268" w:lineRule="exact"/>
        <w:ind w:left="816" w:right="815" w:hanging="364"/>
        <w:rPr>
          <w:rFonts w:cstheme="minorHAnsi"/>
          <w:color w:val="000000"/>
          <w:lang w:val="en-GB"/>
        </w:rPr>
      </w:pPr>
      <w:r w:rsidRPr="00F05D9A">
        <w:rPr>
          <w:rFonts w:cstheme="minorHAnsi"/>
          <w:color w:val="000000"/>
          <w:lang w:val="en-GB"/>
        </w:rPr>
        <w:t xml:space="preserve">Professionalism: what are the conditions, are teachers professional; does bureaucracy </w:t>
      </w:r>
      <w:r w:rsidRPr="00F05D9A">
        <w:rPr>
          <w:rFonts w:cstheme="minorHAnsi"/>
          <w:color w:val="000000"/>
          <w:lang w:val="en-GB"/>
        </w:rPr>
        <w:br/>
        <w:t xml:space="preserve">eliminate professionalism, ??? </w:t>
      </w:r>
    </w:p>
    <w:p w:rsidR="007B143E" w:rsidRPr="00F05D9A" w:rsidRDefault="007B143E" w:rsidP="007B143E">
      <w:pPr>
        <w:widowControl w:val="0"/>
        <w:autoSpaceDE w:val="0"/>
        <w:autoSpaceDN w:val="0"/>
        <w:adjustRightInd w:val="0"/>
        <w:spacing w:before="288" w:after="0" w:line="211" w:lineRule="exact"/>
        <w:ind w:left="57" w:right="52"/>
        <w:rPr>
          <w:rFonts w:cstheme="minorHAnsi"/>
          <w:b/>
          <w:bCs/>
          <w:color w:val="000000"/>
          <w:lang w:val="en-GB"/>
        </w:rPr>
      </w:pPr>
      <w:r w:rsidRPr="00F05D9A">
        <w:rPr>
          <w:rFonts w:cstheme="minorHAnsi"/>
          <w:b/>
          <w:bCs/>
          <w:color w:val="000000"/>
          <w:lang w:val="en-GB"/>
        </w:rPr>
        <w:t xml:space="preserve">Background </w:t>
      </w:r>
    </w:p>
    <w:p w:rsidR="007B143E" w:rsidRPr="00F05D9A" w:rsidRDefault="007B143E" w:rsidP="007B143E">
      <w:pPr>
        <w:widowControl w:val="0"/>
        <w:autoSpaceDE w:val="0"/>
        <w:autoSpaceDN w:val="0"/>
        <w:adjustRightInd w:val="0"/>
        <w:spacing w:before="288" w:after="0" w:line="268" w:lineRule="exact"/>
        <w:ind w:left="24" w:right="61"/>
        <w:rPr>
          <w:rFonts w:cstheme="minorHAnsi"/>
          <w:color w:val="000000"/>
          <w:lang w:val="en-GB"/>
        </w:rPr>
      </w:pPr>
      <w:r w:rsidRPr="00F05D9A">
        <w:rPr>
          <w:rFonts w:cstheme="minorHAnsi"/>
          <w:color w:val="000000"/>
          <w:lang w:val="en-GB"/>
        </w:rPr>
        <w:t xml:space="preserve">To understand better the governance issue, I did a quick scan ofthe PEI School's Act and its various </w:t>
      </w:r>
      <w:r w:rsidRPr="00F05D9A">
        <w:rPr>
          <w:rFonts w:cstheme="minorHAnsi"/>
          <w:color w:val="000000"/>
          <w:lang w:val="en-GB"/>
        </w:rPr>
        <w:br/>
        <w:t xml:space="preserve">regulations, as well as the teacher's collective agreement; it left me confused. I was looking for an </w:t>
      </w:r>
      <w:r w:rsidRPr="00F05D9A">
        <w:rPr>
          <w:rFonts w:cstheme="minorHAnsi"/>
          <w:color w:val="000000"/>
          <w:lang w:val="en-GB"/>
        </w:rPr>
        <w:br/>
        <w:t xml:space="preserve">understanding of the decisions that can be made by a teacher, a principal, a trustee, or any other </w:t>
      </w:r>
      <w:r w:rsidRPr="00F05D9A">
        <w:rPr>
          <w:rFonts w:cstheme="minorHAnsi"/>
          <w:color w:val="000000"/>
          <w:lang w:val="en-GB"/>
        </w:rPr>
        <w:br/>
        <w:t xml:space="preserve">decision-maker, especially decisions about learners that can be made without having to check with a </w:t>
      </w:r>
      <w:r w:rsidRPr="00F05D9A">
        <w:rPr>
          <w:rFonts w:cstheme="minorHAnsi"/>
          <w:color w:val="000000"/>
          <w:lang w:val="en-GB"/>
        </w:rPr>
        <w:br/>
        <w:t xml:space="preserve">higher level of authority. I did not find an answer, although I am sure it exists if I knew where to look. </w:t>
      </w:r>
      <w:r w:rsidRPr="00F05D9A">
        <w:rPr>
          <w:rFonts w:cstheme="minorHAnsi"/>
          <w:color w:val="000000"/>
          <w:lang w:val="en-GB"/>
        </w:rPr>
        <w:br/>
        <w:t xml:space="preserve">My conclusion, although perhaps an unfair one, is that there are few, if any, decisions that fall clearly to </w:t>
      </w:r>
      <w:r w:rsidRPr="00F05D9A">
        <w:rPr>
          <w:rFonts w:cstheme="minorHAnsi"/>
          <w:color w:val="000000"/>
          <w:lang w:val="en-GB"/>
        </w:rPr>
        <w:br/>
        <w:t xml:space="preserve">one position and one position alone. Report card comments, I am told, must be vetted by the principal. </w:t>
      </w:r>
    </w:p>
    <w:p w:rsidR="007B143E" w:rsidRPr="00F05D9A" w:rsidRDefault="007B143E" w:rsidP="007B143E">
      <w:pPr>
        <w:widowControl w:val="0"/>
        <w:autoSpaceDE w:val="0"/>
        <w:autoSpaceDN w:val="0"/>
        <w:adjustRightInd w:val="0"/>
        <w:spacing w:before="273" w:after="0" w:line="220" w:lineRule="exact"/>
        <w:ind w:left="28" w:right="52"/>
        <w:rPr>
          <w:rFonts w:cstheme="minorHAnsi"/>
          <w:color w:val="000000"/>
          <w:lang w:val="en-GB"/>
        </w:rPr>
      </w:pPr>
      <w:r w:rsidRPr="00F05D9A">
        <w:rPr>
          <w:rFonts w:cstheme="minorHAnsi"/>
          <w:color w:val="000000"/>
          <w:lang w:val="en-GB"/>
        </w:rPr>
        <w:t xml:space="preserve">A test of good governance would likely include the following criteria: </w:t>
      </w:r>
    </w:p>
    <w:p w:rsidR="007B143E" w:rsidRPr="00F05D9A" w:rsidRDefault="007B143E" w:rsidP="007B143E">
      <w:pPr>
        <w:widowControl w:val="0"/>
        <w:numPr>
          <w:ilvl w:val="0"/>
          <w:numId w:val="1"/>
        </w:numPr>
        <w:autoSpaceDE w:val="0"/>
        <w:autoSpaceDN w:val="0"/>
        <w:adjustRightInd w:val="0"/>
        <w:spacing w:after="0" w:line="288" w:lineRule="exact"/>
        <w:ind w:left="758" w:right="52" w:hanging="364"/>
        <w:rPr>
          <w:rFonts w:cstheme="minorHAnsi"/>
          <w:color w:val="000000"/>
          <w:lang w:val="en-GB"/>
        </w:rPr>
      </w:pPr>
      <w:r w:rsidRPr="00F05D9A">
        <w:rPr>
          <w:rFonts w:cstheme="minorHAnsi"/>
          <w:color w:val="000000"/>
          <w:lang w:val="en-GB"/>
        </w:rPr>
        <w:t xml:space="preserve">Well defined descriptions of roles and responsibilities </w:t>
      </w:r>
    </w:p>
    <w:p w:rsidR="007B143E" w:rsidRPr="00F05D9A" w:rsidRDefault="007B143E" w:rsidP="007B143E">
      <w:pPr>
        <w:widowControl w:val="0"/>
        <w:numPr>
          <w:ilvl w:val="0"/>
          <w:numId w:val="1"/>
        </w:numPr>
        <w:autoSpaceDE w:val="0"/>
        <w:autoSpaceDN w:val="0"/>
        <w:adjustRightInd w:val="0"/>
        <w:spacing w:after="0" w:line="264" w:lineRule="exact"/>
        <w:ind w:left="753" w:right="52" w:hanging="360"/>
        <w:rPr>
          <w:rFonts w:cstheme="minorHAnsi"/>
          <w:color w:val="000000"/>
          <w:lang w:val="en-GB"/>
        </w:rPr>
      </w:pPr>
      <w:r w:rsidRPr="00F05D9A">
        <w:rPr>
          <w:rFonts w:cstheme="minorHAnsi"/>
          <w:color w:val="000000"/>
          <w:lang w:val="en-GB"/>
        </w:rPr>
        <w:t xml:space="preserve">Measurable accountabilities </w:t>
      </w:r>
    </w:p>
    <w:p w:rsidR="007B143E" w:rsidRPr="00F05D9A" w:rsidRDefault="007B143E" w:rsidP="007B143E">
      <w:pPr>
        <w:widowControl w:val="0"/>
        <w:numPr>
          <w:ilvl w:val="0"/>
          <w:numId w:val="1"/>
        </w:numPr>
        <w:autoSpaceDE w:val="0"/>
        <w:autoSpaceDN w:val="0"/>
        <w:adjustRightInd w:val="0"/>
        <w:spacing w:after="0" w:line="264" w:lineRule="exact"/>
        <w:ind w:left="753" w:right="52" w:hanging="360"/>
        <w:rPr>
          <w:rFonts w:cstheme="minorHAnsi"/>
          <w:color w:val="000000"/>
          <w:lang w:val="en-GB"/>
        </w:rPr>
      </w:pPr>
      <w:r w:rsidRPr="00F05D9A">
        <w:rPr>
          <w:rFonts w:cstheme="minorHAnsi"/>
          <w:color w:val="000000"/>
          <w:lang w:val="en-GB"/>
        </w:rPr>
        <w:t xml:space="preserve">Transparent decision making process </w:t>
      </w:r>
    </w:p>
    <w:p w:rsidR="007B143E" w:rsidRPr="00F05D9A" w:rsidRDefault="007B143E" w:rsidP="007B143E">
      <w:pPr>
        <w:widowControl w:val="0"/>
        <w:numPr>
          <w:ilvl w:val="0"/>
          <w:numId w:val="1"/>
        </w:numPr>
        <w:autoSpaceDE w:val="0"/>
        <w:autoSpaceDN w:val="0"/>
        <w:adjustRightInd w:val="0"/>
        <w:spacing w:after="0" w:line="264" w:lineRule="exact"/>
        <w:ind w:left="753" w:right="52" w:hanging="360"/>
        <w:rPr>
          <w:rFonts w:cstheme="minorHAnsi"/>
          <w:color w:val="000000"/>
          <w:lang w:val="en-GB"/>
        </w:rPr>
      </w:pPr>
      <w:r w:rsidRPr="00F05D9A">
        <w:rPr>
          <w:rFonts w:cstheme="minorHAnsi"/>
          <w:color w:val="000000"/>
          <w:lang w:val="en-GB"/>
        </w:rPr>
        <w:t xml:space="preserve">A healthy measure of public engagement </w:t>
      </w:r>
    </w:p>
    <w:p w:rsidR="007B143E" w:rsidRPr="00F05D9A" w:rsidRDefault="007B143E" w:rsidP="007B143E">
      <w:pPr>
        <w:widowControl w:val="0"/>
        <w:numPr>
          <w:ilvl w:val="0"/>
          <w:numId w:val="1"/>
        </w:numPr>
        <w:autoSpaceDE w:val="0"/>
        <w:autoSpaceDN w:val="0"/>
        <w:adjustRightInd w:val="0"/>
        <w:spacing w:after="0" w:line="264" w:lineRule="exact"/>
        <w:ind w:left="753" w:right="52" w:hanging="360"/>
        <w:rPr>
          <w:rFonts w:cstheme="minorHAnsi"/>
          <w:color w:val="000000"/>
          <w:lang w:val="en-GB"/>
        </w:rPr>
      </w:pPr>
      <w:r w:rsidRPr="00F05D9A">
        <w:rPr>
          <w:rFonts w:cstheme="minorHAnsi"/>
          <w:color w:val="000000"/>
          <w:lang w:val="en-GB"/>
        </w:rPr>
        <w:t xml:space="preserve">Short communication lines between the governors and the governed </w:t>
      </w:r>
    </w:p>
    <w:p w:rsidR="007B143E" w:rsidRPr="00F05D9A" w:rsidRDefault="007B143E" w:rsidP="007B143E">
      <w:pPr>
        <w:widowControl w:val="0"/>
        <w:autoSpaceDE w:val="0"/>
        <w:autoSpaceDN w:val="0"/>
        <w:adjustRightInd w:val="0"/>
        <w:spacing w:before="273" w:after="0" w:line="268" w:lineRule="exact"/>
        <w:ind w:left="15" w:right="51"/>
        <w:rPr>
          <w:rFonts w:cstheme="minorHAnsi"/>
          <w:color w:val="000000"/>
          <w:lang w:val="en-GB"/>
        </w:rPr>
      </w:pPr>
      <w:r w:rsidRPr="00F05D9A">
        <w:rPr>
          <w:rFonts w:cstheme="minorHAnsi"/>
          <w:color w:val="000000"/>
          <w:lang w:val="en-GB"/>
        </w:rPr>
        <w:t xml:space="preserve">The most telling document however, was a 2011 report from the OECD that shows a direct link between </w:t>
      </w:r>
      <w:r w:rsidRPr="00F05D9A">
        <w:rPr>
          <w:rFonts w:cstheme="minorHAnsi"/>
          <w:color w:val="000000"/>
          <w:lang w:val="en-GB"/>
        </w:rPr>
        <w:br/>
        <w:t xml:space="preserve">PISA test results and school autonomy. Autonomy, or freedom to act, varies from country to country </w:t>
      </w:r>
      <w:r w:rsidRPr="00F05D9A">
        <w:rPr>
          <w:rFonts w:cstheme="minorHAnsi"/>
          <w:color w:val="000000"/>
          <w:lang w:val="en-GB"/>
        </w:rPr>
        <w:br/>
        <w:t xml:space="preserve">but may include such things as allocation of resources, hiring and dismissing teachers, formulating </w:t>
      </w:r>
      <w:r w:rsidRPr="00F05D9A">
        <w:rPr>
          <w:rFonts w:cstheme="minorHAnsi"/>
          <w:color w:val="000000"/>
          <w:lang w:val="en-GB"/>
        </w:rPr>
        <w:br/>
        <w:t xml:space="preserve">budgets, decisions about curricula and assessment, course offerings and textbooks. Simply stated, </w:t>
      </w:r>
      <w:r w:rsidRPr="00F05D9A">
        <w:rPr>
          <w:rFonts w:cstheme="minorHAnsi"/>
          <w:color w:val="000000"/>
          <w:lang w:val="en-GB"/>
        </w:rPr>
        <w:br/>
        <w:t xml:space="preserve">there is a direct relationship between school performance and school autonomy. In the words of the </w:t>
      </w:r>
      <w:r w:rsidRPr="00F05D9A">
        <w:rPr>
          <w:rFonts w:cstheme="minorHAnsi"/>
          <w:color w:val="000000"/>
          <w:lang w:val="en-GB"/>
        </w:rPr>
        <w:br/>
        <w:t xml:space="preserve">DECD Report: </w:t>
      </w:r>
    </w:p>
    <w:p w:rsidR="007B143E" w:rsidRPr="00F05D9A" w:rsidRDefault="007B143E" w:rsidP="007B143E">
      <w:pPr>
        <w:widowControl w:val="0"/>
        <w:numPr>
          <w:ilvl w:val="0"/>
          <w:numId w:val="1"/>
        </w:numPr>
        <w:autoSpaceDE w:val="0"/>
        <w:autoSpaceDN w:val="0"/>
        <w:adjustRightInd w:val="0"/>
        <w:spacing w:before="24" w:after="0" w:line="268" w:lineRule="exact"/>
        <w:ind w:left="739" w:right="555" w:hanging="360"/>
        <w:rPr>
          <w:rFonts w:cstheme="minorHAnsi"/>
          <w:color w:val="000000"/>
          <w:lang w:val="en-GB"/>
        </w:rPr>
      </w:pPr>
      <w:r w:rsidRPr="00F05D9A">
        <w:rPr>
          <w:rFonts w:cstheme="minorHAnsi"/>
          <w:color w:val="000000"/>
          <w:lang w:val="en-GB"/>
        </w:rPr>
        <w:t xml:space="preserve">"In countries where schools have greater autonomy over what is taught and how students </w:t>
      </w:r>
      <w:r w:rsidRPr="00F05D9A">
        <w:rPr>
          <w:rFonts w:cstheme="minorHAnsi"/>
          <w:color w:val="000000"/>
          <w:lang w:val="en-GB"/>
        </w:rPr>
        <w:br/>
        <w:t xml:space="preserve">are assessed, students tend to perform better. </w:t>
      </w:r>
    </w:p>
    <w:p w:rsidR="007B143E" w:rsidRPr="00F05D9A" w:rsidRDefault="007B143E" w:rsidP="007B143E">
      <w:pPr>
        <w:widowControl w:val="0"/>
        <w:numPr>
          <w:ilvl w:val="0"/>
          <w:numId w:val="1"/>
        </w:numPr>
        <w:autoSpaceDE w:val="0"/>
        <w:autoSpaceDN w:val="0"/>
        <w:adjustRightInd w:val="0"/>
        <w:spacing w:before="19" w:after="0" w:line="264" w:lineRule="exact"/>
        <w:ind w:left="744" w:right="618" w:hanging="369"/>
        <w:rPr>
          <w:rFonts w:cstheme="minorHAnsi"/>
          <w:color w:val="000000"/>
          <w:lang w:val="en-GB"/>
        </w:rPr>
      </w:pPr>
      <w:r w:rsidRPr="00F05D9A">
        <w:rPr>
          <w:rFonts w:cstheme="minorHAnsi"/>
          <w:color w:val="000000"/>
          <w:lang w:val="en-GB"/>
        </w:rPr>
        <w:t xml:space="preserve">In countries where schools account for their results by posting achievement data publicly, </w:t>
      </w:r>
      <w:r w:rsidRPr="00F05D9A">
        <w:rPr>
          <w:rFonts w:cstheme="minorHAnsi"/>
          <w:color w:val="000000"/>
          <w:lang w:val="en-GB"/>
        </w:rPr>
        <w:br/>
        <w:t xml:space="preserve">schools that enjoy greater autonomy in resource allocation tend to show better student </w:t>
      </w:r>
      <w:r w:rsidRPr="00F05D9A">
        <w:rPr>
          <w:rFonts w:cstheme="minorHAnsi"/>
          <w:color w:val="000000"/>
          <w:lang w:val="en-GB"/>
        </w:rPr>
        <w:br/>
        <w:t xml:space="preserve">performance than those with less autonomy. </w:t>
      </w:r>
    </w:p>
    <w:p w:rsidR="007B143E" w:rsidRPr="00F05D9A" w:rsidRDefault="007B143E" w:rsidP="007B143E">
      <w:pPr>
        <w:widowControl w:val="0"/>
        <w:tabs>
          <w:tab w:val="left" w:pos="370"/>
          <w:tab w:val="left" w:pos="735"/>
        </w:tabs>
        <w:autoSpaceDE w:val="0"/>
        <w:autoSpaceDN w:val="0"/>
        <w:adjustRightInd w:val="0"/>
        <w:spacing w:before="4" w:after="0" w:line="273" w:lineRule="exact"/>
        <w:ind w:left="1108" w:right="790" w:hanging="1108"/>
        <w:rPr>
          <w:rFonts w:cstheme="minorHAnsi"/>
          <w:color w:val="000000"/>
          <w:lang w:val="en-GB"/>
        </w:rPr>
      </w:pPr>
      <w:r w:rsidRPr="00F05D9A">
        <w:rPr>
          <w:rFonts w:cstheme="minorHAnsi"/>
          <w:lang w:val="en-GB"/>
        </w:rPr>
        <w:tab/>
      </w:r>
      <w:r w:rsidRPr="00F05D9A">
        <w:rPr>
          <w:rFonts w:cstheme="minorHAnsi"/>
          <w:color w:val="000000"/>
          <w:lang w:val="en-GB"/>
        </w:rPr>
        <w:t xml:space="preserve">11 </w:t>
      </w:r>
      <w:r w:rsidRPr="00F05D9A">
        <w:rPr>
          <w:rFonts w:cstheme="minorHAnsi"/>
          <w:color w:val="000000"/>
          <w:lang w:val="en-GB"/>
        </w:rPr>
        <w:tab/>
        <w:t xml:space="preserve">In countries where there are no such accountability arrangements, schools with greater </w:t>
      </w:r>
      <w:r w:rsidRPr="00F05D9A">
        <w:rPr>
          <w:rFonts w:cstheme="minorHAnsi"/>
          <w:color w:val="000000"/>
          <w:lang w:val="en-GB"/>
        </w:rPr>
        <w:br/>
        <w:t xml:space="preserve">autonomy in resource allocation tend to perform worse." </w:t>
      </w:r>
    </w:p>
    <w:p w:rsidR="007B143E" w:rsidRPr="00F05D9A" w:rsidRDefault="007B143E" w:rsidP="007B143E">
      <w:pPr>
        <w:widowControl w:val="0"/>
        <w:autoSpaceDE w:val="0"/>
        <w:autoSpaceDN w:val="0"/>
        <w:adjustRightInd w:val="0"/>
        <w:spacing w:before="297" w:after="0" w:line="211" w:lineRule="exact"/>
        <w:ind w:left="57" w:right="52"/>
        <w:rPr>
          <w:rFonts w:cstheme="minorHAnsi"/>
          <w:b/>
          <w:bCs/>
          <w:color w:val="000000"/>
          <w:lang w:val="en-GB"/>
        </w:rPr>
      </w:pPr>
      <w:r w:rsidRPr="00F05D9A">
        <w:rPr>
          <w:rFonts w:cstheme="minorHAnsi"/>
          <w:b/>
          <w:bCs/>
          <w:color w:val="000000"/>
          <w:lang w:val="en-GB"/>
        </w:rPr>
        <w:t xml:space="preserve">Decision making levels in the Current System </w:t>
      </w:r>
    </w:p>
    <w:p w:rsidR="007B143E" w:rsidRPr="00F05D9A" w:rsidRDefault="007B143E" w:rsidP="007B143E">
      <w:pPr>
        <w:widowControl w:val="0"/>
        <w:autoSpaceDE w:val="0"/>
        <w:autoSpaceDN w:val="0"/>
        <w:adjustRightInd w:val="0"/>
        <w:spacing w:before="283" w:after="0" w:line="268" w:lineRule="exact"/>
        <w:ind w:right="8"/>
        <w:rPr>
          <w:rFonts w:cstheme="minorHAnsi"/>
          <w:lang w:val="en"/>
        </w:rPr>
      </w:pPr>
      <w:r w:rsidRPr="00F05D9A">
        <w:rPr>
          <w:rFonts w:cstheme="minorHAnsi"/>
          <w:color w:val="000000"/>
          <w:lang w:val="en-GB"/>
        </w:rPr>
        <w:t xml:space="preserve">It is interesting to compare access by individuals to government funded professional human services; in </w:t>
      </w:r>
      <w:r w:rsidRPr="00F05D9A">
        <w:rPr>
          <w:rFonts w:cstheme="minorHAnsi"/>
          <w:color w:val="000000"/>
          <w:lang w:val="en-GB"/>
        </w:rPr>
        <w:br/>
        <w:t xml:space="preserve">this case, I looked at health and justice. In the latter cases, access to "help" is direct and personal; </w:t>
      </w:r>
      <w:r w:rsidRPr="00F05D9A">
        <w:rPr>
          <w:rFonts w:cstheme="minorHAnsi"/>
          <w:color w:val="000000"/>
          <w:lang w:val="en-GB"/>
        </w:rPr>
        <w:br/>
        <w:t xml:space="preserve">desired and needed services are personalized, delivered directly by a professional who takes the "case". </w:t>
      </w:r>
      <w:r w:rsidRPr="00F05D9A">
        <w:rPr>
          <w:rFonts w:cstheme="minorHAnsi"/>
          <w:color w:val="000000"/>
          <w:lang w:val="en-GB"/>
        </w:rPr>
        <w:br/>
        <w:t xml:space="preserve">The professional becomes an advocate and advisor until the objective is reached. In education, however, </w:t>
      </w:r>
      <w:r w:rsidRPr="00F05D9A">
        <w:rPr>
          <w:rFonts w:cstheme="minorHAnsi"/>
          <w:color w:val="000000"/>
          <w:lang w:val="en-GB"/>
        </w:rPr>
        <w:br/>
        <w:t xml:space="preserve">one is struck by the lack of focused personal attention and the required administrative approvals for </w:t>
      </w:r>
      <w:r w:rsidRPr="00F05D9A">
        <w:rPr>
          <w:rFonts w:cstheme="minorHAnsi"/>
          <w:color w:val="000000"/>
          <w:lang w:val="en-GB"/>
        </w:rPr>
        <w:br/>
        <w:t xml:space="preserve">what I believe are professional matters. </w:t>
      </w:r>
    </w:p>
    <w:p w:rsidR="007B143E" w:rsidRPr="00F05D9A" w:rsidRDefault="007B143E" w:rsidP="007B143E">
      <w:pPr>
        <w:widowControl w:val="0"/>
        <w:autoSpaceDE w:val="0"/>
        <w:autoSpaceDN w:val="0"/>
        <w:adjustRightInd w:val="0"/>
        <w:spacing w:after="0" w:line="211" w:lineRule="exact"/>
        <w:ind w:left="4" w:right="10"/>
        <w:rPr>
          <w:rFonts w:cstheme="minorHAnsi"/>
        </w:rPr>
      </w:pPr>
      <w:r w:rsidRPr="00F05D9A">
        <w:rPr>
          <w:rFonts w:cstheme="minorHAnsi"/>
        </w:rPr>
        <w:t xml:space="preserve">The writer proposes that decision-making be assigned as follows: </w:t>
      </w:r>
    </w:p>
    <w:p w:rsidR="007B143E" w:rsidRPr="00F05D9A" w:rsidRDefault="007B143E" w:rsidP="007B143E">
      <w:pPr>
        <w:widowControl w:val="0"/>
        <w:autoSpaceDE w:val="0"/>
        <w:autoSpaceDN w:val="0"/>
        <w:adjustRightInd w:val="0"/>
        <w:spacing w:before="278" w:after="0" w:line="230" w:lineRule="exact"/>
        <w:ind w:left="733" w:right="10" w:hanging="360"/>
        <w:rPr>
          <w:rFonts w:cstheme="minorHAnsi"/>
        </w:rPr>
      </w:pPr>
      <w:r w:rsidRPr="00F05D9A">
        <w:rPr>
          <w:rFonts w:cstheme="minorHAnsi"/>
        </w:rPr>
        <w:t>•</w:t>
      </w:r>
      <w:r w:rsidRPr="00F05D9A">
        <w:rPr>
          <w:rFonts w:cstheme="minorHAnsi"/>
        </w:rPr>
        <w:tab/>
        <w:t xml:space="preserve">Learner/parent - selection of school and program </w:t>
      </w:r>
    </w:p>
    <w:p w:rsidR="007B143E" w:rsidRPr="00F05D9A" w:rsidRDefault="007B143E" w:rsidP="007B143E">
      <w:pPr>
        <w:widowControl w:val="0"/>
        <w:autoSpaceDE w:val="0"/>
        <w:autoSpaceDN w:val="0"/>
        <w:adjustRightInd w:val="0"/>
        <w:spacing w:before="4" w:after="0" w:line="268" w:lineRule="exact"/>
        <w:ind w:left="733" w:right="187" w:hanging="360"/>
        <w:rPr>
          <w:rFonts w:cstheme="minorHAnsi"/>
        </w:rPr>
      </w:pPr>
      <w:r w:rsidRPr="00F05D9A">
        <w:rPr>
          <w:rFonts w:cstheme="minorHAnsi"/>
        </w:rPr>
        <w:t>•</w:t>
      </w:r>
      <w:r w:rsidRPr="00F05D9A">
        <w:rPr>
          <w:rFonts w:cstheme="minorHAnsi"/>
        </w:rPr>
        <w:tab/>
        <w:t xml:space="preserve">Teacher - need for each learner to have a teacher who serves the same role as a family doctor </w:t>
      </w:r>
      <w:r w:rsidRPr="00F05D9A">
        <w:rPr>
          <w:rFonts w:cstheme="minorHAnsi"/>
        </w:rPr>
        <w:br/>
        <w:t xml:space="preserve">for one's health and is accountable for all professional decisions for learners under his or her </w:t>
      </w:r>
      <w:r w:rsidRPr="00F05D9A">
        <w:rPr>
          <w:rFonts w:cstheme="minorHAnsi"/>
        </w:rPr>
        <w:br/>
        <w:t xml:space="preserve">care. </w:t>
      </w:r>
    </w:p>
    <w:p w:rsidR="007B143E" w:rsidRPr="00F05D9A" w:rsidRDefault="007B143E" w:rsidP="007B143E">
      <w:pPr>
        <w:widowControl w:val="0"/>
        <w:autoSpaceDE w:val="0"/>
        <w:autoSpaceDN w:val="0"/>
        <w:adjustRightInd w:val="0"/>
        <w:spacing w:before="19" w:after="0" w:line="268" w:lineRule="exact"/>
        <w:ind w:left="733" w:right="10" w:hanging="360"/>
        <w:rPr>
          <w:rFonts w:cstheme="minorHAnsi"/>
        </w:rPr>
      </w:pPr>
      <w:r w:rsidRPr="00F05D9A">
        <w:rPr>
          <w:rFonts w:cstheme="minorHAnsi"/>
        </w:rPr>
        <w:t>•</w:t>
      </w:r>
      <w:r w:rsidRPr="00F05D9A">
        <w:rPr>
          <w:rFonts w:cstheme="minorHAnsi"/>
        </w:rPr>
        <w:tab/>
        <w:t xml:space="preserve">Principal- it is unlikely that the role of principal as instructional leader and school administrator </w:t>
      </w:r>
      <w:r w:rsidRPr="00F05D9A">
        <w:rPr>
          <w:rFonts w:cstheme="minorHAnsi"/>
        </w:rPr>
        <w:br/>
        <w:t xml:space="preserve">can be successfully combined; my perception is that the role of instructional leader is most likely </w:t>
      </w:r>
      <w:r w:rsidRPr="00F05D9A">
        <w:rPr>
          <w:rFonts w:cstheme="minorHAnsi"/>
        </w:rPr>
        <w:br/>
        <w:t xml:space="preserve">the one to be neglected. </w:t>
      </w:r>
    </w:p>
    <w:p w:rsidR="007B143E" w:rsidRPr="00F05D9A" w:rsidRDefault="007B143E" w:rsidP="007B143E">
      <w:pPr>
        <w:widowControl w:val="0"/>
        <w:autoSpaceDE w:val="0"/>
        <w:autoSpaceDN w:val="0"/>
        <w:adjustRightInd w:val="0"/>
        <w:spacing w:after="0" w:line="283" w:lineRule="exact"/>
        <w:ind w:left="728" w:right="10" w:hanging="360"/>
        <w:rPr>
          <w:rFonts w:cstheme="minorHAnsi"/>
        </w:rPr>
      </w:pPr>
      <w:r w:rsidRPr="00F05D9A">
        <w:rPr>
          <w:rFonts w:cstheme="minorHAnsi"/>
        </w:rPr>
        <w:t>•</w:t>
      </w:r>
      <w:r w:rsidRPr="00F05D9A">
        <w:rPr>
          <w:rFonts w:cstheme="minorHAnsi"/>
        </w:rPr>
        <w:tab/>
        <w:t xml:space="preserve">Trustees and Superintendent - operate schools </w:t>
      </w:r>
    </w:p>
    <w:p w:rsidR="007B143E" w:rsidRPr="00F05D9A" w:rsidRDefault="007B143E" w:rsidP="007B143E">
      <w:pPr>
        <w:widowControl w:val="0"/>
        <w:autoSpaceDE w:val="0"/>
        <w:autoSpaceDN w:val="0"/>
        <w:adjustRightInd w:val="0"/>
        <w:spacing w:before="9" w:after="0" w:line="268" w:lineRule="exact"/>
        <w:ind w:left="728" w:right="667" w:hanging="360"/>
        <w:rPr>
          <w:rFonts w:cstheme="minorHAnsi"/>
        </w:rPr>
      </w:pPr>
      <w:r w:rsidRPr="00F05D9A">
        <w:rPr>
          <w:rFonts w:cstheme="minorHAnsi"/>
        </w:rPr>
        <w:t>•</w:t>
      </w:r>
      <w:r w:rsidRPr="00F05D9A">
        <w:rPr>
          <w:rFonts w:cstheme="minorHAnsi"/>
        </w:rPr>
        <w:tab/>
        <w:t xml:space="preserve">Deputy Minister - divest operational responsibilities and concentrate on ensuring quality </w:t>
      </w:r>
      <w:r w:rsidRPr="00F05D9A">
        <w:rPr>
          <w:rFonts w:cstheme="minorHAnsi"/>
        </w:rPr>
        <w:br/>
        <w:t xml:space="preserve">education for every Islander, not just those in schools. </w:t>
      </w:r>
    </w:p>
    <w:p w:rsidR="007B143E" w:rsidRPr="00F05D9A" w:rsidRDefault="007B143E" w:rsidP="007B143E">
      <w:pPr>
        <w:widowControl w:val="0"/>
        <w:autoSpaceDE w:val="0"/>
        <w:autoSpaceDN w:val="0"/>
        <w:adjustRightInd w:val="0"/>
        <w:spacing w:after="0" w:line="283" w:lineRule="exact"/>
        <w:ind w:left="728" w:right="10" w:hanging="360"/>
        <w:rPr>
          <w:rFonts w:cstheme="minorHAnsi"/>
        </w:rPr>
      </w:pPr>
      <w:r w:rsidRPr="00F05D9A">
        <w:rPr>
          <w:rFonts w:cstheme="minorHAnsi"/>
        </w:rPr>
        <w:t>•</w:t>
      </w:r>
      <w:r w:rsidRPr="00F05D9A">
        <w:rPr>
          <w:rFonts w:cstheme="minorHAnsi"/>
        </w:rPr>
        <w:tab/>
        <w:t xml:space="preserve">Minister - relinquish role in relation to an individual learner, teacher or parent. </w:t>
      </w:r>
    </w:p>
    <w:p w:rsidR="007B143E" w:rsidRDefault="007B143E" w:rsidP="007B143E">
      <w:pPr>
        <w:widowControl w:val="0"/>
        <w:autoSpaceDE w:val="0"/>
        <w:autoSpaceDN w:val="0"/>
        <w:adjustRightInd w:val="0"/>
        <w:spacing w:before="292" w:after="0" w:line="201" w:lineRule="exact"/>
        <w:ind w:right="10"/>
        <w:rPr>
          <w:rFonts w:cstheme="minorHAnsi"/>
          <w:b/>
          <w:bCs/>
        </w:rPr>
      </w:pPr>
      <w:r>
        <w:rPr>
          <w:rFonts w:cstheme="minorHAnsi"/>
          <w:b/>
          <w:bCs/>
        </w:rPr>
        <w:t xml:space="preserve">Alberta  </w:t>
      </w:r>
    </w:p>
    <w:p w:rsidR="007B143E" w:rsidRDefault="007B143E" w:rsidP="007B143E">
      <w:pPr>
        <w:pStyle w:val="NormalWeb"/>
        <w:rPr>
          <w:lang w:val="en"/>
        </w:rPr>
      </w:pPr>
      <w:r>
        <w:rPr>
          <w:lang w:val="en"/>
        </w:rPr>
        <w:t xml:space="preserve">Some of the decisions made by school boards include: </w:t>
      </w:r>
    </w:p>
    <w:p w:rsidR="007B143E" w:rsidRDefault="007B143E" w:rsidP="007B143E">
      <w:pPr>
        <w:numPr>
          <w:ilvl w:val="0"/>
          <w:numId w:val="2"/>
        </w:numPr>
        <w:spacing w:before="100" w:beforeAutospacing="1" w:after="100" w:afterAutospacing="1" w:line="240" w:lineRule="auto"/>
        <w:rPr>
          <w:rFonts w:eastAsia="Times New Roman"/>
          <w:lang w:val="en"/>
        </w:rPr>
      </w:pPr>
      <w:r>
        <w:rPr>
          <w:rFonts w:eastAsia="Times New Roman"/>
          <w:lang w:val="en"/>
        </w:rPr>
        <w:t xml:space="preserve">Planning for the jurisdiction, setting priorities for the system in light of community wishes, available resources and sound educational practice </w:t>
      </w:r>
    </w:p>
    <w:p w:rsidR="007B143E" w:rsidRDefault="007B143E" w:rsidP="007B143E">
      <w:pPr>
        <w:numPr>
          <w:ilvl w:val="0"/>
          <w:numId w:val="2"/>
        </w:numPr>
        <w:spacing w:before="100" w:beforeAutospacing="1" w:after="100" w:afterAutospacing="1" w:line="240" w:lineRule="auto"/>
        <w:rPr>
          <w:rFonts w:eastAsia="Times New Roman"/>
          <w:lang w:val="en"/>
        </w:rPr>
      </w:pPr>
      <w:r>
        <w:rPr>
          <w:rFonts w:eastAsia="Times New Roman"/>
          <w:lang w:val="en"/>
        </w:rPr>
        <w:t xml:space="preserve">Setting goals for the jurisdiction, ensuring education stays in step with today's world </w:t>
      </w:r>
    </w:p>
    <w:p w:rsidR="007B143E" w:rsidRDefault="007B143E" w:rsidP="007B143E">
      <w:pPr>
        <w:numPr>
          <w:ilvl w:val="0"/>
          <w:numId w:val="2"/>
        </w:numPr>
        <w:spacing w:before="100" w:beforeAutospacing="1" w:after="100" w:afterAutospacing="1" w:line="240" w:lineRule="auto"/>
        <w:rPr>
          <w:rFonts w:eastAsia="Times New Roman"/>
          <w:lang w:val="en"/>
        </w:rPr>
      </w:pPr>
      <w:r>
        <w:rPr>
          <w:rFonts w:eastAsia="Times New Roman"/>
          <w:lang w:val="en"/>
        </w:rPr>
        <w:t xml:space="preserve">Evaluating the School Board Superintendent </w:t>
      </w:r>
    </w:p>
    <w:p w:rsidR="007B143E" w:rsidRDefault="007B143E" w:rsidP="007B143E">
      <w:pPr>
        <w:numPr>
          <w:ilvl w:val="0"/>
          <w:numId w:val="2"/>
        </w:numPr>
        <w:spacing w:before="100" w:beforeAutospacing="1" w:after="100" w:afterAutospacing="1" w:line="240" w:lineRule="auto"/>
        <w:rPr>
          <w:rFonts w:eastAsia="Times New Roman"/>
          <w:lang w:val="en"/>
        </w:rPr>
      </w:pPr>
      <w:r>
        <w:rPr>
          <w:rFonts w:eastAsia="Times New Roman"/>
          <w:lang w:val="en"/>
        </w:rPr>
        <w:t xml:space="preserve">Adopting an annual budget for the school system </w:t>
      </w:r>
    </w:p>
    <w:p w:rsidR="007B143E" w:rsidRDefault="007B143E" w:rsidP="007B143E">
      <w:pPr>
        <w:numPr>
          <w:ilvl w:val="0"/>
          <w:numId w:val="2"/>
        </w:numPr>
        <w:spacing w:before="100" w:beforeAutospacing="1" w:after="100" w:afterAutospacing="1" w:line="240" w:lineRule="auto"/>
        <w:rPr>
          <w:rFonts w:eastAsia="Times New Roman"/>
          <w:lang w:val="en"/>
        </w:rPr>
      </w:pPr>
      <w:r>
        <w:rPr>
          <w:rFonts w:eastAsia="Times New Roman"/>
          <w:lang w:val="en"/>
        </w:rPr>
        <w:t xml:space="preserve">Making policy to guide the administration and employees toward district goals </w:t>
      </w:r>
    </w:p>
    <w:p w:rsidR="007B143E" w:rsidRDefault="007B143E" w:rsidP="007B143E">
      <w:pPr>
        <w:numPr>
          <w:ilvl w:val="0"/>
          <w:numId w:val="2"/>
        </w:numPr>
        <w:spacing w:before="100" w:beforeAutospacing="1" w:after="100" w:afterAutospacing="1" w:line="240" w:lineRule="auto"/>
        <w:rPr>
          <w:rFonts w:eastAsia="Times New Roman"/>
          <w:lang w:val="en"/>
        </w:rPr>
      </w:pPr>
      <w:r>
        <w:rPr>
          <w:rFonts w:eastAsia="Times New Roman"/>
          <w:lang w:val="en"/>
        </w:rPr>
        <w:t xml:space="preserve">Communicating with the community and staff on behalf of the jurisdiction </w:t>
      </w:r>
    </w:p>
    <w:p w:rsidR="007B143E" w:rsidRDefault="007B143E" w:rsidP="007B143E">
      <w:pPr>
        <w:numPr>
          <w:ilvl w:val="0"/>
          <w:numId w:val="2"/>
        </w:numPr>
        <w:spacing w:before="100" w:beforeAutospacing="1" w:after="100" w:afterAutospacing="1" w:line="240" w:lineRule="auto"/>
        <w:rPr>
          <w:rFonts w:eastAsia="Times New Roman"/>
          <w:lang w:val="en"/>
        </w:rPr>
      </w:pPr>
      <w:r>
        <w:rPr>
          <w:rFonts w:eastAsia="Times New Roman"/>
          <w:lang w:val="en"/>
        </w:rPr>
        <w:t xml:space="preserve">Educating others, with a goal of ensuring education is given a high priority by the public and to make the community aware of the jurisdiction's achievements </w:t>
      </w:r>
    </w:p>
    <w:p w:rsidR="007B143E" w:rsidRDefault="007B143E" w:rsidP="007B143E">
      <w:pPr>
        <w:numPr>
          <w:ilvl w:val="0"/>
          <w:numId w:val="2"/>
        </w:numPr>
        <w:spacing w:before="100" w:beforeAutospacing="1" w:after="100" w:afterAutospacing="1" w:line="240" w:lineRule="auto"/>
        <w:rPr>
          <w:rFonts w:eastAsia="Times New Roman"/>
          <w:lang w:val="en"/>
        </w:rPr>
      </w:pPr>
      <w:r>
        <w:rPr>
          <w:rFonts w:eastAsia="Times New Roman"/>
          <w:lang w:val="en"/>
        </w:rPr>
        <w:t xml:space="preserve">Gathering information in order to make sound decisions </w:t>
      </w:r>
    </w:p>
    <w:p w:rsidR="007B143E" w:rsidRDefault="007B143E" w:rsidP="007B143E">
      <w:pPr>
        <w:numPr>
          <w:ilvl w:val="0"/>
          <w:numId w:val="2"/>
        </w:numPr>
        <w:spacing w:before="100" w:beforeAutospacing="1" w:after="100" w:afterAutospacing="1" w:line="240" w:lineRule="auto"/>
        <w:rPr>
          <w:rFonts w:eastAsia="Times New Roman"/>
          <w:lang w:val="en"/>
        </w:rPr>
      </w:pPr>
      <w:r>
        <w:rPr>
          <w:rFonts w:eastAsia="Times New Roman"/>
          <w:lang w:val="en"/>
        </w:rPr>
        <w:t xml:space="preserve">Adjudicating in policy disputes </w:t>
      </w:r>
      <w:r>
        <w:rPr>
          <w:rFonts w:eastAsia="Times New Roman"/>
          <w:lang w:val="en"/>
        </w:rPr>
        <w:br/>
        <w:t xml:space="preserve">(Adapted from the Alberta School Boards Association) </w:t>
      </w:r>
    </w:p>
    <w:p w:rsidR="007B143E" w:rsidRDefault="007B143E" w:rsidP="007B143E">
      <w:pPr>
        <w:widowControl w:val="0"/>
        <w:autoSpaceDE w:val="0"/>
        <w:autoSpaceDN w:val="0"/>
        <w:adjustRightInd w:val="0"/>
        <w:spacing w:before="292" w:after="0" w:line="201" w:lineRule="exact"/>
        <w:ind w:right="10"/>
        <w:rPr>
          <w:rFonts w:cstheme="minorHAnsi"/>
          <w:b/>
          <w:bCs/>
        </w:rPr>
      </w:pPr>
    </w:p>
    <w:p w:rsidR="007B143E" w:rsidRDefault="007B143E" w:rsidP="007B143E">
      <w:pPr>
        <w:widowControl w:val="0"/>
        <w:autoSpaceDE w:val="0"/>
        <w:autoSpaceDN w:val="0"/>
        <w:adjustRightInd w:val="0"/>
        <w:spacing w:before="292" w:after="0" w:line="201" w:lineRule="exact"/>
        <w:ind w:right="10"/>
        <w:rPr>
          <w:rFonts w:cstheme="minorHAnsi"/>
          <w:b/>
          <w:bCs/>
        </w:rPr>
      </w:pPr>
    </w:p>
    <w:p w:rsidR="007B143E" w:rsidRDefault="007B143E" w:rsidP="007B143E">
      <w:pPr>
        <w:widowControl w:val="0"/>
        <w:autoSpaceDE w:val="0"/>
        <w:autoSpaceDN w:val="0"/>
        <w:adjustRightInd w:val="0"/>
        <w:spacing w:before="292" w:after="0" w:line="201" w:lineRule="exact"/>
        <w:ind w:right="10"/>
        <w:rPr>
          <w:rFonts w:cstheme="minorHAnsi"/>
          <w:b/>
          <w:bCs/>
        </w:rPr>
      </w:pPr>
      <w:r>
        <w:rPr>
          <w:rFonts w:cstheme="minorHAnsi"/>
          <w:b/>
          <w:bCs/>
        </w:rPr>
        <w:t>Responsibilities of Trustees - PEI</w:t>
      </w:r>
    </w:p>
    <w:p w:rsidR="007B143E" w:rsidRDefault="007B143E" w:rsidP="007B143E">
      <w:pPr>
        <w:widowControl w:val="0"/>
        <w:autoSpaceDE w:val="0"/>
        <w:autoSpaceDN w:val="0"/>
        <w:adjustRightInd w:val="0"/>
        <w:spacing w:before="292" w:after="0" w:line="201" w:lineRule="exact"/>
        <w:ind w:right="10"/>
        <w:rPr>
          <w:rFonts w:cstheme="minorHAnsi"/>
          <w:b/>
          <w:bCs/>
        </w:rPr>
      </w:pPr>
      <w:r>
        <w:rPr>
          <w:rFonts w:cstheme="minorHAnsi"/>
          <w:b/>
          <w:bCs/>
        </w:rPr>
        <w:t>Responsibilities are:</w:t>
      </w:r>
    </w:p>
    <w:p w:rsidR="007B143E" w:rsidRDefault="007B143E" w:rsidP="007B143E">
      <w:pPr>
        <w:pStyle w:val="ListParagraph"/>
        <w:widowControl w:val="0"/>
        <w:numPr>
          <w:ilvl w:val="0"/>
          <w:numId w:val="3"/>
        </w:numPr>
        <w:autoSpaceDE w:val="0"/>
        <w:autoSpaceDN w:val="0"/>
        <w:adjustRightInd w:val="0"/>
        <w:spacing w:before="292" w:after="0" w:line="201" w:lineRule="exact"/>
        <w:ind w:right="10"/>
        <w:rPr>
          <w:rFonts w:cstheme="minorHAnsi"/>
          <w:b/>
          <w:bCs/>
        </w:rPr>
      </w:pPr>
      <w:r>
        <w:rPr>
          <w:rFonts w:cstheme="minorHAnsi"/>
          <w:b/>
          <w:bCs/>
        </w:rPr>
        <w:t>The provision of instruction in an educationa;l progtam to all those enrolled and eligible</w:t>
      </w:r>
    </w:p>
    <w:p w:rsidR="007B143E" w:rsidRDefault="007B143E" w:rsidP="007B143E">
      <w:pPr>
        <w:pStyle w:val="ListParagraph"/>
        <w:widowControl w:val="0"/>
        <w:numPr>
          <w:ilvl w:val="0"/>
          <w:numId w:val="3"/>
        </w:numPr>
        <w:autoSpaceDE w:val="0"/>
        <w:autoSpaceDN w:val="0"/>
        <w:adjustRightInd w:val="0"/>
        <w:spacing w:before="292" w:after="0" w:line="201" w:lineRule="exact"/>
        <w:ind w:right="10"/>
        <w:rPr>
          <w:rFonts w:cstheme="minorHAnsi"/>
          <w:b/>
          <w:bCs/>
        </w:rPr>
      </w:pPr>
      <w:r>
        <w:rPr>
          <w:rFonts w:cstheme="minorHAnsi"/>
          <w:b/>
          <w:bCs/>
        </w:rPr>
        <w:t>To provide for the management of staff and its staff development needs</w:t>
      </w:r>
    </w:p>
    <w:p w:rsidR="007B143E" w:rsidRDefault="007B143E" w:rsidP="007B143E">
      <w:pPr>
        <w:pStyle w:val="ListParagraph"/>
        <w:widowControl w:val="0"/>
        <w:numPr>
          <w:ilvl w:val="0"/>
          <w:numId w:val="3"/>
        </w:numPr>
        <w:autoSpaceDE w:val="0"/>
        <w:autoSpaceDN w:val="0"/>
        <w:adjustRightInd w:val="0"/>
        <w:spacing w:before="292" w:after="0" w:line="201" w:lineRule="exact"/>
        <w:ind w:right="10"/>
        <w:rPr>
          <w:rFonts w:cstheme="minorHAnsi"/>
          <w:b/>
          <w:bCs/>
        </w:rPr>
      </w:pPr>
      <w:r>
        <w:rPr>
          <w:rFonts w:cstheme="minorHAnsi"/>
          <w:b/>
          <w:bCs/>
        </w:rPr>
        <w:t>To provide for and manage facilities and equipment</w:t>
      </w:r>
    </w:p>
    <w:p w:rsidR="007B143E" w:rsidRDefault="007B143E" w:rsidP="007B143E">
      <w:pPr>
        <w:pStyle w:val="ListParagraph"/>
        <w:widowControl w:val="0"/>
        <w:numPr>
          <w:ilvl w:val="0"/>
          <w:numId w:val="3"/>
        </w:numPr>
        <w:autoSpaceDE w:val="0"/>
        <w:autoSpaceDN w:val="0"/>
        <w:adjustRightInd w:val="0"/>
        <w:spacing w:before="292" w:after="0" w:line="201" w:lineRule="exact"/>
        <w:ind w:right="10"/>
        <w:rPr>
          <w:rFonts w:cstheme="minorHAnsi"/>
          <w:b/>
          <w:bCs/>
        </w:rPr>
      </w:pPr>
      <w:r>
        <w:rPr>
          <w:rFonts w:cstheme="minorHAnsi"/>
          <w:b/>
          <w:bCs/>
        </w:rPr>
        <w:t>To provide trabsportation for students</w:t>
      </w:r>
    </w:p>
    <w:p w:rsidR="007B143E" w:rsidRDefault="007B143E" w:rsidP="007B143E">
      <w:pPr>
        <w:pStyle w:val="ListParagraph"/>
        <w:widowControl w:val="0"/>
        <w:numPr>
          <w:ilvl w:val="0"/>
          <w:numId w:val="3"/>
        </w:numPr>
        <w:autoSpaceDE w:val="0"/>
        <w:autoSpaceDN w:val="0"/>
        <w:adjustRightInd w:val="0"/>
        <w:spacing w:before="292" w:after="0" w:line="201" w:lineRule="exact"/>
        <w:ind w:right="10"/>
        <w:rPr>
          <w:rFonts w:cstheme="minorHAnsi"/>
          <w:b/>
          <w:bCs/>
        </w:rPr>
      </w:pPr>
      <w:r>
        <w:rPr>
          <w:rFonts w:cstheme="minorHAnsi"/>
          <w:b/>
          <w:bCs/>
        </w:rPr>
        <w:t>To manage the financial affairs of the school bosard</w:t>
      </w:r>
    </w:p>
    <w:p w:rsidR="007B143E" w:rsidRDefault="007B143E" w:rsidP="007B143E">
      <w:pPr>
        <w:pStyle w:val="ListParagraph"/>
        <w:widowControl w:val="0"/>
        <w:numPr>
          <w:ilvl w:val="0"/>
          <w:numId w:val="3"/>
        </w:numPr>
        <w:autoSpaceDE w:val="0"/>
        <w:autoSpaceDN w:val="0"/>
        <w:adjustRightInd w:val="0"/>
        <w:spacing w:before="292" w:after="0" w:line="201" w:lineRule="exact"/>
        <w:ind w:right="10"/>
        <w:rPr>
          <w:rFonts w:cstheme="minorHAnsi"/>
          <w:b/>
          <w:bCs/>
        </w:rPr>
      </w:pPr>
      <w:r>
        <w:rPr>
          <w:rFonts w:cstheme="minorHAnsi"/>
          <w:b/>
          <w:bCs/>
        </w:rPr>
        <w:t>To monitor  and evaluate the effectiveness of schoo;s</w:t>
      </w:r>
    </w:p>
    <w:p w:rsidR="007B143E" w:rsidRDefault="007B143E" w:rsidP="007B143E">
      <w:pPr>
        <w:pStyle w:val="ListParagraph"/>
        <w:widowControl w:val="0"/>
        <w:numPr>
          <w:ilvl w:val="0"/>
          <w:numId w:val="3"/>
        </w:numPr>
        <w:autoSpaceDE w:val="0"/>
        <w:autoSpaceDN w:val="0"/>
        <w:adjustRightInd w:val="0"/>
        <w:spacing w:before="292" w:after="0" w:line="201" w:lineRule="exact"/>
        <w:ind w:right="10"/>
        <w:rPr>
          <w:rFonts w:cstheme="minorHAnsi"/>
          <w:b/>
          <w:bCs/>
        </w:rPr>
      </w:pPr>
      <w:r>
        <w:rPr>
          <w:rFonts w:cstheme="minorHAnsi"/>
          <w:b/>
          <w:bCs/>
        </w:rPr>
        <w:t>To ensure the development and approval of school improvement plans</w:t>
      </w:r>
    </w:p>
    <w:p w:rsidR="007B143E" w:rsidRPr="00A94279" w:rsidRDefault="007B143E" w:rsidP="007B143E">
      <w:pPr>
        <w:pStyle w:val="ListParagraph"/>
        <w:widowControl w:val="0"/>
        <w:numPr>
          <w:ilvl w:val="0"/>
          <w:numId w:val="3"/>
        </w:numPr>
        <w:autoSpaceDE w:val="0"/>
        <w:autoSpaceDN w:val="0"/>
        <w:adjustRightInd w:val="0"/>
        <w:spacing w:before="292" w:after="0" w:line="201" w:lineRule="exact"/>
        <w:ind w:right="10"/>
        <w:rPr>
          <w:rFonts w:cstheme="minorHAnsi"/>
          <w:b/>
          <w:bCs/>
        </w:rPr>
      </w:pPr>
      <w:r>
        <w:rPr>
          <w:rFonts w:cstheme="minorHAnsi"/>
          <w:b/>
          <w:bCs/>
        </w:rPr>
        <w:t>To encourage good relations among schools, parents and the community and to promote the awareness of the importance of education</w:t>
      </w:r>
    </w:p>
    <w:p w:rsidR="007B143E" w:rsidRPr="00F05D9A" w:rsidRDefault="007B143E" w:rsidP="007B143E">
      <w:pPr>
        <w:widowControl w:val="0"/>
        <w:autoSpaceDE w:val="0"/>
        <w:autoSpaceDN w:val="0"/>
        <w:adjustRightInd w:val="0"/>
        <w:spacing w:before="292" w:after="0" w:line="201" w:lineRule="exact"/>
        <w:ind w:right="10"/>
        <w:rPr>
          <w:rFonts w:cstheme="minorHAnsi"/>
          <w:b/>
          <w:bCs/>
        </w:rPr>
      </w:pPr>
      <w:r w:rsidRPr="00F05D9A">
        <w:rPr>
          <w:rFonts w:cstheme="minorHAnsi"/>
          <w:b/>
          <w:bCs/>
        </w:rPr>
        <w:t xml:space="preserve">First Steps </w:t>
      </w:r>
    </w:p>
    <w:p w:rsidR="007B143E" w:rsidRPr="00F05D9A" w:rsidRDefault="007B143E" w:rsidP="007B143E">
      <w:pPr>
        <w:widowControl w:val="0"/>
        <w:autoSpaceDE w:val="0"/>
        <w:autoSpaceDN w:val="0"/>
        <w:adjustRightInd w:val="0"/>
        <w:spacing w:before="273" w:after="0" w:line="268" w:lineRule="exact"/>
        <w:ind w:right="235"/>
        <w:rPr>
          <w:rFonts w:cstheme="minorHAnsi"/>
        </w:rPr>
      </w:pPr>
      <w:r w:rsidRPr="00F05D9A">
        <w:rPr>
          <w:rFonts w:cstheme="minorHAnsi"/>
        </w:rPr>
        <w:t xml:space="preserve">Province should take advantage of the opportunities that accompany the decision to establish a single </w:t>
      </w:r>
      <w:r w:rsidRPr="00F05D9A">
        <w:rPr>
          <w:rFonts w:cstheme="minorHAnsi"/>
        </w:rPr>
        <w:br/>
        <w:t xml:space="preserve">school Board and decentralize decision making. The following changes to be implemented </w:t>
      </w:r>
      <w:r w:rsidRPr="00F05D9A">
        <w:rPr>
          <w:rFonts w:cstheme="minorHAnsi"/>
        </w:rPr>
        <w:br/>
        <w:t xml:space="preserve">immediately: </w:t>
      </w:r>
    </w:p>
    <w:p w:rsidR="007B143E" w:rsidRPr="00F05D9A" w:rsidRDefault="007B143E" w:rsidP="007B143E">
      <w:pPr>
        <w:widowControl w:val="0"/>
        <w:autoSpaceDE w:val="0"/>
        <w:autoSpaceDN w:val="0"/>
        <w:adjustRightInd w:val="0"/>
        <w:spacing w:before="292" w:after="0" w:line="230" w:lineRule="exact"/>
        <w:ind w:left="733" w:right="10" w:hanging="360"/>
        <w:rPr>
          <w:rFonts w:cstheme="minorHAnsi"/>
        </w:rPr>
      </w:pPr>
      <w:r w:rsidRPr="00F05D9A">
        <w:rPr>
          <w:rFonts w:cstheme="minorHAnsi"/>
        </w:rPr>
        <w:t>•</w:t>
      </w:r>
      <w:r w:rsidRPr="00F05D9A">
        <w:rPr>
          <w:rFonts w:cstheme="minorHAnsi"/>
        </w:rPr>
        <w:tab/>
        <w:t xml:space="preserve">Consolidate educational responsibilities in one department </w:t>
      </w:r>
    </w:p>
    <w:p w:rsidR="007B143E" w:rsidRPr="00F05D9A" w:rsidRDefault="007B143E" w:rsidP="007B143E">
      <w:pPr>
        <w:widowControl w:val="0"/>
        <w:autoSpaceDE w:val="0"/>
        <w:autoSpaceDN w:val="0"/>
        <w:adjustRightInd w:val="0"/>
        <w:spacing w:after="0" w:line="283" w:lineRule="exact"/>
        <w:ind w:left="728" w:right="10" w:hanging="360"/>
        <w:rPr>
          <w:rFonts w:cstheme="minorHAnsi"/>
        </w:rPr>
      </w:pPr>
      <w:r w:rsidRPr="00F05D9A">
        <w:rPr>
          <w:rFonts w:cstheme="minorHAnsi"/>
        </w:rPr>
        <w:t>•</w:t>
      </w:r>
      <w:r w:rsidRPr="00F05D9A">
        <w:rPr>
          <w:rFonts w:cstheme="minorHAnsi"/>
        </w:rPr>
        <w:tab/>
        <w:t xml:space="preserve">Delegate administrative decisions about school system operation to the trustees </w:t>
      </w:r>
    </w:p>
    <w:p w:rsidR="007B143E" w:rsidRPr="00F05D9A" w:rsidRDefault="007B143E" w:rsidP="007B143E">
      <w:pPr>
        <w:widowControl w:val="0"/>
        <w:autoSpaceDE w:val="0"/>
        <w:autoSpaceDN w:val="0"/>
        <w:adjustRightInd w:val="0"/>
        <w:spacing w:after="0" w:line="283" w:lineRule="exact"/>
        <w:ind w:left="728" w:right="10" w:hanging="360"/>
        <w:rPr>
          <w:rFonts w:cstheme="minorHAnsi"/>
        </w:rPr>
      </w:pPr>
      <w:r w:rsidRPr="00F05D9A">
        <w:rPr>
          <w:rFonts w:cstheme="minorHAnsi"/>
        </w:rPr>
        <w:t>•</w:t>
      </w:r>
      <w:r w:rsidRPr="00F05D9A">
        <w:rPr>
          <w:rFonts w:cstheme="minorHAnsi"/>
        </w:rPr>
        <w:tab/>
        <w:t xml:space="preserve">Decide whether a principal is a teacher or administer and assign duties as appropriate </w:t>
      </w:r>
    </w:p>
    <w:p w:rsidR="007B143E" w:rsidRPr="00F05D9A" w:rsidRDefault="007B143E" w:rsidP="007B143E">
      <w:pPr>
        <w:widowControl w:val="0"/>
        <w:autoSpaceDE w:val="0"/>
        <w:autoSpaceDN w:val="0"/>
        <w:adjustRightInd w:val="0"/>
        <w:spacing w:after="0" w:line="283" w:lineRule="exact"/>
        <w:ind w:left="728" w:right="10" w:hanging="360"/>
        <w:rPr>
          <w:rFonts w:cstheme="minorHAnsi"/>
        </w:rPr>
      </w:pPr>
      <w:r w:rsidRPr="00F05D9A">
        <w:rPr>
          <w:rFonts w:cstheme="minorHAnsi"/>
        </w:rPr>
        <w:t>•</w:t>
      </w:r>
      <w:r w:rsidRPr="00F05D9A">
        <w:rPr>
          <w:rFonts w:cstheme="minorHAnsi"/>
        </w:rPr>
        <w:tab/>
        <w:t xml:space="preserve">Delegate primary responsibility for decisions about each student's schooling to a teacher </w:t>
      </w:r>
    </w:p>
    <w:p w:rsidR="007B143E" w:rsidRPr="00F05D9A" w:rsidRDefault="007B143E" w:rsidP="007B143E">
      <w:pPr>
        <w:widowControl w:val="0"/>
        <w:autoSpaceDE w:val="0"/>
        <w:autoSpaceDN w:val="0"/>
        <w:adjustRightInd w:val="0"/>
        <w:spacing w:after="0" w:line="283" w:lineRule="exact"/>
        <w:ind w:left="728" w:right="10" w:hanging="360"/>
        <w:rPr>
          <w:rFonts w:cstheme="minorHAnsi"/>
        </w:rPr>
      </w:pPr>
      <w:r w:rsidRPr="00F05D9A">
        <w:rPr>
          <w:rFonts w:cstheme="minorHAnsi"/>
        </w:rPr>
        <w:t>•</w:t>
      </w:r>
      <w:r w:rsidRPr="00F05D9A">
        <w:rPr>
          <w:rFonts w:cstheme="minorHAnsi"/>
        </w:rPr>
        <w:tab/>
        <w:t xml:space="preserve">Establish an arms-length qualification authority </w:t>
      </w:r>
    </w:p>
    <w:p w:rsidR="007B143E" w:rsidRPr="00F05D9A" w:rsidRDefault="007B143E" w:rsidP="007B143E">
      <w:pPr>
        <w:widowControl w:val="0"/>
        <w:autoSpaceDE w:val="0"/>
        <w:autoSpaceDN w:val="0"/>
        <w:adjustRightInd w:val="0"/>
        <w:spacing w:before="561" w:after="0" w:line="201" w:lineRule="exact"/>
        <w:ind w:left="43"/>
        <w:rPr>
          <w:rFonts w:cstheme="minorHAnsi"/>
          <w:b/>
          <w:bCs/>
        </w:rPr>
      </w:pPr>
      <w:r w:rsidRPr="00F05D9A">
        <w:rPr>
          <w:rFonts w:cstheme="minorHAnsi"/>
          <w:b/>
          <w:bCs/>
        </w:rPr>
        <w:t xml:space="preserve">Bibliography </w:t>
      </w:r>
    </w:p>
    <w:p w:rsidR="007B143E" w:rsidRPr="00F05D9A" w:rsidRDefault="007B143E" w:rsidP="007B143E">
      <w:pPr>
        <w:widowControl w:val="0"/>
        <w:autoSpaceDE w:val="0"/>
        <w:autoSpaceDN w:val="0"/>
        <w:adjustRightInd w:val="0"/>
        <w:spacing w:before="19" w:after="0" w:line="259" w:lineRule="exact"/>
        <w:ind w:left="715" w:hanging="360"/>
        <w:rPr>
          <w:rFonts w:cstheme="minorHAnsi"/>
        </w:rPr>
      </w:pPr>
      <w:r w:rsidRPr="00F05D9A">
        <w:rPr>
          <w:rFonts w:cstheme="minorHAnsi"/>
        </w:rPr>
        <w:t>1.</w:t>
      </w:r>
      <w:r w:rsidRPr="00F05D9A">
        <w:rPr>
          <w:rFonts w:cstheme="minorHAnsi"/>
        </w:rPr>
        <w:tab/>
        <w:t xml:space="preserve">Background Notes for the Summit on Educational Governance, January 8 - 9, 2004, Toronto, The </w:t>
      </w:r>
      <w:r w:rsidRPr="00F05D9A">
        <w:rPr>
          <w:rFonts w:cstheme="minorHAnsi"/>
        </w:rPr>
        <w:br/>
        <w:t xml:space="preserve">Learning Partnership, 5.4. Criteria for Good Governance </w:t>
      </w:r>
    </w:p>
    <w:p w:rsidR="007B143E" w:rsidRPr="00F05D9A" w:rsidRDefault="007B143E" w:rsidP="007B143E">
      <w:pPr>
        <w:widowControl w:val="0"/>
        <w:autoSpaceDE w:val="0"/>
        <w:autoSpaceDN w:val="0"/>
        <w:adjustRightInd w:val="0"/>
        <w:spacing w:before="19" w:after="0" w:line="259" w:lineRule="exact"/>
        <w:ind w:left="715" w:hanging="360"/>
        <w:rPr>
          <w:rFonts w:cstheme="minorHAnsi"/>
        </w:rPr>
      </w:pPr>
      <w:r w:rsidRPr="00F05D9A">
        <w:rPr>
          <w:rFonts w:cstheme="minorHAnsi"/>
        </w:rPr>
        <w:t>2.</w:t>
      </w:r>
      <w:r w:rsidRPr="00F05D9A">
        <w:rPr>
          <w:rFonts w:cstheme="minorHAnsi"/>
        </w:rPr>
        <w:tab/>
        <w:t xml:space="preserve">1 PISA IN FOCUS 2011/9 (October) - © OECD 2011 PISA, School autonomy and accountability: </w:t>
      </w:r>
    </w:p>
    <w:p w:rsidR="007B143E" w:rsidRPr="00F05D9A" w:rsidRDefault="007B143E" w:rsidP="007B143E">
      <w:pPr>
        <w:widowControl w:val="0"/>
        <w:autoSpaceDE w:val="0"/>
        <w:autoSpaceDN w:val="0"/>
        <w:adjustRightInd w:val="0"/>
        <w:spacing w:after="0" w:line="268" w:lineRule="exact"/>
        <w:ind w:left="705"/>
        <w:rPr>
          <w:rFonts w:cstheme="minorHAnsi"/>
        </w:rPr>
      </w:pPr>
      <w:r w:rsidRPr="00F05D9A">
        <w:rPr>
          <w:rFonts w:cstheme="minorHAnsi"/>
        </w:rPr>
        <w:t xml:space="preserve">Are they related to student performance? </w:t>
      </w:r>
    </w:p>
    <w:p w:rsidR="007B143E" w:rsidRPr="00F05D9A" w:rsidRDefault="007B143E" w:rsidP="007B143E">
      <w:pPr>
        <w:widowControl w:val="0"/>
        <w:autoSpaceDE w:val="0"/>
        <w:autoSpaceDN w:val="0"/>
        <w:adjustRightInd w:val="0"/>
        <w:spacing w:before="19" w:after="0" w:line="259" w:lineRule="exact"/>
        <w:ind w:left="715" w:hanging="360"/>
        <w:rPr>
          <w:rFonts w:cstheme="minorHAnsi"/>
        </w:rPr>
      </w:pPr>
      <w:r w:rsidRPr="00F05D9A">
        <w:rPr>
          <w:rFonts w:cstheme="minorHAnsi"/>
        </w:rPr>
        <w:t>1.</w:t>
      </w:r>
      <w:r w:rsidRPr="00F05D9A">
        <w:rPr>
          <w:rFonts w:cstheme="minorHAnsi"/>
        </w:rPr>
        <w:tab/>
        <w:t xml:space="preserve">Governing America's Schools: Changing the Rules </w:t>
      </w:r>
    </w:p>
    <w:p w:rsidR="007B143E" w:rsidRPr="00F05D9A" w:rsidRDefault="007B143E" w:rsidP="007B143E">
      <w:pPr>
        <w:widowControl w:val="0"/>
        <w:tabs>
          <w:tab w:val="left" w:pos="403"/>
          <w:tab w:val="left" w:pos="754"/>
        </w:tabs>
        <w:autoSpaceDE w:val="0"/>
        <w:autoSpaceDN w:val="0"/>
        <w:adjustRightInd w:val="0"/>
        <w:spacing w:before="288" w:after="0" w:line="264" w:lineRule="exact"/>
        <w:ind w:left="1180" w:right="43" w:hanging="1180"/>
        <w:rPr>
          <w:rFonts w:cstheme="minorHAnsi"/>
          <w:lang w:val="en"/>
        </w:rPr>
      </w:pPr>
    </w:p>
    <w:p w:rsidR="007B143E" w:rsidRDefault="007B143E" w:rsidP="007B143E">
      <w:pPr>
        <w:jc w:val="right"/>
        <w:rPr>
          <w:lang w:val="en-US"/>
        </w:rPr>
      </w:pPr>
      <w:r>
        <w:rPr>
          <w:lang w:val="en-US"/>
        </w:rPr>
        <w:t>Draft-May 25, 2012</w:t>
      </w:r>
    </w:p>
    <w:p w:rsidR="007B143E" w:rsidRDefault="007B143E" w:rsidP="007B143E">
      <w:pPr>
        <w:jc w:val="center"/>
        <w:rPr>
          <w:lang w:val="en-US"/>
        </w:rPr>
      </w:pPr>
      <w:r>
        <w:rPr>
          <w:lang w:val="en-US"/>
        </w:rPr>
        <w:t>Thoughts on School Governance</w:t>
      </w:r>
    </w:p>
    <w:p w:rsidR="007B143E" w:rsidRPr="00F656EA" w:rsidRDefault="007B143E" w:rsidP="007B143E">
      <w:pPr>
        <w:ind w:left="720" w:hanging="720"/>
      </w:pPr>
      <w:r>
        <w:rPr>
          <w:b/>
        </w:rPr>
        <w:t>Lens:</w:t>
      </w:r>
      <w:r w:rsidRPr="00F656EA">
        <w:t xml:space="preserve"> </w:t>
      </w:r>
      <w:r>
        <w:tab/>
        <w:t xml:space="preserve">Standards should be set by Department of Education; freedom devolved to individual teachers to determine what, when, where and how to teach; full accountability to teachers for student learning, increased reliance on market forces to maintain/improve quality.  </w:t>
      </w:r>
    </w:p>
    <w:p w:rsidR="007B143E" w:rsidRDefault="007B143E" w:rsidP="007B143E">
      <w:pPr>
        <w:rPr>
          <w:b/>
        </w:rPr>
      </w:pPr>
      <w:r>
        <w:rPr>
          <w:b/>
        </w:rPr>
        <w:t>Outline</w:t>
      </w:r>
    </w:p>
    <w:p w:rsidR="007B143E" w:rsidRPr="0098139C" w:rsidRDefault="007B143E" w:rsidP="007B143E">
      <w:pPr>
        <w:pStyle w:val="ListParagraph"/>
        <w:numPr>
          <w:ilvl w:val="0"/>
          <w:numId w:val="8"/>
        </w:numPr>
        <w:rPr>
          <w:b/>
        </w:rPr>
      </w:pPr>
      <w:r>
        <w:t>A school governance model by itself will do little, if anything, but  improve the education but redesigning the role could make a change enabler.</w:t>
      </w:r>
    </w:p>
    <w:p w:rsidR="007B143E" w:rsidRPr="0098139C" w:rsidRDefault="007B143E" w:rsidP="007B143E">
      <w:pPr>
        <w:pStyle w:val="ListParagraph"/>
        <w:numPr>
          <w:ilvl w:val="0"/>
          <w:numId w:val="8"/>
        </w:numPr>
        <w:rPr>
          <w:b/>
        </w:rPr>
      </w:pPr>
      <w:r>
        <w:t>Current delivery model is not supportive of current educational thinking</w:t>
      </w:r>
    </w:p>
    <w:p w:rsidR="007B143E" w:rsidRPr="0098139C" w:rsidRDefault="007B143E" w:rsidP="007B143E">
      <w:pPr>
        <w:pStyle w:val="ListParagraph"/>
        <w:numPr>
          <w:ilvl w:val="0"/>
          <w:numId w:val="8"/>
        </w:numPr>
        <w:rPr>
          <w:b/>
        </w:rPr>
      </w:pPr>
      <w:r>
        <w:t>Need to start with clearly stated views as to the nature of education and the role of schools</w:t>
      </w:r>
    </w:p>
    <w:p w:rsidR="007B143E" w:rsidRDefault="007B143E" w:rsidP="007B143E">
      <w:pPr>
        <w:pStyle w:val="ListParagraph"/>
        <w:numPr>
          <w:ilvl w:val="0"/>
          <w:numId w:val="8"/>
        </w:numPr>
      </w:pPr>
      <w:r>
        <w:t>The role of Government is to exercise leadership, plan, set standards, certify teachers, fund, monitor, set policies</w:t>
      </w:r>
    </w:p>
    <w:p w:rsidR="007B143E" w:rsidRPr="00EA3115" w:rsidRDefault="007B143E" w:rsidP="007B143E">
      <w:pPr>
        <w:pStyle w:val="ListParagraph"/>
        <w:numPr>
          <w:ilvl w:val="0"/>
          <w:numId w:val="8"/>
        </w:numPr>
      </w:pPr>
      <w:r>
        <w:rPr>
          <w:lang w:val="en-US"/>
        </w:rPr>
        <w:t>The key to a quality education is a system which provides teachers with the professional freedom to teach and a direct accountability to those they serve.</w:t>
      </w:r>
    </w:p>
    <w:p w:rsidR="007B143E" w:rsidRPr="0098139C" w:rsidRDefault="007B143E" w:rsidP="007B143E">
      <w:pPr>
        <w:pStyle w:val="ListParagraph"/>
        <w:rPr>
          <w:b/>
        </w:rPr>
      </w:pPr>
    </w:p>
    <w:p w:rsidR="007B143E" w:rsidRPr="00244767" w:rsidRDefault="007B143E" w:rsidP="007B143E">
      <w:pPr>
        <w:rPr>
          <w:b/>
        </w:rPr>
      </w:pPr>
      <w:r w:rsidRPr="00244767">
        <w:rPr>
          <w:b/>
        </w:rPr>
        <w:t>B</w:t>
      </w:r>
      <w:r>
        <w:rPr>
          <w:b/>
        </w:rPr>
        <w:t>a</w:t>
      </w:r>
      <w:r w:rsidRPr="00244767">
        <w:rPr>
          <w:b/>
        </w:rPr>
        <w:t>ckground</w:t>
      </w:r>
    </w:p>
    <w:p w:rsidR="007B143E" w:rsidRDefault="007B143E" w:rsidP="007B143E">
      <w:r>
        <w:t>The Government of Prince Edward Island has decided to change from two English school Boards to one.  While I am sure that there are good reasons for the change, such a change by itself will do little, if anything, to improve the quality of education delivered to our youth.  On the other hand, changing the model couldremove barriers to change, increase the chances of change or even reward change makers.</w:t>
      </w:r>
    </w:p>
    <w:p w:rsidR="007B143E" w:rsidRDefault="007B143E" w:rsidP="007B143E">
      <w:r>
        <w:t>While not an expert on governance, it is a subject in which the writer has considerable interest and some experience.  In fact, it was a governance issue that led the writer, in 1969. to accept an offer from PEI rather than another jurisdiction.  Also, in 1969 the writer, as a member of the College Planning Committee, was intimately involved in deciding on the Governance model for Holland College and directly impacted by the result - a unicameral Board of Governors.  That decision, I believe, played a significant role in allowing Holland College to become the institution it is today.</w:t>
      </w:r>
    </w:p>
    <w:p w:rsidR="007B143E" w:rsidRDefault="007B143E" w:rsidP="007B143E">
      <w:r>
        <w:t>Given the considerable level of comment and concern about public education, the decision by the Government of Prince Edward Island to establish a single Board of school trustees for the Island, this paper is put forth as an instrument to increase the level of public debate.  The writer realizes that there is not a single proven model for all situations, neither will PEI’s decision settle the matter forever; the school system surely must realize that, whatever the decision, it is a temporary one and prepare themselves for more changes to follow.  The tensions created during a change process are healthy ones; all we can hope is that changes lead to improvement and provide a platform  for changes yet unforeseen.</w:t>
      </w:r>
    </w:p>
    <w:p w:rsidR="007B143E" w:rsidRDefault="007B143E" w:rsidP="007B143E">
      <w:pPr>
        <w:rPr>
          <w:b/>
        </w:rPr>
      </w:pPr>
    </w:p>
    <w:p w:rsidR="007B143E" w:rsidRPr="00BB720C" w:rsidRDefault="007B143E" w:rsidP="007B143E">
      <w:pPr>
        <w:rPr>
          <w:b/>
        </w:rPr>
      </w:pPr>
      <w:r w:rsidRPr="00BB720C">
        <w:rPr>
          <w:b/>
        </w:rPr>
        <w:t>Education</w:t>
      </w:r>
    </w:p>
    <w:p w:rsidR="007B143E" w:rsidRDefault="007B143E" w:rsidP="007B143E">
      <w:r>
        <w:t>One’s views on a subject reflect ones beliefs.  It is the writer’s view that:</w:t>
      </w:r>
    </w:p>
    <w:p w:rsidR="007B143E" w:rsidRDefault="007B143E" w:rsidP="007B143E">
      <w:pPr>
        <w:pStyle w:val="ListParagraph"/>
        <w:numPr>
          <w:ilvl w:val="0"/>
          <w:numId w:val="7"/>
        </w:numPr>
      </w:pPr>
      <w:r>
        <w:t>Education is the most important issue in shaping our futures as individuals, as a community and as a nation.</w:t>
      </w:r>
    </w:p>
    <w:p w:rsidR="007B143E" w:rsidRPr="00181740" w:rsidRDefault="007B143E" w:rsidP="007B143E">
      <w:pPr>
        <w:pStyle w:val="ListParagraph"/>
        <w:numPr>
          <w:ilvl w:val="0"/>
          <w:numId w:val="7"/>
        </w:numPr>
      </w:pPr>
      <w:r>
        <w:t>Departments of Education in Canada could be more accurately named Departments of Schooling, or perhaps, Departments of Public Instruction</w:t>
      </w:r>
    </w:p>
    <w:p w:rsidR="007B143E" w:rsidRDefault="007B143E" w:rsidP="007B143E">
      <w:pPr>
        <w:pStyle w:val="ListParagraph"/>
        <w:numPr>
          <w:ilvl w:val="0"/>
          <w:numId w:val="7"/>
        </w:numPr>
      </w:pPr>
      <w:r>
        <w:t>Government has a major role to play in assuring that every Islander has access to a quality education.</w:t>
      </w:r>
    </w:p>
    <w:p w:rsidR="007B143E" w:rsidRDefault="007B143E" w:rsidP="007B143E">
      <w:pPr>
        <w:pStyle w:val="ListParagraph"/>
        <w:numPr>
          <w:ilvl w:val="0"/>
          <w:numId w:val="7"/>
        </w:numPr>
      </w:pPr>
      <w:r>
        <w:t>Government should not be running schools; instruction should be left to the professionals.</w:t>
      </w:r>
    </w:p>
    <w:p w:rsidR="007B143E" w:rsidRDefault="007B143E" w:rsidP="007B143E">
      <w:pPr>
        <w:pStyle w:val="ListParagraph"/>
        <w:numPr>
          <w:ilvl w:val="0"/>
          <w:numId w:val="7"/>
        </w:numPr>
      </w:pPr>
      <w:r>
        <w:t>The role of Government is to exercise leadership, plan, set standards, certify teachers, fund, monitor, set policies but not run schoops.</w:t>
      </w:r>
    </w:p>
    <w:p w:rsidR="007B143E" w:rsidRDefault="007B143E" w:rsidP="007B143E">
      <w:pPr>
        <w:rPr>
          <w:lang w:val="en-US"/>
        </w:rPr>
      </w:pPr>
      <w:r>
        <w:rPr>
          <w:lang w:val="en-US"/>
        </w:rPr>
        <w:t>As for governance:</w:t>
      </w:r>
    </w:p>
    <w:p w:rsidR="007B143E" w:rsidRPr="00EA3115" w:rsidRDefault="007B143E" w:rsidP="007B143E">
      <w:pPr>
        <w:pStyle w:val="ListParagraph"/>
        <w:numPr>
          <w:ilvl w:val="0"/>
          <w:numId w:val="4"/>
        </w:numPr>
      </w:pPr>
      <w:r>
        <w:t>There is a direct relationship between school performance and school autonomy</w:t>
      </w:r>
      <w:r w:rsidRPr="00A92BA6">
        <w:rPr>
          <w:lang w:val="en-US"/>
        </w:rPr>
        <w:t xml:space="preserve"> </w:t>
      </w:r>
    </w:p>
    <w:p w:rsidR="007B143E" w:rsidRPr="00EA3115" w:rsidRDefault="007B143E" w:rsidP="007B143E">
      <w:pPr>
        <w:pStyle w:val="ListParagraph"/>
        <w:numPr>
          <w:ilvl w:val="0"/>
          <w:numId w:val="4"/>
        </w:numPr>
      </w:pPr>
      <w:r w:rsidRPr="00A92BA6">
        <w:rPr>
          <w:lang w:val="en-US"/>
        </w:rPr>
        <w:t>Delegate to the lowest level possible but hold each person accountable for results.</w:t>
      </w:r>
      <w:r>
        <w:rPr>
          <w:lang w:val="en-US"/>
        </w:rPr>
        <w:t xml:space="preserve"> </w:t>
      </w:r>
    </w:p>
    <w:p w:rsidR="007B143E" w:rsidRDefault="007B143E" w:rsidP="007B143E">
      <w:r w:rsidRPr="00146B1C">
        <w:rPr>
          <w:b/>
        </w:rPr>
        <w:t>Role of a Board of School Trustees</w:t>
      </w:r>
    </w:p>
    <w:p w:rsidR="007B143E" w:rsidRDefault="007B143E" w:rsidP="007B143E">
      <w:r>
        <w:t xml:space="preserve">Accountability, </w:t>
      </w:r>
    </w:p>
    <w:p w:rsidR="007B143E" w:rsidRDefault="007B143E" w:rsidP="007B143E">
      <w:r>
        <w:t>responsibilities -- the ability or authority to act or decide on one's own, without supervision</w:t>
      </w:r>
    </w:p>
    <w:p w:rsidR="007B143E" w:rsidRDefault="007B143E" w:rsidP="007B143E">
      <w:r>
        <w:t>, duties – often confused</w:t>
      </w:r>
    </w:p>
    <w:p w:rsidR="007B143E" w:rsidRDefault="007B143E" w:rsidP="007B143E"/>
    <w:p w:rsidR="007B143E" w:rsidRDefault="007B143E" w:rsidP="007B143E">
      <w:r>
        <w:t>In leadership roles,</w:t>
      </w:r>
      <w:hyperlink r:id="rId8" w:anchor="cite_note-1" w:history="1">
        <w:r>
          <w:rPr>
            <w:rStyle w:val="Hyperlink"/>
            <w:vertAlign w:val="superscript"/>
          </w:rPr>
          <w:t>[2]</w:t>
        </w:r>
      </w:hyperlink>
      <w:r>
        <w:t xml:space="preserve"> accountability is the acknowledgment and assumption of responsibility for actions, </w:t>
      </w:r>
      <w:hyperlink r:id="rId9" w:tooltip="Product (business)" w:history="1">
        <w:r>
          <w:rPr>
            <w:rStyle w:val="Hyperlink"/>
          </w:rPr>
          <w:t>products</w:t>
        </w:r>
      </w:hyperlink>
      <w:r>
        <w:t xml:space="preserve">, decisions, and policies including the </w:t>
      </w:r>
      <w:hyperlink r:id="rId10" w:tooltip="Administration (business)" w:history="1">
        <w:r>
          <w:rPr>
            <w:rStyle w:val="Hyperlink"/>
          </w:rPr>
          <w:t>administration</w:t>
        </w:r>
      </w:hyperlink>
      <w:r>
        <w:t>, governance, and implementation within the scope of the role or employment position and encompassing the obligation to report, explain and be answerable for resulting consequences.</w:t>
      </w:r>
    </w:p>
    <w:p w:rsidR="007B143E" w:rsidRDefault="004D67FE" w:rsidP="007B143E">
      <w:pPr>
        <w:pStyle w:val="brandcopy"/>
      </w:pPr>
      <w:hyperlink r:id="rId11" w:history="1">
        <w:r w:rsidR="007B143E">
          <w:rPr>
            <w:rStyle w:val="Hyperlink"/>
          </w:rPr>
          <w:t>Collins English Dictionary – Complete and Unabridged</w:t>
        </w:r>
      </w:hyperlink>
      <w:r w:rsidR="007B143E">
        <w:t xml:space="preserve"> © HarperCollins Publishers 1991, 1994, 1998, 2000, 2003   </w:t>
      </w:r>
      <w:r w:rsidR="007B143E">
        <w:rPr>
          <w:b/>
          <w:bCs/>
        </w:rPr>
        <w:t>1.</w:t>
      </w:r>
      <w:r w:rsidR="007B143E">
        <w:t xml:space="preserve"> The obligation to carry forward an assigned task to a successful conclusion. With responsibility goes authority to direct and take the necessary action to ensure success.</w:t>
      </w:r>
    </w:p>
    <w:p w:rsidR="007B143E" w:rsidRDefault="007B143E" w:rsidP="007B143E">
      <w:pPr>
        <w:pStyle w:val="Heading2"/>
        <w:rPr>
          <w:rFonts w:eastAsia="Times New Roman"/>
        </w:rPr>
      </w:pPr>
      <w:r>
        <w:rPr>
          <w:rFonts w:eastAsia="Times New Roman"/>
        </w:rPr>
        <w:t>Responsibilities of Trustees - PEI</w:t>
      </w:r>
    </w:p>
    <w:p w:rsidR="007B143E" w:rsidRDefault="007B143E" w:rsidP="007B143E">
      <w:pPr>
        <w:pStyle w:val="NormalWeb"/>
      </w:pPr>
      <w:r>
        <w:t xml:space="preserve">Section 49 of the School Act outlines the responsibilities of the school boards. Ultimately, it is up to the school board to ensure fulfilment of its responsibilities. These responsibilities are: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The provision of instruction in an educational program to all those enrolled and eligible.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provide for the management of staff and its staff development needs.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provide for and manage facilities and equipment.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provide transportation for students.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manage the financial affairs of the school board.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monitor and evaluate the effectiveness of schools.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ensure the development and approval of school improvement plans.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encourage good relations among schools, parents and the community, and to promote awareness of the importance of education. </w:t>
      </w:r>
    </w:p>
    <w:p w:rsidR="007B143E" w:rsidRDefault="007B143E" w:rsidP="007B143E">
      <w:pPr>
        <w:spacing w:after="0"/>
        <w:rPr>
          <w:rFonts w:eastAsia="Times New Roman"/>
        </w:rPr>
      </w:pPr>
      <w:r>
        <w:rPr>
          <w:rFonts w:eastAsia="Times New Roman"/>
        </w:rPr>
        <w:t>Section 50 of the School Act outlines areas in which a school board may develop policies. They include providing educational programs and services, the administration and management of staff, facilities and equipment, as well as the financial affairs of the board, the suspension and expulsion of students, student attendance, assessment of students, conducting pilot or local programs, and finally, the management of volunteer services.</w:t>
      </w:r>
    </w:p>
    <w:p w:rsidR="007B143E" w:rsidRPr="00146B1C" w:rsidRDefault="007B143E" w:rsidP="007B143E">
      <w:pPr>
        <w:pStyle w:val="brandcopy"/>
      </w:pPr>
    </w:p>
    <w:p w:rsidR="007B143E" w:rsidRDefault="007B143E" w:rsidP="007B143E">
      <w:pPr>
        <w:rPr>
          <w:b/>
          <w:lang w:val="en-US"/>
        </w:rPr>
      </w:pPr>
      <w:r w:rsidRPr="00D13035">
        <w:rPr>
          <w:b/>
          <w:lang w:val="en-US"/>
        </w:rPr>
        <w:t>Why change is needed</w:t>
      </w:r>
    </w:p>
    <w:p w:rsidR="007B143E" w:rsidRDefault="007B143E" w:rsidP="007B143E">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level of governance has been largely unscathed by education reform</w:t>
      </w:r>
    </w:p>
    <w:p w:rsidR="007B143E" w:rsidRDefault="007B143E" w:rsidP="007B143E">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Reformers hope that it will result in improvements in education</w:t>
      </w:r>
    </w:p>
    <w:p w:rsidR="007B143E" w:rsidRDefault="007B143E" w:rsidP="007B143E">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14B3D">
        <w:rPr>
          <w:rFonts w:ascii="Times New Roman" w:eastAsia="Times New Roman" w:hAnsi="Times New Roman" w:cs="Times New Roman"/>
          <w:sz w:val="24"/>
          <w:szCs w:val="24"/>
        </w:rPr>
        <w:t>Frequent clashes between the school trustees and staff over control</w:t>
      </w:r>
    </w:p>
    <w:p w:rsidR="007B143E" w:rsidRDefault="007B143E" w:rsidP="007B143E">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231FD">
        <w:rPr>
          <w:rFonts w:ascii="Times New Roman" w:eastAsia="Times New Roman" w:hAnsi="Times New Roman" w:cs="Times New Roman"/>
          <w:sz w:val="24"/>
          <w:szCs w:val="24"/>
        </w:rPr>
        <w:t>Attention is being focused on school governanve, at least in part, because of lagging school performance.</w:t>
      </w:r>
    </w:p>
    <w:p w:rsidR="007B143E" w:rsidRDefault="007B143E" w:rsidP="007B143E">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231FD">
        <w:rPr>
          <w:rFonts w:ascii="Times New Roman" w:eastAsia="Times New Roman" w:hAnsi="Times New Roman" w:cs="Times New Roman"/>
          <w:sz w:val="24"/>
          <w:szCs w:val="24"/>
        </w:rPr>
        <w:t>Recent evidence that the autonomy has an impasct on quality</w:t>
      </w:r>
    </w:p>
    <w:p w:rsidR="007B143E" w:rsidRDefault="007B143E" w:rsidP="007B143E">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D231FD">
        <w:rPr>
          <w:rFonts w:ascii="Times New Roman" w:eastAsia="Times New Roman" w:hAnsi="Times New Roman" w:cs="Times New Roman"/>
          <w:sz w:val="24"/>
          <w:szCs w:val="24"/>
        </w:rPr>
        <w:t xml:space="preserve">chool governance is often a political football.  </w:t>
      </w:r>
    </w:p>
    <w:p w:rsidR="007B143E" w:rsidRPr="00D231FD" w:rsidRDefault="007B143E" w:rsidP="007B143E">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231FD">
        <w:rPr>
          <w:lang w:val="en-US"/>
        </w:rPr>
        <w:t>Rocky relationship between Boards and staff; some see it as a push for control, need team work</w:t>
      </w:r>
    </w:p>
    <w:p w:rsidR="007B143E" w:rsidRPr="00D231FD" w:rsidRDefault="007B143E" w:rsidP="007B143E">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231FD">
        <w:rPr>
          <w:lang w:val="en-US"/>
        </w:rPr>
        <w:t>Accountablity not clear – Department of education, school boards. Professional educators.  We’ve seeme to work around this in other areas but not yet in education</w:t>
      </w:r>
    </w:p>
    <w:p w:rsidR="007B143E" w:rsidRPr="00E81BEB" w:rsidRDefault="007B143E" w:rsidP="007B143E">
      <w:pPr>
        <w:rPr>
          <w:i/>
          <w:lang w:val="en-US"/>
        </w:rPr>
      </w:pPr>
      <w:r w:rsidRPr="00E81BEB">
        <w:rPr>
          <w:i/>
          <w:u w:val="single"/>
          <w:lang w:val="en-US"/>
        </w:rPr>
        <w:t>Reasons for change</w:t>
      </w:r>
    </w:p>
    <w:p w:rsidR="007B143E" w:rsidRPr="00E81BEB" w:rsidRDefault="007B143E" w:rsidP="007B143E">
      <w:pPr>
        <w:pStyle w:val="ListParagraph"/>
        <w:numPr>
          <w:ilvl w:val="0"/>
          <w:numId w:val="6"/>
        </w:numPr>
        <w:rPr>
          <w:i/>
          <w:lang w:val="en-US"/>
        </w:rPr>
      </w:pPr>
      <w:r w:rsidRPr="00E81BEB">
        <w:rPr>
          <w:i/>
          <w:lang w:val="en-US"/>
        </w:rPr>
        <w:t>Outside regulations</w:t>
      </w:r>
    </w:p>
    <w:p w:rsidR="007B143E" w:rsidRPr="00E81BEB" w:rsidRDefault="007B143E" w:rsidP="007B143E">
      <w:pPr>
        <w:pStyle w:val="ListParagraph"/>
        <w:numPr>
          <w:ilvl w:val="0"/>
          <w:numId w:val="6"/>
        </w:numPr>
        <w:rPr>
          <w:i/>
          <w:lang w:val="en-US"/>
        </w:rPr>
      </w:pPr>
      <w:r w:rsidRPr="00E81BEB">
        <w:rPr>
          <w:i/>
          <w:lang w:val="en-US"/>
        </w:rPr>
        <w:t>Monetary restructuring</w:t>
      </w:r>
    </w:p>
    <w:p w:rsidR="007B143E" w:rsidRPr="00E81BEB" w:rsidRDefault="007B143E" w:rsidP="007B143E">
      <w:pPr>
        <w:pStyle w:val="ListParagraph"/>
        <w:numPr>
          <w:ilvl w:val="0"/>
          <w:numId w:val="6"/>
        </w:numPr>
        <w:rPr>
          <w:i/>
          <w:lang w:val="en-US"/>
        </w:rPr>
      </w:pPr>
      <w:r w:rsidRPr="00E81BEB">
        <w:rPr>
          <w:i/>
          <w:lang w:val="en-US"/>
        </w:rPr>
        <w:t>Self interest of administration</w:t>
      </w:r>
    </w:p>
    <w:p w:rsidR="007B143E" w:rsidRPr="00E81BEB" w:rsidRDefault="007B143E" w:rsidP="007B143E">
      <w:pPr>
        <w:pStyle w:val="ListParagraph"/>
        <w:numPr>
          <w:ilvl w:val="0"/>
          <w:numId w:val="6"/>
        </w:numPr>
        <w:rPr>
          <w:i/>
          <w:lang w:val="en-US"/>
        </w:rPr>
      </w:pPr>
      <w:r w:rsidRPr="00E81BEB">
        <w:rPr>
          <w:i/>
          <w:lang w:val="en-US"/>
        </w:rPr>
        <w:t>Insufficient information</w:t>
      </w:r>
    </w:p>
    <w:p w:rsidR="007B143E" w:rsidRPr="00E81BEB" w:rsidRDefault="007B143E" w:rsidP="007B143E">
      <w:pPr>
        <w:pStyle w:val="ListParagraph"/>
        <w:numPr>
          <w:ilvl w:val="0"/>
          <w:numId w:val="6"/>
        </w:numPr>
        <w:rPr>
          <w:i/>
          <w:lang w:val="en-US"/>
        </w:rPr>
      </w:pPr>
      <w:r w:rsidRPr="00E81BEB">
        <w:rPr>
          <w:i/>
          <w:lang w:val="en-US"/>
        </w:rPr>
        <w:t>Layers of bureaucracy</w:t>
      </w:r>
    </w:p>
    <w:p w:rsidR="007B143E" w:rsidRPr="00E81BEB" w:rsidRDefault="007B143E" w:rsidP="007B143E">
      <w:pPr>
        <w:pStyle w:val="ListParagraph"/>
        <w:numPr>
          <w:ilvl w:val="0"/>
          <w:numId w:val="6"/>
        </w:numPr>
        <w:rPr>
          <w:i/>
          <w:lang w:val="en-US"/>
        </w:rPr>
      </w:pPr>
      <w:r w:rsidRPr="00E81BEB">
        <w:rPr>
          <w:i/>
          <w:lang w:val="en-US"/>
        </w:rPr>
        <w:t>Change in cliens needs</w:t>
      </w:r>
    </w:p>
    <w:p w:rsidR="007B143E" w:rsidRDefault="007B143E" w:rsidP="007B143E">
      <w:pPr>
        <w:rPr>
          <w:b/>
          <w:lang w:val="en-US"/>
        </w:rPr>
      </w:pPr>
      <w:r>
        <w:rPr>
          <w:b/>
          <w:lang w:val="en-US"/>
        </w:rPr>
        <w:t>Conclusions</w:t>
      </w:r>
    </w:p>
    <w:p w:rsidR="007B143E" w:rsidRDefault="007B143E" w:rsidP="007B143E">
      <w:pPr>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State laws should limit the board’s role to policymaking, assign day-to-day operations to the superintendent, and, most important, says the report, empower board and superintendent to function as a unified leadership team. </w:t>
      </w:r>
    </w:p>
    <w:p w:rsidR="007B143E" w:rsidRDefault="007B143E" w:rsidP="007B143E">
      <w:pPr>
        <w:rPr>
          <w:lang w:val="en-US"/>
        </w:rPr>
      </w:pPr>
      <w:r>
        <w:rPr>
          <w:lang w:val="en-US"/>
        </w:rPr>
        <w:t>Need an entrepreneurial mentality.</w:t>
      </w:r>
    </w:p>
    <w:p w:rsidR="007B143E" w:rsidRDefault="007B143E" w:rsidP="007B143E">
      <w:pPr>
        <w:rPr>
          <w:lang w:val="en-US"/>
        </w:rPr>
      </w:pPr>
      <w:r>
        <w:rPr>
          <w:lang w:val="en-US"/>
        </w:rPr>
        <w:t>; environment nit a study every few years, need to constantly make changes at all levels, teachers need freedom to try new approaches</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Cibulka (2000) concludes that "public school educators may help to reshape the institution by their willingness to experiment with new institutional forms, but they are unlikely to preserve the ‘one best system’ as we have known it." He notes that "resistance to change" in old structures "is likely to further weaken the institution’s capacity to achieve its goals, and to maintain its legitimacy and survival."</w:t>
      </w:r>
    </w:p>
    <w:p w:rsidR="007B143E" w:rsidRPr="003944C0" w:rsidRDefault="007B143E" w:rsidP="007B143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944C0">
        <w:rPr>
          <w:rFonts w:ascii="Times New Roman" w:eastAsia="Times New Roman" w:hAnsi="Times New Roman" w:cs="Times New Roman"/>
          <w:sz w:val="24"/>
          <w:szCs w:val="24"/>
        </w:rPr>
        <w:t xml:space="preserve">Colorado. In describing the experiences of their clients, the authors report that the school boards were better able to focus on policy issues and that superintendents were better able to carry out the day-to-day operations for which they were responsible. </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p>
    <w:p w:rsidR="007B143E" w:rsidRDefault="007B143E" w:rsidP="007B143E">
      <w:pPr>
        <w:rPr>
          <w:b/>
          <w:lang w:val="en-US"/>
        </w:rPr>
      </w:pPr>
    </w:p>
    <w:p w:rsidR="007B143E" w:rsidRDefault="007B143E" w:rsidP="007B143E">
      <w:pPr>
        <w:pStyle w:val="NormalWeb"/>
      </w:pPr>
      <w:r>
        <w:rPr>
          <w:b/>
          <w:bCs/>
        </w:rPr>
        <w:t>Accountability</w:t>
      </w:r>
      <w:r>
        <w:t xml:space="preserve"> is a concept in </w:t>
      </w:r>
      <w:hyperlink r:id="rId12" w:tooltip="Ethics" w:history="1">
        <w:r>
          <w:rPr>
            <w:rStyle w:val="Hyperlink"/>
          </w:rPr>
          <w:t>ethics</w:t>
        </w:r>
      </w:hyperlink>
      <w:r>
        <w:t xml:space="preserve"> and </w:t>
      </w:r>
      <w:hyperlink r:id="rId13" w:tooltip="Governance" w:history="1">
        <w:r>
          <w:rPr>
            <w:rStyle w:val="Hyperlink"/>
          </w:rPr>
          <w:t>governance</w:t>
        </w:r>
      </w:hyperlink>
      <w:r>
        <w:t xml:space="preserve"> with several meanings. It is often used synonymously with such concepts as </w:t>
      </w:r>
      <w:hyperlink r:id="rId14" w:anchor="cite_note-0" w:history="1">
        <w:r>
          <w:rPr>
            <w:rStyle w:val="Hyperlink"/>
            <w:vertAlign w:val="superscript"/>
          </w:rPr>
          <w:t>[1]</w:t>
        </w:r>
      </w:hyperlink>
      <w:r>
        <w:t xml:space="preserve"> answerability, blameworthiness, </w:t>
      </w:r>
      <w:hyperlink r:id="rId15" w:tooltip="Legal liability" w:history="1">
        <w:r>
          <w:rPr>
            <w:rStyle w:val="Hyperlink"/>
          </w:rPr>
          <w:t>liability</w:t>
        </w:r>
      </w:hyperlink>
      <w:r>
        <w:t xml:space="preserve">, and other terms associated with the expectation of account-giving. As an aspect of </w:t>
      </w:r>
      <w:hyperlink r:id="rId16" w:tooltip="Governance" w:history="1">
        <w:r>
          <w:rPr>
            <w:rStyle w:val="Hyperlink"/>
          </w:rPr>
          <w:t>governance</w:t>
        </w:r>
      </w:hyperlink>
      <w:r>
        <w:t xml:space="preserve">, it has been central to discussions related to problems in the </w:t>
      </w:r>
      <w:hyperlink r:id="rId17" w:tooltip="Public sector" w:history="1">
        <w:r>
          <w:rPr>
            <w:rStyle w:val="Hyperlink"/>
          </w:rPr>
          <w:t>public sector</w:t>
        </w:r>
      </w:hyperlink>
      <w:r>
        <w:t xml:space="preserve">, </w:t>
      </w:r>
      <w:hyperlink r:id="rId18" w:tooltip="Nonprofit" w:history="1">
        <w:r>
          <w:rPr>
            <w:rStyle w:val="Hyperlink"/>
          </w:rPr>
          <w:t>nonprofit</w:t>
        </w:r>
      </w:hyperlink>
      <w:r>
        <w:t xml:space="preserve"> and private (</w:t>
      </w:r>
      <w:hyperlink r:id="rId19" w:tooltip="Corporate" w:history="1">
        <w:r>
          <w:rPr>
            <w:rStyle w:val="Hyperlink"/>
          </w:rPr>
          <w:t>corporate</w:t>
        </w:r>
      </w:hyperlink>
      <w:r>
        <w:t>) worlds. In leadership roles,</w:t>
      </w:r>
      <w:hyperlink r:id="rId20" w:anchor="cite_note-1" w:history="1">
        <w:r>
          <w:rPr>
            <w:rStyle w:val="Hyperlink"/>
            <w:vertAlign w:val="superscript"/>
          </w:rPr>
          <w:t>[2]</w:t>
        </w:r>
      </w:hyperlink>
      <w:r>
        <w:t xml:space="preserve"> accountability is the acknowledgment and assumption of responsibility for actions, </w:t>
      </w:r>
      <w:hyperlink r:id="rId21" w:tooltip="Product (business)" w:history="1">
        <w:r>
          <w:rPr>
            <w:rStyle w:val="Hyperlink"/>
          </w:rPr>
          <w:t>products</w:t>
        </w:r>
      </w:hyperlink>
      <w:r>
        <w:t xml:space="preserve">, decisions, and policies including the </w:t>
      </w:r>
      <w:hyperlink r:id="rId22" w:tooltip="Administration (business)" w:history="1">
        <w:r>
          <w:rPr>
            <w:rStyle w:val="Hyperlink"/>
          </w:rPr>
          <w:t>administration</w:t>
        </w:r>
      </w:hyperlink>
      <w:r>
        <w:t>, governance, and implementation within the scope of the role or employment position and encompassing the obligation to report, explain and be answerable for resulting consequences.</w:t>
      </w:r>
    </w:p>
    <w:p w:rsidR="007B143E" w:rsidRDefault="007B143E" w:rsidP="007B143E">
      <w:pPr>
        <w:pStyle w:val="NormalWeb"/>
      </w:pPr>
      <w:r>
        <w:t>As a term related to governance, accountability has been difficult to define.</w:t>
      </w:r>
      <w:hyperlink r:id="rId23" w:anchor="cite_note-2" w:history="1">
        <w:r>
          <w:rPr>
            <w:rStyle w:val="Hyperlink"/>
            <w:vertAlign w:val="superscript"/>
          </w:rPr>
          <w:t>[3]</w:t>
        </w:r>
      </w:hyperlink>
      <w:hyperlink r:id="rId24" w:anchor="cite_note-3" w:history="1">
        <w:r>
          <w:rPr>
            <w:rStyle w:val="Hyperlink"/>
            <w:vertAlign w:val="superscript"/>
          </w:rPr>
          <w:t>[4]</w:t>
        </w:r>
      </w:hyperlink>
      <w:r>
        <w:t xml:space="preserve"> It is frequently described as an account-giving relationship between individuals, e.g. "A is accountable to B when A is obliged to inform B about A’s (past or future) actions and decisions, to justify them, and to suffer punishment in the case of eventual misconduct".</w:t>
      </w:r>
      <w:hyperlink r:id="rId25" w:anchor="cite_note-4" w:history="1">
        <w:r>
          <w:rPr>
            <w:rStyle w:val="Hyperlink"/>
            <w:vertAlign w:val="superscript"/>
          </w:rPr>
          <w:t>[5]</w:t>
        </w:r>
      </w:hyperlink>
      <w:r>
        <w:t xml:space="preserve"> Accountability cannot exist without proper accounting practices; in other words, an absence of accounting means an absence of accountability.</w:t>
      </w:r>
    </w:p>
    <w:p w:rsidR="007B143E" w:rsidRDefault="007B143E" w:rsidP="007B143E">
      <w:pPr>
        <w:pStyle w:val="NormalWeb"/>
      </w:pPr>
    </w:p>
    <w:p w:rsidR="007B143E" w:rsidRDefault="007B143E" w:rsidP="007B143E">
      <w:pPr>
        <w:pStyle w:val="NormalWeb"/>
      </w:pPr>
    </w:p>
    <w:p w:rsidR="007B143E" w:rsidRDefault="007B143E" w:rsidP="007B143E">
      <w:pPr>
        <w:pStyle w:val="NormalWeb"/>
      </w:pPr>
    </w:p>
    <w:p w:rsidR="007B143E" w:rsidRDefault="007B143E" w:rsidP="007B143E">
      <w:pPr>
        <w:jc w:val="right"/>
        <w:rPr>
          <w:lang w:val="en-US"/>
        </w:rPr>
      </w:pPr>
      <w:r>
        <w:rPr>
          <w:lang w:val="en-US"/>
        </w:rPr>
        <w:t>Draft-May 25, 2012</w:t>
      </w:r>
    </w:p>
    <w:p w:rsidR="007B143E" w:rsidRDefault="007B143E" w:rsidP="007B143E">
      <w:pPr>
        <w:jc w:val="center"/>
        <w:rPr>
          <w:lang w:val="en-US"/>
        </w:rPr>
      </w:pPr>
      <w:r>
        <w:rPr>
          <w:lang w:val="en-US"/>
        </w:rPr>
        <w:t>Thoughts on School Governance</w:t>
      </w:r>
    </w:p>
    <w:p w:rsidR="007B143E" w:rsidRPr="00F656EA" w:rsidRDefault="007B143E" w:rsidP="007B143E">
      <w:pPr>
        <w:ind w:left="720" w:hanging="720"/>
      </w:pPr>
      <w:r>
        <w:rPr>
          <w:b/>
        </w:rPr>
        <w:t>Lens:</w:t>
      </w:r>
      <w:r w:rsidRPr="00F656EA">
        <w:t xml:space="preserve"> </w:t>
      </w:r>
      <w:r>
        <w:tab/>
        <w:t xml:space="preserve">Standards should be set by Department of Education; freedom devolved to individual teachers to determine what, when, where and how to teach; full accountability to teachers for student learning, increased reliance on market forces to maintain/improve quality.  </w:t>
      </w:r>
    </w:p>
    <w:p w:rsidR="007B143E" w:rsidRDefault="007B143E" w:rsidP="007B143E">
      <w:pPr>
        <w:rPr>
          <w:b/>
        </w:rPr>
      </w:pPr>
      <w:r>
        <w:rPr>
          <w:b/>
        </w:rPr>
        <w:t>Outline</w:t>
      </w:r>
    </w:p>
    <w:p w:rsidR="007B143E" w:rsidRPr="0098139C" w:rsidRDefault="007B143E" w:rsidP="007B143E">
      <w:pPr>
        <w:pStyle w:val="ListParagraph"/>
        <w:numPr>
          <w:ilvl w:val="0"/>
          <w:numId w:val="8"/>
        </w:numPr>
        <w:rPr>
          <w:b/>
        </w:rPr>
      </w:pPr>
      <w:r>
        <w:t>The governance model by itself will do little, if anything, but  improve the education but redesigning the role could make a change enabler.</w:t>
      </w:r>
    </w:p>
    <w:p w:rsidR="007B143E" w:rsidRPr="0098139C" w:rsidRDefault="007B143E" w:rsidP="007B143E">
      <w:pPr>
        <w:pStyle w:val="ListParagraph"/>
        <w:numPr>
          <w:ilvl w:val="0"/>
          <w:numId w:val="8"/>
        </w:numPr>
        <w:rPr>
          <w:b/>
        </w:rPr>
      </w:pPr>
      <w:r>
        <w:t>Current delivery model is not supportive of current educational thinking</w:t>
      </w:r>
    </w:p>
    <w:p w:rsidR="007B143E" w:rsidRPr="0098139C" w:rsidRDefault="007B143E" w:rsidP="007B143E">
      <w:pPr>
        <w:pStyle w:val="ListParagraph"/>
        <w:numPr>
          <w:ilvl w:val="0"/>
          <w:numId w:val="8"/>
        </w:numPr>
        <w:rPr>
          <w:b/>
        </w:rPr>
      </w:pPr>
      <w:r>
        <w:t>Need to start with clearly stated views as to the nature of education and the role of schools</w:t>
      </w:r>
    </w:p>
    <w:p w:rsidR="007B143E" w:rsidRDefault="007B143E" w:rsidP="007B143E">
      <w:pPr>
        <w:pStyle w:val="ListParagraph"/>
        <w:numPr>
          <w:ilvl w:val="0"/>
          <w:numId w:val="8"/>
        </w:numPr>
      </w:pPr>
      <w:r>
        <w:t>The role of Government is to exercise leadership, plan, set standards, certify teachers, fund, monitor, set policies</w:t>
      </w:r>
    </w:p>
    <w:p w:rsidR="007B143E" w:rsidRPr="00EA3115" w:rsidRDefault="007B143E" w:rsidP="007B143E">
      <w:pPr>
        <w:pStyle w:val="ListParagraph"/>
        <w:numPr>
          <w:ilvl w:val="0"/>
          <w:numId w:val="8"/>
        </w:numPr>
      </w:pPr>
      <w:r>
        <w:rPr>
          <w:lang w:val="en-US"/>
        </w:rPr>
        <w:t>The key to a quality education is a system which provides teachers with the professional freedom to teach and a direct accountability to those they serve.</w:t>
      </w:r>
    </w:p>
    <w:p w:rsidR="007B143E" w:rsidRPr="0098139C" w:rsidRDefault="007B143E" w:rsidP="007B143E">
      <w:pPr>
        <w:pStyle w:val="ListParagraph"/>
        <w:numPr>
          <w:ilvl w:val="0"/>
          <w:numId w:val="8"/>
        </w:numPr>
        <w:rPr>
          <w:b/>
        </w:rPr>
      </w:pPr>
    </w:p>
    <w:p w:rsidR="007B143E" w:rsidRDefault="007B143E" w:rsidP="007B143E">
      <w:pPr>
        <w:rPr>
          <w:b/>
        </w:rPr>
      </w:pPr>
    </w:p>
    <w:p w:rsidR="007B143E" w:rsidRDefault="007B143E" w:rsidP="007B143E">
      <w:pPr>
        <w:rPr>
          <w:b/>
        </w:rPr>
      </w:pPr>
    </w:p>
    <w:p w:rsidR="007B143E" w:rsidRPr="00BB720C" w:rsidRDefault="007B143E" w:rsidP="007B143E">
      <w:pPr>
        <w:rPr>
          <w:b/>
        </w:rPr>
      </w:pPr>
      <w:r w:rsidRPr="00BB720C">
        <w:rPr>
          <w:b/>
        </w:rPr>
        <w:t>Education</w:t>
      </w:r>
    </w:p>
    <w:p w:rsidR="007B143E" w:rsidRDefault="007B143E" w:rsidP="007B143E">
      <w:r>
        <w:t>At this point, some of my views on education may be useful in helping readers understand the recommendations that follow.  Briefly stated, the writer believes that:</w:t>
      </w:r>
    </w:p>
    <w:p w:rsidR="007B143E" w:rsidRDefault="007B143E" w:rsidP="007B143E">
      <w:pPr>
        <w:pStyle w:val="ListParagraph"/>
        <w:numPr>
          <w:ilvl w:val="0"/>
          <w:numId w:val="7"/>
        </w:numPr>
      </w:pPr>
      <w:r>
        <w:t>Education is the most important issue in shaping our futures as individuals, our community and our country.</w:t>
      </w:r>
    </w:p>
    <w:p w:rsidR="007B143E" w:rsidRPr="00181740" w:rsidRDefault="007B143E" w:rsidP="007B143E">
      <w:pPr>
        <w:pStyle w:val="ListParagraph"/>
        <w:numPr>
          <w:ilvl w:val="0"/>
          <w:numId w:val="7"/>
        </w:numPr>
      </w:pPr>
      <w:r>
        <w:t>Departments of Education in Canada could be more accurately be named Departments of Schooling, or perhaps, Departments of Public Instruction</w:t>
      </w:r>
    </w:p>
    <w:p w:rsidR="007B143E" w:rsidRPr="003944C0" w:rsidRDefault="007B143E" w:rsidP="007B143E">
      <w:pPr>
        <w:pStyle w:val="ListParagraph"/>
        <w:numPr>
          <w:ilvl w:val="0"/>
          <w:numId w:val="7"/>
        </w:numPr>
      </w:pPr>
      <w:r>
        <w:rPr>
          <w:lang w:val="en-US"/>
        </w:rPr>
        <w:t>Learning is an individual matter even though it may take place in a group setting.</w:t>
      </w:r>
    </w:p>
    <w:p w:rsidR="007B143E" w:rsidRDefault="007B143E" w:rsidP="007B143E">
      <w:pPr>
        <w:pStyle w:val="ListParagraph"/>
        <w:numPr>
          <w:ilvl w:val="0"/>
          <w:numId w:val="7"/>
        </w:numPr>
      </w:pPr>
      <w:r>
        <w:t>Government has a major role to play in education assuring that every Islander has access to a quality education.</w:t>
      </w:r>
    </w:p>
    <w:p w:rsidR="007B143E" w:rsidRDefault="007B143E" w:rsidP="007B143E">
      <w:pPr>
        <w:pStyle w:val="ListParagraph"/>
        <w:numPr>
          <w:ilvl w:val="0"/>
          <w:numId w:val="7"/>
        </w:numPr>
      </w:pPr>
      <w:r>
        <w:t>Government should not be running schools; instruction should be left to the professionals.</w:t>
      </w:r>
    </w:p>
    <w:p w:rsidR="007B143E" w:rsidRDefault="007B143E" w:rsidP="007B143E">
      <w:pPr>
        <w:pStyle w:val="ListParagraph"/>
        <w:numPr>
          <w:ilvl w:val="0"/>
          <w:numId w:val="7"/>
        </w:numPr>
      </w:pPr>
      <w:r>
        <w:t>The role of Government is to exercise leadership, plan, set standards, certify teachers, fund, monitor, set policies</w:t>
      </w:r>
    </w:p>
    <w:p w:rsidR="007B143E" w:rsidRPr="00EA3115" w:rsidRDefault="007B143E" w:rsidP="007B143E">
      <w:pPr>
        <w:pStyle w:val="ListParagraph"/>
        <w:numPr>
          <w:ilvl w:val="0"/>
          <w:numId w:val="7"/>
        </w:numPr>
      </w:pPr>
      <w:r>
        <w:rPr>
          <w:lang w:val="en-US"/>
        </w:rPr>
        <w:t>The freedom and accountability of teachers is the key to a quality education</w:t>
      </w:r>
    </w:p>
    <w:p w:rsidR="007B143E" w:rsidRDefault="007B143E" w:rsidP="007B143E">
      <w:pPr>
        <w:rPr>
          <w:lang w:val="en-US"/>
        </w:rPr>
      </w:pPr>
      <w:r>
        <w:rPr>
          <w:lang w:val="en-US"/>
        </w:rPr>
        <w:t>As for governance:</w:t>
      </w:r>
    </w:p>
    <w:p w:rsidR="007B143E" w:rsidRPr="00EA3115" w:rsidRDefault="007B143E" w:rsidP="007B143E">
      <w:pPr>
        <w:pStyle w:val="ListParagraph"/>
        <w:numPr>
          <w:ilvl w:val="0"/>
          <w:numId w:val="4"/>
        </w:numPr>
      </w:pPr>
      <w:r>
        <w:t>There is a direct relationship between school performance and school autonomy</w:t>
      </w:r>
      <w:r w:rsidRPr="00A92BA6">
        <w:rPr>
          <w:lang w:val="en-US"/>
        </w:rPr>
        <w:t xml:space="preserve"> </w:t>
      </w:r>
    </w:p>
    <w:p w:rsidR="007B143E" w:rsidRPr="00EA3115" w:rsidRDefault="007B143E" w:rsidP="007B143E">
      <w:pPr>
        <w:pStyle w:val="ListParagraph"/>
        <w:numPr>
          <w:ilvl w:val="0"/>
          <w:numId w:val="4"/>
        </w:numPr>
      </w:pPr>
      <w:r w:rsidRPr="00A92BA6">
        <w:rPr>
          <w:lang w:val="en-US"/>
        </w:rPr>
        <w:t>Delegate to the lowest level possible but hold each person accountable for results.</w:t>
      </w:r>
      <w:r>
        <w:rPr>
          <w:lang w:val="en-US"/>
        </w:rPr>
        <w:t xml:space="preserve"> </w:t>
      </w:r>
    </w:p>
    <w:p w:rsidR="007B143E" w:rsidRDefault="007B143E" w:rsidP="007B143E">
      <w:r w:rsidRPr="00146B1C">
        <w:rPr>
          <w:b/>
        </w:rPr>
        <w:t>Role of a Board of School Trustees</w:t>
      </w:r>
    </w:p>
    <w:p w:rsidR="007B143E" w:rsidRPr="00146B1C" w:rsidRDefault="007B143E" w:rsidP="007B143E">
      <w:r>
        <w:t>Accountability, responsibilities, duties – often confused</w:t>
      </w:r>
    </w:p>
    <w:p w:rsidR="007B143E" w:rsidRDefault="007B143E" w:rsidP="007B143E">
      <w:pPr>
        <w:rPr>
          <w:b/>
          <w:lang w:val="en-US"/>
        </w:rPr>
      </w:pPr>
      <w:r w:rsidRPr="00D13035">
        <w:rPr>
          <w:b/>
          <w:lang w:val="en-US"/>
        </w:rPr>
        <w:t>Why change is needed</w:t>
      </w:r>
    </w:p>
    <w:p w:rsidR="007B143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Most of the past decade’s education reforms were initiated at the state or the school level, bypassing or ignoring the school board and district office. Now reformers are zeroing in on this neglected middle level of governance, hoping that some changes—perhaps a redefinition of the role of school boards, closer teamwork between board and superintendent, or experimentation with new governance structures—will indirectly stimulate improved performance at the school and classroom.</w:t>
      </w:r>
    </w:p>
    <w:p w:rsidR="007B143E" w:rsidRDefault="007B143E" w:rsidP="007B143E">
      <w:pPr>
        <w:spacing w:before="100" w:beforeAutospacing="1" w:after="100" w:afterAutospacing="1" w:line="240" w:lineRule="auto"/>
        <w:rPr>
          <w:rFonts w:ascii="Times New Roman" w:eastAsia="Times New Roman" w:hAnsi="Times New Roman" w:cs="Times New Roman"/>
          <w:sz w:val="24"/>
          <w:szCs w:val="24"/>
        </w:rPr>
      </w:pP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A report by the Educational Research Service and the New England School Development Council (Goodman and Zimmerman 2000) notes that "too many state laws require or allow boards to engage in the operational detail of a school system," such as hiring staff and adopting textbooks. State laws should limit the board’s role to policymaking, assign day-to-day operations to the superintendent, and, most important, says the report, empower board and superintendent to function as a unified leadership team. </w:t>
      </w:r>
    </w:p>
    <w:p w:rsidR="007B143E" w:rsidRDefault="007B143E" w:rsidP="007B143E">
      <w:pPr>
        <w:rPr>
          <w:lang w:val="en-US"/>
        </w:rPr>
      </w:pPr>
    </w:p>
    <w:p w:rsidR="007B143E" w:rsidRPr="003944C0" w:rsidRDefault="007B143E" w:rsidP="007B143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944C0">
        <w:rPr>
          <w:rFonts w:ascii="Times New Roman" w:eastAsia="Times New Roman" w:hAnsi="Times New Roman" w:cs="Times New Roman"/>
          <w:sz w:val="24"/>
          <w:szCs w:val="24"/>
        </w:rPr>
        <w:t xml:space="preserve">Colorado. In describing the experiences of their clients, the authors report that the school boards were better able to focus on policy issues and that superintendents were better able to carry out the day-to-day operations for which they were responsible. </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p>
    <w:p w:rsidR="007B143E" w:rsidRDefault="007B143E" w:rsidP="007B143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Attention is being focused on school governanve, at least in part, because of lagging school performance.</w:t>
      </w:r>
    </w:p>
    <w:p w:rsidR="007B143E" w:rsidRDefault="007B143E" w:rsidP="007B143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Recent evidence that the autonomy has an impasct on quality</w:t>
      </w:r>
    </w:p>
    <w:p w:rsidR="007B143E" w:rsidRDefault="007B143E" w:rsidP="007B143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longitudinal scan of the media soon reveals that s</w:t>
      </w:r>
      <w:r w:rsidRPr="00367652">
        <w:rPr>
          <w:rFonts w:ascii="Times New Roman" w:eastAsia="Times New Roman" w:hAnsi="Times New Roman" w:cs="Times New Roman"/>
          <w:sz w:val="24"/>
          <w:szCs w:val="24"/>
        </w:rPr>
        <w:t>chool governance</w:t>
      </w:r>
      <w:r>
        <w:rPr>
          <w:rFonts w:ascii="Times New Roman" w:eastAsia="Times New Roman" w:hAnsi="Times New Roman" w:cs="Times New Roman"/>
          <w:sz w:val="24"/>
          <w:szCs w:val="24"/>
        </w:rPr>
        <w:t xml:space="preserve"> is often a political football.  I try to scan a number of newspapers on a regular basis.  As I write, British Columbia and New York appear to be hotspots in the debate about who controls schools; on second thought, I probably should addt Quebec to the list because, in my view, while tuition is the focus of the dispute, I feel that dissatisfaction runs deeper than that.  </w:t>
      </w:r>
    </w:p>
    <w:p w:rsidR="007B143E" w:rsidRDefault="007B143E" w:rsidP="007B143E">
      <w:pPr>
        <w:rPr>
          <w:lang w:val="en-US"/>
        </w:rPr>
      </w:pPr>
      <w:r>
        <w:rPr>
          <w:lang w:val="en-US"/>
        </w:rPr>
        <w:t>Rocky relationship between Boards and staff; some see it as a push for control, need team work</w:t>
      </w:r>
    </w:p>
    <w:p w:rsidR="007B143E" w:rsidRDefault="007B143E" w:rsidP="007B143E">
      <w:pPr>
        <w:rPr>
          <w:lang w:val="en-US"/>
        </w:rPr>
      </w:pPr>
      <w:r>
        <w:rPr>
          <w:lang w:val="en-US"/>
        </w:rPr>
        <w:t>Accountablity not clear – Department of education, school boards. Professional educators.  We’ve seeme to work around this in other areas but not yet in education</w:t>
      </w:r>
    </w:p>
    <w:p w:rsidR="007B143E" w:rsidRDefault="007B143E" w:rsidP="007B143E">
      <w:pPr>
        <w:rPr>
          <w:lang w:val="en-US"/>
        </w:rPr>
      </w:pPr>
    </w:p>
    <w:p w:rsidR="007B143E" w:rsidRDefault="007B143E" w:rsidP="007B143E">
      <w:r>
        <w:rPr>
          <w:b/>
          <w:bCs/>
        </w:rPr>
        <w:t>1.</w:t>
      </w:r>
      <w:r>
        <w:t xml:space="preserve"> the state or position of being responsible</w:t>
      </w:r>
    </w:p>
    <w:p w:rsidR="007B143E" w:rsidRDefault="007B143E" w:rsidP="007B143E">
      <w:r>
        <w:rPr>
          <w:b/>
          <w:bCs/>
        </w:rPr>
        <w:t>2.</w:t>
      </w:r>
      <w:r>
        <w:t xml:space="preserve"> a person or thing for which one is responsible</w:t>
      </w:r>
    </w:p>
    <w:p w:rsidR="007B143E" w:rsidRDefault="007B143E" w:rsidP="007B143E">
      <w:r>
        <w:rPr>
          <w:b/>
          <w:bCs/>
        </w:rPr>
        <w:t>3.</w:t>
      </w:r>
      <w:r>
        <w:t xml:space="preserve"> the ability or authority to act or decide on one's own, without supervision</w:t>
      </w:r>
    </w:p>
    <w:p w:rsidR="007B143E" w:rsidRDefault="004D67FE" w:rsidP="007B143E">
      <w:pPr>
        <w:pStyle w:val="brandcopy"/>
      </w:pPr>
      <w:hyperlink r:id="rId26" w:history="1">
        <w:r w:rsidR="007B143E">
          <w:rPr>
            <w:rStyle w:val="Hyperlink"/>
          </w:rPr>
          <w:t>Collins English Dictionary – Complete and Unabridged</w:t>
        </w:r>
      </w:hyperlink>
      <w:r w:rsidR="007B143E">
        <w:t xml:space="preserve"> © HarperCollins Publishers 1991, 1994, 1998, 2000, 2003</w:t>
      </w:r>
    </w:p>
    <w:p w:rsidR="007B143E" w:rsidRDefault="004D67FE" w:rsidP="007B143E">
      <w:r>
        <w:pict>
          <v:rect id="_x0000_i1025" style="width:0;height:1.5pt" o:hralign="center" o:hrstd="t" o:hr="t" fillcolor="#a0a0a0" stroked="f"/>
        </w:pict>
      </w:r>
    </w:p>
    <w:p w:rsidR="007B143E" w:rsidRDefault="007B143E" w:rsidP="007B143E">
      <w:r>
        <w:rPr>
          <w:b/>
          <w:bCs/>
        </w:rPr>
        <w:t>1.</w:t>
      </w:r>
      <w:r>
        <w:t xml:space="preserve"> The obligation to carry forward an assigned task to a successful conclusion. With responsibility goes authority to direct and take the necessary action to ensure success.</w:t>
      </w:r>
      <w:r>
        <w:br/>
      </w:r>
      <w:r>
        <w:rPr>
          <w:b/>
          <w:bCs/>
        </w:rPr>
        <w:t>2.</w:t>
      </w:r>
      <w:r>
        <w:t xml:space="preserve"> The obligation for the proper custody, care, and safekeeping of property or funds entrusted to the possession or supervision of an individual. See also accountability.</w:t>
      </w:r>
    </w:p>
    <w:p w:rsidR="007B143E" w:rsidRDefault="007B143E" w:rsidP="007B143E">
      <w:r>
        <w:t>Dictionary of Military and Associated Terms. US Department of Defense 2005.</w:t>
      </w:r>
    </w:p>
    <w:p w:rsidR="007B143E" w:rsidRDefault="007B143E" w:rsidP="007B143E">
      <w:bookmarkStart w:id="1" w:name="Thesaurus"/>
      <w:bookmarkEnd w:id="1"/>
      <w:r>
        <w:t>Thesaurus</w:t>
      </w:r>
      <w:r>
        <w:rPr>
          <w:b/>
          <w:bCs/>
        </w:rPr>
        <w:t>Legend</w:t>
      </w:r>
    </w:p>
    <w:p w:rsidR="007B143E" w:rsidRPr="00A35D3C" w:rsidRDefault="007B143E" w:rsidP="007B143E">
      <w:pPr>
        <w:rPr>
          <w:lang w:val="en-US"/>
        </w:rPr>
      </w:pPr>
    </w:p>
    <w:p w:rsidR="007B143E" w:rsidRDefault="007B143E" w:rsidP="007B143E">
      <w:pPr>
        <w:rPr>
          <w:lang w:val="en-US"/>
        </w:rPr>
      </w:pPr>
    </w:p>
    <w:p w:rsidR="007B143E" w:rsidRPr="00493178" w:rsidRDefault="007B143E" w:rsidP="007B143E">
      <w:pPr>
        <w:rPr>
          <w:lang w:val="en-US"/>
        </w:rPr>
      </w:pPr>
      <w:r w:rsidRPr="00367652">
        <w:rPr>
          <w:rFonts w:ascii="Times New Roman" w:eastAsia="Times New Roman" w:hAnsi="Times New Roman" w:cs="Times New Roman"/>
          <w:sz w:val="24"/>
          <w:szCs w:val="24"/>
        </w:rPr>
        <w:t>Some critics blame the system itself and call for systemic change, while others favor workarounds to the current system, such as vouchers, school-choice programs, and privatization. Moreover, states differ so widely in their educational governance structures that it is difficult to prescribe a one-size-fits-all solution.</w:t>
      </w:r>
    </w:p>
    <w:p w:rsidR="007B143E" w:rsidRPr="00E81BEB" w:rsidRDefault="007B143E" w:rsidP="007B143E">
      <w:pPr>
        <w:rPr>
          <w:i/>
          <w:lang w:val="en-US"/>
        </w:rPr>
      </w:pPr>
      <w:r w:rsidRPr="00E81BEB">
        <w:rPr>
          <w:i/>
          <w:u w:val="single"/>
          <w:lang w:val="en-US"/>
        </w:rPr>
        <w:t>Reasons for change</w:t>
      </w:r>
    </w:p>
    <w:p w:rsidR="007B143E" w:rsidRPr="00E81BEB" w:rsidRDefault="007B143E" w:rsidP="007B143E">
      <w:pPr>
        <w:pStyle w:val="ListParagraph"/>
        <w:numPr>
          <w:ilvl w:val="0"/>
          <w:numId w:val="6"/>
        </w:numPr>
        <w:rPr>
          <w:i/>
          <w:lang w:val="en-US"/>
        </w:rPr>
      </w:pPr>
      <w:r w:rsidRPr="00E81BEB">
        <w:rPr>
          <w:i/>
          <w:lang w:val="en-US"/>
        </w:rPr>
        <w:t>Outside regulations</w:t>
      </w:r>
    </w:p>
    <w:p w:rsidR="007B143E" w:rsidRPr="00E81BEB" w:rsidRDefault="007B143E" w:rsidP="007B143E">
      <w:pPr>
        <w:pStyle w:val="ListParagraph"/>
        <w:numPr>
          <w:ilvl w:val="0"/>
          <w:numId w:val="6"/>
        </w:numPr>
        <w:rPr>
          <w:i/>
          <w:lang w:val="en-US"/>
        </w:rPr>
      </w:pPr>
      <w:r w:rsidRPr="00E81BEB">
        <w:rPr>
          <w:i/>
          <w:lang w:val="en-US"/>
        </w:rPr>
        <w:t>Monetary restructuring</w:t>
      </w:r>
    </w:p>
    <w:p w:rsidR="007B143E" w:rsidRPr="00E81BEB" w:rsidRDefault="007B143E" w:rsidP="007B143E">
      <w:pPr>
        <w:pStyle w:val="ListParagraph"/>
        <w:numPr>
          <w:ilvl w:val="0"/>
          <w:numId w:val="6"/>
        </w:numPr>
        <w:rPr>
          <w:i/>
          <w:lang w:val="en-US"/>
        </w:rPr>
      </w:pPr>
      <w:r w:rsidRPr="00E81BEB">
        <w:rPr>
          <w:i/>
          <w:lang w:val="en-US"/>
        </w:rPr>
        <w:t>Self interest of administration</w:t>
      </w:r>
    </w:p>
    <w:p w:rsidR="007B143E" w:rsidRPr="00E81BEB" w:rsidRDefault="007B143E" w:rsidP="007B143E">
      <w:pPr>
        <w:pStyle w:val="ListParagraph"/>
        <w:numPr>
          <w:ilvl w:val="0"/>
          <w:numId w:val="6"/>
        </w:numPr>
        <w:rPr>
          <w:i/>
          <w:lang w:val="en-US"/>
        </w:rPr>
      </w:pPr>
      <w:r w:rsidRPr="00E81BEB">
        <w:rPr>
          <w:i/>
          <w:lang w:val="en-US"/>
        </w:rPr>
        <w:t>Insufficient information</w:t>
      </w:r>
    </w:p>
    <w:p w:rsidR="007B143E" w:rsidRPr="00E81BEB" w:rsidRDefault="007B143E" w:rsidP="007B143E">
      <w:pPr>
        <w:pStyle w:val="ListParagraph"/>
        <w:numPr>
          <w:ilvl w:val="0"/>
          <w:numId w:val="6"/>
        </w:numPr>
        <w:rPr>
          <w:i/>
          <w:lang w:val="en-US"/>
        </w:rPr>
      </w:pPr>
      <w:r w:rsidRPr="00E81BEB">
        <w:rPr>
          <w:i/>
          <w:lang w:val="en-US"/>
        </w:rPr>
        <w:t>Layers of bureaucracy</w:t>
      </w:r>
    </w:p>
    <w:p w:rsidR="007B143E" w:rsidRPr="00E81BEB" w:rsidRDefault="007B143E" w:rsidP="007B143E">
      <w:pPr>
        <w:pStyle w:val="ListParagraph"/>
        <w:numPr>
          <w:ilvl w:val="0"/>
          <w:numId w:val="6"/>
        </w:numPr>
        <w:rPr>
          <w:i/>
          <w:lang w:val="en-US"/>
        </w:rPr>
      </w:pPr>
      <w:r w:rsidRPr="00E81BEB">
        <w:rPr>
          <w:i/>
          <w:lang w:val="en-US"/>
        </w:rPr>
        <w:t>Change in cliens needs</w:t>
      </w:r>
    </w:p>
    <w:p w:rsidR="007B143E" w:rsidRDefault="007B143E" w:rsidP="007B143E">
      <w:pPr>
        <w:rPr>
          <w:b/>
          <w:lang w:val="en-US"/>
        </w:rPr>
      </w:pPr>
      <w:r>
        <w:rPr>
          <w:b/>
          <w:lang w:val="en-US"/>
        </w:rPr>
        <w:t>Conclusions</w:t>
      </w:r>
    </w:p>
    <w:p w:rsidR="007B143E" w:rsidRDefault="007B143E" w:rsidP="007B143E">
      <w:pPr>
        <w:rPr>
          <w:lang w:val="en-US"/>
        </w:rPr>
      </w:pPr>
      <w:r>
        <w:rPr>
          <w:lang w:val="en-US"/>
        </w:rPr>
        <w:t>Need an entrepreneurial mentality.</w:t>
      </w:r>
    </w:p>
    <w:p w:rsidR="007B143E" w:rsidRDefault="007B143E" w:rsidP="007B143E">
      <w:pPr>
        <w:rPr>
          <w:lang w:val="en-US"/>
        </w:rPr>
      </w:pPr>
      <w:r>
        <w:rPr>
          <w:lang w:val="en-US"/>
        </w:rPr>
        <w:t>; environment nit a study every few years, need to constantly make changes at all levels, teachers need freedom to try new approaches</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Cibulka (2000) concludes that "public school educators may help to reshape the institution by their willingness to experiment with new institutional forms, but they are unlikely to preserve the ‘one best system’ as we have known it." He notes that "resistance to change" in old structures "is likely to further weaken the institution’s capacity to achieve its goals, and to maintain its legitimacy and survival."</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Need for labour market mechanisms</w:t>
      </w:r>
    </w:p>
    <w:p w:rsidR="007B143E" w:rsidRDefault="007B143E" w:rsidP="007B143E">
      <w:pPr>
        <w:rPr>
          <w:b/>
          <w:lang w:val="en-US"/>
        </w:rPr>
      </w:pPr>
    </w:p>
    <w:p w:rsidR="007B143E" w:rsidRDefault="007B143E" w:rsidP="007B143E">
      <w:pPr>
        <w:jc w:val="right"/>
      </w:pPr>
    </w:p>
    <w:p w:rsidR="007B143E" w:rsidRDefault="007B143E" w:rsidP="007B143E">
      <w:pPr>
        <w:jc w:val="right"/>
      </w:pPr>
      <w:r>
        <w:t>Appendix 1</w:t>
      </w:r>
    </w:p>
    <w:p w:rsidR="007B143E" w:rsidRPr="0018730C" w:rsidRDefault="007B143E" w:rsidP="007B143E">
      <w:pPr>
        <w:jc w:val="center"/>
        <w:rPr>
          <w:b/>
        </w:rPr>
      </w:pPr>
      <w:r>
        <w:rPr>
          <w:b/>
        </w:rPr>
        <w:t>BIBLIOGRAPHY</w:t>
      </w:r>
    </w:p>
    <w:p w:rsidR="007B143E" w:rsidRDefault="007B143E" w:rsidP="007B143E">
      <w:pPr>
        <w:spacing w:before="100" w:beforeAutospacing="1" w:after="100" w:afterAutospacing="1" w:line="240" w:lineRule="auto"/>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sidRPr="008D1B9B">
        <w:rPr>
          <w:rFonts w:ascii="Times New Roman" w:eastAsia="Times New Roman" w:hAnsi="Times New Roman" w:cs="Times New Roman"/>
          <w:sz w:val="24"/>
          <w:szCs w:val="24"/>
        </w:rPr>
        <w:t xml:space="preserve">Flanagan Tom, </w:t>
      </w:r>
      <w:r w:rsidRPr="008D1B9B">
        <w:rPr>
          <w:rFonts w:ascii="Times New Roman" w:eastAsia="Times New Roman" w:hAnsi="Times New Roman" w:cs="Times New Roman"/>
          <w:b/>
          <w:bCs/>
          <w:kern w:val="36"/>
          <w:sz w:val="24"/>
          <w:szCs w:val="24"/>
        </w:rPr>
        <w:t xml:space="preserve">Alberta's education system offers lesson in competition </w:t>
      </w:r>
      <w:r>
        <w:rPr>
          <w:rFonts w:ascii="Times New Roman" w:eastAsia="Times New Roman" w:hAnsi="Times New Roman" w:cs="Times New Roman"/>
          <w:b/>
          <w:bCs/>
          <w:kern w:val="36"/>
          <w:sz w:val="24"/>
          <w:szCs w:val="24"/>
        </w:rPr>
        <w:t>, Globe and Mail</w:t>
      </w:r>
      <w:r w:rsidRPr="008448EE">
        <w:rPr>
          <w:rFonts w:ascii="Times New Roman" w:eastAsia="Times New Roman" w:hAnsi="Times New Roman" w:cs="Times New Roman"/>
          <w:sz w:val="24"/>
          <w:szCs w:val="24"/>
        </w:rPr>
        <w:t xml:space="preserve"> Friday, Oct. 07, 2011 </w:t>
      </w:r>
    </w:p>
    <w:p w:rsidR="007B143E" w:rsidRDefault="007B143E" w:rsidP="007B143E">
      <w:pPr>
        <w:spacing w:before="100" w:beforeAutospacing="1" w:after="100" w:afterAutospacing="1" w:line="240" w:lineRule="auto"/>
        <w:rPr>
          <w:rFonts w:ascii="Times New Roman" w:eastAsia="Times New Roman" w:hAnsi="Times New Roman" w:cs="Times New Roman"/>
          <w:sz w:val="24"/>
          <w:szCs w:val="24"/>
        </w:rPr>
      </w:pPr>
    </w:p>
    <w:p w:rsidR="007B143E" w:rsidRPr="008D1B9B" w:rsidRDefault="007B143E" w:rsidP="007B143E">
      <w:pPr>
        <w:spacing w:before="100" w:beforeAutospacing="1" w:after="100" w:afterAutospacing="1" w:line="240" w:lineRule="auto"/>
        <w:outlineLvl w:val="1"/>
        <w:rPr>
          <w:rFonts w:ascii="Times New Roman" w:eastAsia="Times New Roman" w:hAnsi="Times New Roman" w:cs="Times New Roman"/>
          <w:b/>
          <w:bCs/>
          <w:kern w:val="36"/>
          <w:sz w:val="24"/>
          <w:szCs w:val="24"/>
        </w:rPr>
      </w:pPr>
      <w:r w:rsidRPr="008D1B9B">
        <w:rPr>
          <w:rFonts w:ascii="Times New Roman" w:eastAsia="Times New Roman" w:hAnsi="Times New Roman" w:cs="Times New Roman"/>
          <w:sz w:val="24"/>
          <w:szCs w:val="24"/>
        </w:rPr>
        <w:t>2</w:t>
      </w:r>
      <w:r w:rsidRPr="008D1B9B">
        <w:rPr>
          <w:rFonts w:ascii="Times New Roman" w:eastAsia="Times New Roman" w:hAnsi="Times New Roman" w:cs="Times New Roman"/>
          <w:sz w:val="24"/>
          <w:szCs w:val="24"/>
        </w:rPr>
        <w:tab/>
      </w:r>
      <w:r w:rsidRPr="008D1B9B">
        <w:rPr>
          <w:rFonts w:ascii="Times New Roman" w:eastAsia="Times New Roman" w:hAnsi="Times New Roman" w:cs="Times New Roman"/>
          <w:iCs/>
          <w:sz w:val="24"/>
          <w:szCs w:val="24"/>
        </w:rPr>
        <w:t>Renchler, Ron</w:t>
      </w:r>
      <w:r>
        <w:rPr>
          <w:rFonts w:ascii="Times New Roman" w:eastAsia="Times New Roman" w:hAnsi="Times New Roman" w:cs="Times New Roman"/>
          <w:iCs/>
          <w:sz w:val="24"/>
          <w:szCs w:val="24"/>
        </w:rPr>
        <w:t xml:space="preserve">, </w:t>
      </w:r>
      <w:r w:rsidRPr="008D1B9B">
        <w:rPr>
          <w:rFonts w:ascii="Times New Roman" w:eastAsia="Times New Roman" w:hAnsi="Times New Roman" w:cs="Times New Roman"/>
          <w:b/>
          <w:bCs/>
          <w:sz w:val="24"/>
          <w:szCs w:val="24"/>
        </w:rPr>
        <w:t xml:space="preserve"> ERIC Digest 141 – October 2000</w:t>
      </w:r>
      <w:r>
        <w:rPr>
          <w:rFonts w:ascii="Times New Roman" w:eastAsia="Times New Roman" w:hAnsi="Times New Roman" w:cs="Times New Roman"/>
          <w:b/>
          <w:bCs/>
          <w:sz w:val="24"/>
          <w:szCs w:val="24"/>
        </w:rPr>
        <w:t xml:space="preserve">  </w:t>
      </w:r>
      <w:r w:rsidRPr="008D1B9B">
        <w:rPr>
          <w:rFonts w:ascii="Times New Roman" w:eastAsia="Times New Roman" w:hAnsi="Times New Roman" w:cs="Times New Roman"/>
          <w:b/>
          <w:bCs/>
          <w:kern w:val="36"/>
          <w:sz w:val="24"/>
          <w:szCs w:val="24"/>
        </w:rPr>
        <w:t>New Patterns of School Governance</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p>
    <w:p w:rsidR="007B143E" w:rsidRDefault="007B143E" w:rsidP="007B143E">
      <w:pPr>
        <w:rPr>
          <w:lang w:val="en-US"/>
        </w:rPr>
      </w:pPr>
    </w:p>
    <w:p w:rsidR="007B143E" w:rsidRDefault="007B143E" w:rsidP="007B143E">
      <w:pPr>
        <w:rPr>
          <w:lang w:val="en-US"/>
        </w:rPr>
      </w:pPr>
    </w:p>
    <w:p w:rsidR="007B143E" w:rsidRDefault="007B143E" w:rsidP="007B143E">
      <w:pPr>
        <w:rPr>
          <w:lang w:val="en-US"/>
        </w:rPr>
      </w:pPr>
    </w:p>
    <w:p w:rsidR="007B143E" w:rsidRDefault="007B143E" w:rsidP="007B143E">
      <w:pPr>
        <w:rPr>
          <w:lang w:val="en-US"/>
        </w:rPr>
      </w:pPr>
    </w:p>
    <w:p w:rsidR="007B143E" w:rsidRDefault="007B143E" w:rsidP="007B143E">
      <w:pPr>
        <w:rPr>
          <w:lang w:val="en-US"/>
        </w:rPr>
      </w:pPr>
    </w:p>
    <w:p w:rsidR="007B143E" w:rsidRDefault="007B143E" w:rsidP="007B143E">
      <w:pPr>
        <w:rPr>
          <w:lang w:val="en-US"/>
        </w:rPr>
      </w:pP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Carver, John. "Remaking Governance." </w:t>
      </w:r>
      <w:r w:rsidRPr="00367652">
        <w:rPr>
          <w:rFonts w:ascii="Times New Roman" w:eastAsia="Times New Roman" w:hAnsi="Times New Roman" w:cs="Times New Roman"/>
          <w:i/>
          <w:iCs/>
          <w:sz w:val="24"/>
          <w:szCs w:val="24"/>
        </w:rPr>
        <w:t>American School Board Journal</w:t>
      </w:r>
      <w:r w:rsidRPr="00367652">
        <w:rPr>
          <w:rFonts w:ascii="Times New Roman" w:eastAsia="Times New Roman" w:hAnsi="Times New Roman" w:cs="Times New Roman"/>
          <w:sz w:val="24"/>
          <w:szCs w:val="24"/>
        </w:rPr>
        <w:t xml:space="preserve"> (March 2000): 26—30. ED 536 841.</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Dawson, Linda J., and Randy Quinn. "Clarifying Board and Superintendent Roles." </w:t>
      </w:r>
      <w:r w:rsidRPr="00367652">
        <w:rPr>
          <w:rFonts w:ascii="Times New Roman" w:eastAsia="Times New Roman" w:hAnsi="Times New Roman" w:cs="Times New Roman"/>
          <w:i/>
          <w:iCs/>
          <w:sz w:val="24"/>
          <w:szCs w:val="24"/>
        </w:rPr>
        <w:t>The School Administrator</w:t>
      </w:r>
      <w:r w:rsidRPr="00367652">
        <w:rPr>
          <w:rFonts w:ascii="Times New Roman" w:eastAsia="Times New Roman" w:hAnsi="Times New Roman" w:cs="Times New Roman"/>
          <w:sz w:val="24"/>
          <w:szCs w:val="24"/>
        </w:rPr>
        <w:t xml:space="preserve"> (March 2000): 12—14, 18. ED 636 863.</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Edwards, Russell J. "A Board View: Let Educators Do Their Job." </w:t>
      </w:r>
      <w:r w:rsidRPr="00367652">
        <w:rPr>
          <w:rFonts w:ascii="Times New Roman" w:eastAsia="Times New Roman" w:hAnsi="Times New Roman" w:cs="Times New Roman"/>
          <w:i/>
          <w:iCs/>
          <w:sz w:val="24"/>
          <w:szCs w:val="24"/>
        </w:rPr>
        <w:t>The School Administrator</w:t>
      </w:r>
      <w:r w:rsidRPr="00367652">
        <w:rPr>
          <w:rFonts w:ascii="Times New Roman" w:eastAsia="Times New Roman" w:hAnsi="Times New Roman" w:cs="Times New Roman"/>
          <w:sz w:val="24"/>
          <w:szCs w:val="24"/>
        </w:rPr>
        <w:t xml:space="preserve"> (March 2000): 20—22, 24.</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Goodman, Richard H., and William G. Zimmerman, Jr. Thinking Differently: Recommendations for 21st Century School Board/Superintendent Leadership, Governance, and Teamwork for High Student Achievement. Arlington, VA: Educational Research Service; and New England School Development Council, 2000. 33 pages.</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McAdams, Donald R., and Adam Urbanski. "Governing Well: Two Approaches from a National Commission for Honing the Enterprise To Support Better Schools." </w:t>
      </w:r>
      <w:r w:rsidRPr="00367652">
        <w:rPr>
          <w:rFonts w:ascii="Times New Roman" w:eastAsia="Times New Roman" w:hAnsi="Times New Roman" w:cs="Times New Roman"/>
          <w:i/>
          <w:iCs/>
          <w:sz w:val="24"/>
          <w:szCs w:val="24"/>
        </w:rPr>
        <w:t>Education Week</w:t>
      </w:r>
      <w:r w:rsidRPr="00367652">
        <w:rPr>
          <w:rFonts w:ascii="Times New Roman" w:eastAsia="Times New Roman" w:hAnsi="Times New Roman" w:cs="Times New Roman"/>
          <w:sz w:val="24"/>
          <w:szCs w:val="24"/>
        </w:rPr>
        <w:t xml:space="preserve"> (November 24, 1999): 44, 32—33.</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Wang, Margaret C., and Herbert J. Walberg. "Decentralize or ‘Disintermediate’?" </w:t>
      </w:r>
      <w:r w:rsidRPr="00367652">
        <w:rPr>
          <w:rFonts w:ascii="Times New Roman" w:eastAsia="Times New Roman" w:hAnsi="Times New Roman" w:cs="Times New Roman"/>
          <w:i/>
          <w:iCs/>
          <w:sz w:val="24"/>
          <w:szCs w:val="24"/>
        </w:rPr>
        <w:t>Education Week</w:t>
      </w:r>
      <w:r w:rsidRPr="00367652">
        <w:rPr>
          <w:rFonts w:ascii="Times New Roman" w:eastAsia="Times New Roman" w:hAnsi="Times New Roman" w:cs="Times New Roman"/>
          <w:sz w:val="24"/>
          <w:szCs w:val="24"/>
        </w:rPr>
        <w:t xml:space="preserve"> (December 1, 1999): 1, 36, 52.</w:t>
      </w:r>
    </w:p>
    <w:p w:rsidR="007B143E" w:rsidRPr="00A35D3C" w:rsidRDefault="007B143E" w:rsidP="007B143E">
      <w:pPr>
        <w:rPr>
          <w:lang w:val="en-US"/>
        </w:rPr>
      </w:pPr>
    </w:p>
    <w:p w:rsidR="007B143E" w:rsidRDefault="007B143E" w:rsidP="007B143E">
      <w:pPr>
        <w:pStyle w:val="NormalWeb"/>
      </w:pPr>
      <w:r>
        <w:rPr>
          <w:b/>
          <w:bCs/>
        </w:rPr>
        <w:t>Accountability</w:t>
      </w:r>
      <w:r>
        <w:t xml:space="preserve"> is a concept in </w:t>
      </w:r>
      <w:hyperlink r:id="rId27" w:tooltip="Ethics" w:history="1">
        <w:r>
          <w:rPr>
            <w:rStyle w:val="Hyperlink"/>
          </w:rPr>
          <w:t>ethics</w:t>
        </w:r>
      </w:hyperlink>
      <w:r>
        <w:t xml:space="preserve"> and </w:t>
      </w:r>
      <w:hyperlink r:id="rId28" w:tooltip="Governance" w:history="1">
        <w:r>
          <w:rPr>
            <w:rStyle w:val="Hyperlink"/>
          </w:rPr>
          <w:t>governance</w:t>
        </w:r>
      </w:hyperlink>
      <w:r>
        <w:t xml:space="preserve"> with several meanings. It is often used synonymously with such concepts as </w:t>
      </w:r>
      <w:hyperlink r:id="rId29" w:anchor="cite_note-0" w:history="1">
        <w:r>
          <w:rPr>
            <w:rStyle w:val="Hyperlink"/>
            <w:vertAlign w:val="superscript"/>
          </w:rPr>
          <w:t>[1]</w:t>
        </w:r>
      </w:hyperlink>
      <w:r>
        <w:t xml:space="preserve"> answerability, blameworthiness, </w:t>
      </w:r>
      <w:hyperlink r:id="rId30" w:tooltip="Legal liability" w:history="1">
        <w:r>
          <w:rPr>
            <w:rStyle w:val="Hyperlink"/>
          </w:rPr>
          <w:t>liability</w:t>
        </w:r>
      </w:hyperlink>
      <w:r>
        <w:t xml:space="preserve">, and other terms associated with the expectation of account-giving. As an aspect of </w:t>
      </w:r>
      <w:hyperlink r:id="rId31" w:tooltip="Governance" w:history="1">
        <w:r>
          <w:rPr>
            <w:rStyle w:val="Hyperlink"/>
          </w:rPr>
          <w:t>governance</w:t>
        </w:r>
      </w:hyperlink>
      <w:r>
        <w:t xml:space="preserve">, it has been central to discussions related to problems in the </w:t>
      </w:r>
      <w:hyperlink r:id="rId32" w:tooltip="Public sector" w:history="1">
        <w:r>
          <w:rPr>
            <w:rStyle w:val="Hyperlink"/>
          </w:rPr>
          <w:t>public sector</w:t>
        </w:r>
      </w:hyperlink>
      <w:r>
        <w:t xml:space="preserve">, </w:t>
      </w:r>
      <w:hyperlink r:id="rId33" w:tooltip="Nonprofit" w:history="1">
        <w:r>
          <w:rPr>
            <w:rStyle w:val="Hyperlink"/>
          </w:rPr>
          <w:t>nonprofit</w:t>
        </w:r>
      </w:hyperlink>
      <w:r>
        <w:t xml:space="preserve"> and private (</w:t>
      </w:r>
      <w:hyperlink r:id="rId34" w:tooltip="Corporate" w:history="1">
        <w:r>
          <w:rPr>
            <w:rStyle w:val="Hyperlink"/>
          </w:rPr>
          <w:t>corporate</w:t>
        </w:r>
      </w:hyperlink>
      <w:r>
        <w:t>) worlds. In leadership roles,</w:t>
      </w:r>
      <w:hyperlink r:id="rId35" w:anchor="cite_note-1" w:history="1">
        <w:r>
          <w:rPr>
            <w:rStyle w:val="Hyperlink"/>
            <w:vertAlign w:val="superscript"/>
          </w:rPr>
          <w:t>[2]</w:t>
        </w:r>
      </w:hyperlink>
      <w:r>
        <w:t xml:space="preserve"> accountability is the acknowledgment and assumption of responsibility for actions, </w:t>
      </w:r>
      <w:hyperlink r:id="rId36" w:tooltip="Product (business)" w:history="1">
        <w:r>
          <w:rPr>
            <w:rStyle w:val="Hyperlink"/>
          </w:rPr>
          <w:t>products</w:t>
        </w:r>
      </w:hyperlink>
      <w:r>
        <w:t xml:space="preserve">, decisions, and policies including the </w:t>
      </w:r>
      <w:hyperlink r:id="rId37" w:tooltip="Administration (business)" w:history="1">
        <w:r>
          <w:rPr>
            <w:rStyle w:val="Hyperlink"/>
          </w:rPr>
          <w:t>administration</w:t>
        </w:r>
      </w:hyperlink>
      <w:r>
        <w:t>, governance, and implementation within the scope of the role or employment position and encompassing the obligation to report, explain and be answerable for resulting consequences.</w:t>
      </w:r>
    </w:p>
    <w:p w:rsidR="007B143E" w:rsidRDefault="007B143E" w:rsidP="007B143E">
      <w:pPr>
        <w:pStyle w:val="NormalWeb"/>
      </w:pPr>
      <w:r>
        <w:t>As a term related to governance, accountability has been difficult to define.</w:t>
      </w:r>
      <w:hyperlink r:id="rId38" w:anchor="cite_note-2" w:history="1">
        <w:r>
          <w:rPr>
            <w:rStyle w:val="Hyperlink"/>
            <w:vertAlign w:val="superscript"/>
          </w:rPr>
          <w:t>[3]</w:t>
        </w:r>
      </w:hyperlink>
      <w:hyperlink r:id="rId39" w:anchor="cite_note-3" w:history="1">
        <w:r>
          <w:rPr>
            <w:rStyle w:val="Hyperlink"/>
            <w:vertAlign w:val="superscript"/>
          </w:rPr>
          <w:t>[4]</w:t>
        </w:r>
      </w:hyperlink>
      <w:r>
        <w:t xml:space="preserve"> It is frequently described as an account-giving relationship between individuals, e.g. "A is accountable to B when A is obliged to inform B about A’s (past or future) actions and decisions, to justify them, and to suffer punishment in the case of eventual misconduct".</w:t>
      </w:r>
      <w:hyperlink r:id="rId40" w:anchor="cite_note-4" w:history="1">
        <w:r>
          <w:rPr>
            <w:rStyle w:val="Hyperlink"/>
            <w:vertAlign w:val="superscript"/>
          </w:rPr>
          <w:t>[5]</w:t>
        </w:r>
      </w:hyperlink>
      <w:r>
        <w:t xml:space="preserve"> Accountability cannot exist without proper accounting practices; in other words, an absence of accounting means an absence of accountability.</w:t>
      </w:r>
    </w:p>
    <w:tbl>
      <w:tblPr>
        <w:tblW w:w="0" w:type="auto"/>
        <w:tblCellSpacing w:w="30" w:type="dxa"/>
        <w:tblCellMar>
          <w:top w:w="15" w:type="dxa"/>
          <w:left w:w="15" w:type="dxa"/>
          <w:bottom w:w="15" w:type="dxa"/>
          <w:right w:w="15" w:type="dxa"/>
        </w:tblCellMar>
        <w:tblLook w:val="04A0" w:firstRow="1" w:lastRow="0" w:firstColumn="1" w:lastColumn="0" w:noHBand="0" w:noVBand="1"/>
      </w:tblPr>
      <w:tblGrid>
        <w:gridCol w:w="156"/>
      </w:tblGrid>
      <w:tr w:rsidR="007B143E" w:rsidTr="00A1072C">
        <w:trPr>
          <w:tblCellSpacing w:w="30" w:type="dxa"/>
        </w:trPr>
        <w:tc>
          <w:tcPr>
            <w:tcW w:w="0" w:type="auto"/>
            <w:vAlign w:val="center"/>
          </w:tcPr>
          <w:p w:rsidR="007B143E" w:rsidRDefault="007B143E" w:rsidP="00A1072C">
            <w:pPr>
              <w:rPr>
                <w:sz w:val="24"/>
                <w:szCs w:val="24"/>
              </w:rPr>
            </w:pPr>
          </w:p>
        </w:tc>
      </w:tr>
    </w:tbl>
    <w:p w:rsidR="007B143E" w:rsidRPr="00A35D3C" w:rsidRDefault="007B143E" w:rsidP="007B143E">
      <w:pPr>
        <w:rPr>
          <w:lang w:val="en-US"/>
        </w:rPr>
      </w:pPr>
    </w:p>
    <w:p w:rsidR="007B143E" w:rsidRDefault="007B143E" w:rsidP="007B143E">
      <w:pPr>
        <w:jc w:val="right"/>
        <w:rPr>
          <w:lang w:val="en-US"/>
        </w:rPr>
      </w:pPr>
      <w:r>
        <w:rPr>
          <w:lang w:val="en-US"/>
        </w:rPr>
        <w:t>Draft-May 20, 2012</w:t>
      </w:r>
    </w:p>
    <w:p w:rsidR="007B143E" w:rsidRDefault="007B143E" w:rsidP="007B143E">
      <w:pPr>
        <w:jc w:val="center"/>
        <w:rPr>
          <w:lang w:val="en-US"/>
        </w:rPr>
      </w:pPr>
      <w:r>
        <w:rPr>
          <w:lang w:val="en-US"/>
        </w:rPr>
        <w:t>Thoughts on School Governance</w:t>
      </w:r>
    </w:p>
    <w:p w:rsidR="007B143E" w:rsidRPr="00244767" w:rsidRDefault="007B143E" w:rsidP="007B143E">
      <w:pPr>
        <w:rPr>
          <w:b/>
        </w:rPr>
      </w:pPr>
      <w:r w:rsidRPr="00244767">
        <w:rPr>
          <w:b/>
        </w:rPr>
        <w:t>B</w:t>
      </w:r>
      <w:r>
        <w:rPr>
          <w:b/>
        </w:rPr>
        <w:t>a</w:t>
      </w:r>
      <w:r w:rsidRPr="00244767">
        <w:rPr>
          <w:b/>
        </w:rPr>
        <w:t>ckground</w:t>
      </w:r>
    </w:p>
    <w:p w:rsidR="007B143E" w:rsidRDefault="007B143E" w:rsidP="007B143E">
      <w:r>
        <w:t>The Government of Prince Edward Island has decided to change from two English school Boards to one.  I’m of the view that the change by itself will do not thing to improve the education of our choldrenWhile I am sure that there are good reasons for the change but such a change by itself will do little, if anything, to improve the education of our youth.  On the other hand, making the change provides an opportunity to rethink the delivery model and make some long overdue improvements.</w:t>
      </w:r>
    </w:p>
    <w:p w:rsidR="007B143E" w:rsidRDefault="007B143E" w:rsidP="007B143E">
      <w:r>
        <w:t xml:space="preserve">The system of delivery for educational services has remained virtually unchanged for decades.  Yes, schools have grown in size, new subjects have been added, small schools have disappeared, teachers have more formal training and facilities are wonderful.  But, with a few exceptions, the model is still teacher centered, the system allows little opportunity for teacher creativity, we still deliver to groups, defining success in terms of content, fail to integrate take into account learning outside the system or learning which results from independent study, and fails to take advantage of the benefits of </w:t>
      </w:r>
    </w:p>
    <w:p w:rsidR="007B143E" w:rsidRDefault="007B143E" w:rsidP="007B143E">
      <w:r>
        <w:t>While I am not an expert on school governance, it is an area of interest and I do have some experience.  In fact, it may interest readers to know that one of reasons why I chose PEI over another college in 1969 resulted, in part, from my view   as to how a college should be organized.  I also remember well the discussion among members of the College Planning Committee as to the nature of governance for the proposed college.  The decision was to go with a unicameral Board and the decision, I believe, allow us to concentrate on educational matters rather than in operating a bureaucracy.</w:t>
      </w:r>
    </w:p>
    <w:p w:rsidR="007B143E" w:rsidRDefault="007B143E" w:rsidP="007B143E">
      <w:r>
        <w:t>As background, let me express some views about education:</w:t>
      </w:r>
    </w:p>
    <w:p w:rsidR="007B143E" w:rsidRPr="00181740" w:rsidRDefault="007B143E" w:rsidP="007B143E">
      <w:pPr>
        <w:pStyle w:val="ListParagraph"/>
        <w:numPr>
          <w:ilvl w:val="0"/>
          <w:numId w:val="7"/>
        </w:numPr>
      </w:pPr>
      <w:r>
        <w:t xml:space="preserve">Education is much broader than schooling.  </w:t>
      </w:r>
      <w:r w:rsidRPr="001E7EF5">
        <w:rPr>
          <w:lang w:val="en-US"/>
        </w:rPr>
        <w:t>Actually focused on school system rather than education, \no definitions of education, education system.  although ostensibly about education, does not include univ, college, adult educ, home based learning.  Limited to public school system.  Still a need for discussion of the education system, other important parts that need to be reviewed also</w:t>
      </w:r>
      <w:r>
        <w:rPr>
          <w:lang w:val="en-US"/>
        </w:rPr>
        <w:t>.</w:t>
      </w:r>
    </w:p>
    <w:p w:rsidR="007B143E" w:rsidRPr="001E7EF5" w:rsidRDefault="007B143E" w:rsidP="007B143E">
      <w:pPr>
        <w:pStyle w:val="ListParagraph"/>
        <w:numPr>
          <w:ilvl w:val="0"/>
          <w:numId w:val="7"/>
        </w:numPr>
      </w:pPr>
      <w:r>
        <w:rPr>
          <w:lang w:val="en-US"/>
        </w:rPr>
        <w:t>Learning is an individual matter even though it may take place in a group setting.</w:t>
      </w:r>
    </w:p>
    <w:p w:rsidR="007B143E" w:rsidRPr="00DD0B10" w:rsidRDefault="007B143E" w:rsidP="007B143E">
      <w:pPr>
        <w:pStyle w:val="ListParagraph"/>
        <w:numPr>
          <w:ilvl w:val="0"/>
          <w:numId w:val="7"/>
        </w:numPr>
      </w:pPr>
      <w:r w:rsidRPr="00A92BA6">
        <w:rPr>
          <w:lang w:val="en-US"/>
        </w:rPr>
        <w:t>Delegate to the lowest level possible but hold each person accountable for results.</w:t>
      </w:r>
      <w:r>
        <w:rPr>
          <w:lang w:val="en-US"/>
        </w:rPr>
        <w:t xml:space="preserve"> Freedom and accountability</w:t>
      </w:r>
    </w:p>
    <w:p w:rsidR="007B143E" w:rsidRDefault="007B143E" w:rsidP="007B143E">
      <w:pPr>
        <w:pStyle w:val="ListParagraph"/>
        <w:numPr>
          <w:ilvl w:val="0"/>
          <w:numId w:val="7"/>
        </w:numPr>
      </w:pPr>
    </w:p>
    <w:p w:rsidR="007B143E" w:rsidRDefault="007B143E" w:rsidP="007B143E">
      <w:r>
        <w:t>Schooling</w:t>
      </w:r>
    </w:p>
    <w:p w:rsidR="007B143E" w:rsidRDefault="007B143E" w:rsidP="007B143E">
      <w:pPr>
        <w:pStyle w:val="ListParagraph"/>
        <w:numPr>
          <w:ilvl w:val="0"/>
          <w:numId w:val="7"/>
        </w:numPr>
      </w:pPr>
      <w:r>
        <w:t>The Department has a major role to play in assuring that every Islander has access to a quality education, but actually running the school system should not be one of them.  The Department instead should exercise leadership, plan, set standards, certify teachers, fund, monitor, set policies</w:t>
      </w:r>
    </w:p>
    <w:p w:rsidR="007B143E" w:rsidRPr="001E7EF5" w:rsidRDefault="007B143E" w:rsidP="007B143E">
      <w:r>
        <w:t>Schooling</w:t>
      </w:r>
    </w:p>
    <w:p w:rsidR="007B143E" w:rsidRDefault="007B143E" w:rsidP="007B143E">
      <w:pPr>
        <w:pStyle w:val="ListParagraph"/>
        <w:numPr>
          <w:ilvl w:val="0"/>
          <w:numId w:val="4"/>
        </w:numPr>
        <w:rPr>
          <w:lang w:val="en-US"/>
        </w:rPr>
      </w:pPr>
      <w:r w:rsidRPr="001E7EF5">
        <w:rPr>
          <w:lang w:val="en-US"/>
        </w:rPr>
        <w:t xml:space="preserve">The Department of Education is an organization, headed by the Minister.  It is not a partnership.  Taxpayers ay the Minister for his tie, energy and expertise.  The minister has a large number of employees.  Partnership is misleading.  Not defined, I contribute involuntarily to the cost of operation, my children are clients or consumers.  Use of partners obscures accountability </w:t>
      </w:r>
    </w:p>
    <w:p w:rsidR="007B143E" w:rsidRDefault="007B143E" w:rsidP="007B143E">
      <w:pPr>
        <w:pStyle w:val="ListParagraph"/>
        <w:numPr>
          <w:ilvl w:val="0"/>
          <w:numId w:val="4"/>
        </w:numPr>
        <w:rPr>
          <w:lang w:val="en-US"/>
        </w:rPr>
      </w:pPr>
      <w:r>
        <w:rPr>
          <w:lang w:val="en-US"/>
        </w:rPr>
        <w:t>It is possible to deliver individualize programs – at least much more individualized than we have today</w:t>
      </w:r>
    </w:p>
    <w:p w:rsidR="007B143E" w:rsidRPr="001E7EF5" w:rsidRDefault="007B143E" w:rsidP="007B143E">
      <w:pPr>
        <w:pStyle w:val="ListParagraph"/>
        <w:numPr>
          <w:ilvl w:val="0"/>
          <w:numId w:val="4"/>
        </w:numPr>
        <w:rPr>
          <w:lang w:val="en-US"/>
        </w:rPr>
      </w:pPr>
      <w:r w:rsidRPr="001E7EF5">
        <w:rPr>
          <w:lang w:val="en-US"/>
        </w:rPr>
        <w:t>Education staff are paid to deli</w:t>
      </w:r>
      <w:r>
        <w:rPr>
          <w:lang w:val="en-US"/>
        </w:rPr>
        <w:t>v</w:t>
      </w:r>
      <w:r w:rsidRPr="001E7EF5">
        <w:rPr>
          <w:lang w:val="en-US"/>
        </w:rPr>
        <w:t xml:space="preserve">er a </w:t>
      </w:r>
      <w:r>
        <w:rPr>
          <w:lang w:val="en-US"/>
        </w:rPr>
        <w:t>q</w:t>
      </w:r>
      <w:r w:rsidRPr="001E7EF5">
        <w:rPr>
          <w:lang w:val="en-US"/>
        </w:rPr>
        <w:t>ual</w:t>
      </w:r>
      <w:r>
        <w:rPr>
          <w:lang w:val="en-US"/>
        </w:rPr>
        <w:t>i</w:t>
      </w:r>
      <w:r w:rsidRPr="001E7EF5">
        <w:rPr>
          <w:lang w:val="en-US"/>
        </w:rPr>
        <w:t xml:space="preserve">ty education to each and every person who walsk in the door.  Employees are paid to provide leadership, only one accountable for performance is pasid emloyees.  This study is about the school system and not resposnicbilities of the home, the chuch or others.  A ploy to shuck responsibility.  Causes confusion with inisters Council  elsewhere reference to shared responsibility for student learning; </w:t>
      </w:r>
    </w:p>
    <w:p w:rsidR="007B143E" w:rsidRDefault="007B143E" w:rsidP="007B143E">
      <w:pPr>
        <w:rPr>
          <w:lang w:val="en-US"/>
        </w:rPr>
      </w:pPr>
      <w:r>
        <w:rPr>
          <w:lang w:val="en-US"/>
        </w:rPr>
        <w:t>Renewed vision</w:t>
      </w:r>
    </w:p>
    <w:p w:rsidR="007B143E" w:rsidRDefault="007B143E" w:rsidP="007B143E">
      <w:pPr>
        <w:pStyle w:val="ListParagraph"/>
        <w:numPr>
          <w:ilvl w:val="0"/>
          <w:numId w:val="10"/>
        </w:numPr>
        <w:rPr>
          <w:lang w:val="en-US"/>
        </w:rPr>
      </w:pPr>
      <w:r>
        <w:rPr>
          <w:lang w:val="en-US"/>
        </w:rPr>
        <w:t>I searched the internet for duties of teachers, found one such list from spomewhere in USA; found nothing for PEI for either principasl or teachers.  Found responsibilities but that is not the same as duties.  As long as teachers are employees, they should have a list of duties.  Doctors and lawyers do not have a list of duties because they are not employees.</w:t>
      </w:r>
    </w:p>
    <w:p w:rsidR="007B143E" w:rsidRDefault="007B143E" w:rsidP="007B143E">
      <w:pPr>
        <w:rPr>
          <w:lang w:val="en-US"/>
        </w:rPr>
      </w:pPr>
    </w:p>
    <w:p w:rsidR="007B143E" w:rsidRDefault="007B143E" w:rsidP="007B143E">
      <w:pPr>
        <w:rPr>
          <w:lang w:val="en-US"/>
        </w:rPr>
      </w:pPr>
      <w:r>
        <w:rPr>
          <w:lang w:val="en-US"/>
        </w:rPr>
        <w:t>Improved parent involvement</w:t>
      </w:r>
    </w:p>
    <w:p w:rsidR="007B143E" w:rsidRPr="001D4DB7" w:rsidRDefault="007B143E" w:rsidP="007B143E">
      <w:pPr>
        <w:pStyle w:val="ListParagraph"/>
        <w:numPr>
          <w:ilvl w:val="0"/>
          <w:numId w:val="11"/>
        </w:numPr>
        <w:rPr>
          <w:lang w:val="en-US"/>
        </w:rPr>
      </w:pPr>
      <w:r w:rsidRPr="001D4DB7">
        <w:rPr>
          <w:lang w:val="en-US"/>
        </w:rPr>
        <w:t>; should be improved public involvement all citizens have a vested interestin education; not only do we pay for it but our future and that of our children depend on it</w:t>
      </w:r>
    </w:p>
    <w:p w:rsidR="007B143E" w:rsidRDefault="007B143E" w:rsidP="007B143E">
      <w:pPr>
        <w:rPr>
          <w:lang w:val="en-US"/>
        </w:rPr>
      </w:pPr>
    </w:p>
    <w:p w:rsidR="007B143E" w:rsidRDefault="007B143E" w:rsidP="007B143E">
      <w:pPr>
        <w:rPr>
          <w:lang w:val="en-US"/>
        </w:rPr>
      </w:pPr>
      <w:r>
        <w:rPr>
          <w:lang w:val="en-US"/>
        </w:rPr>
        <w:t>Enhanced instructional practice</w:t>
      </w:r>
    </w:p>
    <w:p w:rsidR="007B143E" w:rsidRDefault="007B143E" w:rsidP="007B143E">
      <w:pPr>
        <w:pStyle w:val="ListParagraph"/>
        <w:numPr>
          <w:ilvl w:val="0"/>
          <w:numId w:val="11"/>
        </w:numPr>
        <w:rPr>
          <w:lang w:val="en-US"/>
        </w:rPr>
      </w:pPr>
      <w:r>
        <w:rPr>
          <w:lang w:val="en-US"/>
        </w:rPr>
        <w:t>Clearer outcomes, standards</w:t>
      </w:r>
    </w:p>
    <w:p w:rsidR="007B143E" w:rsidRDefault="007B143E" w:rsidP="007B143E">
      <w:pPr>
        <w:pStyle w:val="ListParagraph"/>
        <w:numPr>
          <w:ilvl w:val="0"/>
          <w:numId w:val="11"/>
        </w:numPr>
        <w:rPr>
          <w:lang w:val="en-US"/>
        </w:rPr>
      </w:pPr>
      <w:r>
        <w:rPr>
          <w:lang w:val="en-US"/>
        </w:rPr>
        <w:t>Teacher certification system based on teachinsg competencies</w:t>
      </w:r>
    </w:p>
    <w:p w:rsidR="007B143E" w:rsidRDefault="007B143E" w:rsidP="007B143E">
      <w:pPr>
        <w:pStyle w:val="ListParagraph"/>
        <w:numPr>
          <w:ilvl w:val="0"/>
          <w:numId w:val="11"/>
        </w:numPr>
        <w:rPr>
          <w:lang w:val="en-US"/>
        </w:rPr>
      </w:pPr>
      <w:r>
        <w:rPr>
          <w:lang w:val="en-US"/>
        </w:rPr>
        <w:t>Give principals dollars for staff development, embedded learning time for teachers</w:t>
      </w:r>
    </w:p>
    <w:p w:rsidR="007B143E" w:rsidRDefault="007B143E" w:rsidP="007B143E">
      <w:pPr>
        <w:rPr>
          <w:lang w:val="en-US"/>
        </w:rPr>
      </w:pPr>
      <w:r>
        <w:rPr>
          <w:lang w:val="en-US"/>
        </w:rPr>
        <w:t>Curriculum development</w:t>
      </w:r>
    </w:p>
    <w:p w:rsidR="007B143E" w:rsidRDefault="007B143E" w:rsidP="007B143E">
      <w:pPr>
        <w:pStyle w:val="ListParagraph"/>
        <w:numPr>
          <w:ilvl w:val="0"/>
          <w:numId w:val="12"/>
        </w:numPr>
        <w:rPr>
          <w:lang w:val="en-US"/>
        </w:rPr>
      </w:pPr>
      <w:r>
        <w:rPr>
          <w:lang w:val="en-US"/>
        </w:rPr>
        <w:t>Cannot stop</w:t>
      </w:r>
    </w:p>
    <w:p w:rsidR="007B143E" w:rsidRDefault="007B143E" w:rsidP="007B143E">
      <w:pPr>
        <w:pStyle w:val="ListParagraph"/>
        <w:numPr>
          <w:ilvl w:val="0"/>
          <w:numId w:val="12"/>
        </w:numPr>
        <w:rPr>
          <w:lang w:val="en-US"/>
        </w:rPr>
      </w:pPr>
      <w:r>
        <w:rPr>
          <w:lang w:val="en-US"/>
        </w:rPr>
        <w:t>Teachwer s should play a key role</w:t>
      </w:r>
    </w:p>
    <w:p w:rsidR="007B143E" w:rsidRDefault="007B143E" w:rsidP="007B143E">
      <w:pPr>
        <w:pStyle w:val="ListParagraph"/>
        <w:numPr>
          <w:ilvl w:val="0"/>
          <w:numId w:val="12"/>
        </w:numPr>
        <w:rPr>
          <w:lang w:val="en-US"/>
        </w:rPr>
      </w:pPr>
      <w:r>
        <w:rPr>
          <w:lang w:val="en-US"/>
        </w:rPr>
        <w:t>Development model needs review</w:t>
      </w:r>
    </w:p>
    <w:p w:rsidR="007B143E" w:rsidRDefault="007B143E" w:rsidP="007B143E">
      <w:pPr>
        <w:rPr>
          <w:lang w:val="en-US"/>
        </w:rPr>
      </w:pPr>
      <w:r>
        <w:rPr>
          <w:lang w:val="en-US"/>
        </w:rPr>
        <w:t>Better reporting of student achievement</w:t>
      </w:r>
    </w:p>
    <w:p w:rsidR="007B143E" w:rsidRDefault="007B143E" w:rsidP="007B143E">
      <w:pPr>
        <w:pStyle w:val="ListParagraph"/>
        <w:numPr>
          <w:ilvl w:val="0"/>
          <w:numId w:val="13"/>
        </w:numPr>
        <w:rPr>
          <w:lang w:val="en-US"/>
        </w:rPr>
      </w:pPr>
      <w:r>
        <w:rPr>
          <w:lang w:val="en-US"/>
        </w:rPr>
        <w:t>Performance based</w:t>
      </w:r>
    </w:p>
    <w:p w:rsidR="007B143E" w:rsidRDefault="007B143E" w:rsidP="007B143E">
      <w:pPr>
        <w:rPr>
          <w:lang w:val="en-US"/>
        </w:rPr>
      </w:pPr>
    </w:p>
    <w:p w:rsidR="007B143E" w:rsidRDefault="007B143E" w:rsidP="007B143E">
      <w:pPr>
        <w:rPr>
          <w:lang w:val="en-US"/>
        </w:rPr>
      </w:pPr>
      <w:r>
        <w:rPr>
          <w:lang w:val="en-US"/>
        </w:rPr>
        <w:t>Recommendations</w:t>
      </w:r>
    </w:p>
    <w:p w:rsidR="007B143E" w:rsidRDefault="007B143E" w:rsidP="007B143E">
      <w:pPr>
        <w:rPr>
          <w:lang w:val="en-US"/>
        </w:rPr>
      </w:pPr>
      <w:r>
        <w:rPr>
          <w:lang w:val="en-US"/>
        </w:rPr>
        <w:t>Need an entrepreneurial mentality.</w:t>
      </w:r>
    </w:p>
    <w:p w:rsidR="007B143E" w:rsidRDefault="007B143E" w:rsidP="007B143E">
      <w:pPr>
        <w:rPr>
          <w:lang w:val="en-US"/>
        </w:rPr>
      </w:pPr>
      <w:r>
        <w:rPr>
          <w:lang w:val="en-US"/>
        </w:rPr>
        <w:t>; environment nit a study every few years, need to constantly make changes at all levels, teachers need freedom to try new approaches</w:t>
      </w:r>
    </w:p>
    <w:p w:rsidR="007B143E" w:rsidRDefault="007B143E" w:rsidP="007B143E">
      <w:pPr>
        <w:rPr>
          <w:lang w:val="en-US"/>
        </w:rPr>
      </w:pPr>
    </w:p>
    <w:p w:rsidR="007B143E" w:rsidRDefault="007B143E" w:rsidP="007B143E">
      <w:pPr>
        <w:rPr>
          <w:lang w:val="en-US"/>
        </w:rPr>
      </w:pPr>
      <w:r>
        <w:rPr>
          <w:lang w:val="en-US"/>
        </w:rPr>
        <w:t>Teachers need to incorporate ne approaches into on-going strategies; we shouldn’t need a new acronym, a new set of staff every time we want to strengthen our program</w:t>
      </w:r>
    </w:p>
    <w:p w:rsidR="007B143E" w:rsidRDefault="007B143E" w:rsidP="007B143E">
      <w:pPr>
        <w:rPr>
          <w:lang w:val="en-US"/>
        </w:rPr>
      </w:pPr>
    </w:p>
    <w:p w:rsidR="007B143E" w:rsidRDefault="007B143E" w:rsidP="007B143E">
      <w:pPr>
        <w:rPr>
          <w:lang w:val="en-US"/>
        </w:rPr>
      </w:pPr>
      <w:r>
        <w:rPr>
          <w:lang w:val="en-US"/>
        </w:rPr>
        <w:t>We know how to do better, we must find a way to institute it within the system without having to add new staff</w:t>
      </w:r>
    </w:p>
    <w:p w:rsidR="007B143E" w:rsidRPr="00A92BA6" w:rsidRDefault="007B143E" w:rsidP="007B143E">
      <w:pPr>
        <w:rPr>
          <w:lang w:val="en-US"/>
        </w:rPr>
      </w:pPr>
      <w:r w:rsidRPr="00A92BA6">
        <w:rPr>
          <w:b/>
          <w:lang w:val="en-US"/>
        </w:rPr>
        <w:t>Governance</w:t>
      </w:r>
    </w:p>
    <w:p w:rsidR="007B143E" w:rsidRPr="00A92BA6" w:rsidRDefault="007B143E" w:rsidP="007B143E">
      <w:pPr>
        <w:rPr>
          <w:lang w:val="en-US"/>
        </w:rPr>
      </w:pPr>
    </w:p>
    <w:tbl>
      <w:tblPr>
        <w:tblW w:w="4750" w:type="pct"/>
        <w:tblCellSpacing w:w="0" w:type="dxa"/>
        <w:tblCellMar>
          <w:left w:w="0" w:type="dxa"/>
          <w:right w:w="0" w:type="dxa"/>
        </w:tblCellMar>
        <w:tblLook w:val="04A0" w:firstRow="1" w:lastRow="0" w:firstColumn="1" w:lastColumn="0" w:noHBand="0" w:noVBand="1"/>
      </w:tblPr>
      <w:tblGrid>
        <w:gridCol w:w="8892"/>
      </w:tblGrid>
      <w:tr w:rsidR="007B143E" w:rsidRPr="00367652" w:rsidTr="00A1072C">
        <w:trPr>
          <w:tblCellSpacing w:w="0" w:type="dxa"/>
        </w:trPr>
        <w:tc>
          <w:tcPr>
            <w:tcW w:w="0" w:type="auto"/>
            <w:hideMark/>
          </w:tcPr>
          <w:tbl>
            <w:tblPr>
              <w:tblW w:w="5000" w:type="pct"/>
              <w:tblCellSpacing w:w="0" w:type="dxa"/>
              <w:tblCellMar>
                <w:top w:w="120" w:type="dxa"/>
                <w:left w:w="120" w:type="dxa"/>
                <w:bottom w:w="120" w:type="dxa"/>
                <w:right w:w="120" w:type="dxa"/>
              </w:tblCellMar>
              <w:tblLook w:val="04A0" w:firstRow="1" w:lastRow="0" w:firstColumn="1" w:lastColumn="0" w:noHBand="0" w:noVBand="1"/>
            </w:tblPr>
            <w:tblGrid>
              <w:gridCol w:w="8892"/>
            </w:tblGrid>
            <w:tr w:rsidR="007B143E" w:rsidRPr="00367652" w:rsidTr="00A1072C">
              <w:trPr>
                <w:tblCellSpacing w:w="0" w:type="dxa"/>
              </w:trPr>
              <w:tc>
                <w:tcPr>
                  <w:tcW w:w="4950" w:type="pct"/>
                  <w:vAlign w:val="center"/>
                  <w:hideMark/>
                </w:tcPr>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b/>
                      <w:bCs/>
                      <w:sz w:val="24"/>
                      <w:szCs w:val="24"/>
                    </w:rPr>
                    <w:t>Why Are Changes in School Governance Being Recommended?</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Most of the past decade’s education reforms were initiated at the state or the school level, bypassing or ignoring the school board and district office. Now reformers are zeroing in on this neglected middle level of governance, hoping that some changes—perhaps a redefinition of the role of school boards, closer teamwork between board and superintendent, or experimentation with new governance structures—will indirectly stimulate improved performance at the school and classroom.</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The latest round of debate about the most effective models for school governance was precipitated by the publication in November 1999 of Governing America’s Schools: Changing the Rules, a report issued by the National Commission on Governing America’s Schools and sponsored by the Education Commission of the States.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The commission’s report documents the variety of performance standards by which American schools are being judged. Especially problematic has been the issue of lagging performance among minority students and students in urban areas.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Although there is little quantitative evidence that governance structures affect student academic achievement, more people seem willing to experiment with altering those structures in the hope that the changes will stimulate educators and students to perform at a higher level.</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As Kirst and Bulkley (2000) note, "reformers will continue to use governance and organizational changes in an effort to improve the performance of education, even though these mechanisms may offer an indirect and uncertain strategy for improving classroom instruction."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b/>
                      <w:bCs/>
                      <w:sz w:val="24"/>
                      <w:szCs w:val="24"/>
                    </w:rPr>
                    <w:t>Who’s Accountable in the Governance System?</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Much of the discussion of governance focuses on the sometimes rocky relationships among teachers, principals, superintendents, and school boards. The implication is that poor school performance won’t be adequately addressed until these groups work together as a team.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Some critics blame the system itself and call for systemic change, while others favor workarounds to the current system, such as vouchers, school-choice programs, and privatization. Moreover, states differ so widely in their educational governance structures that it is difficult to prescribe a one-size-fits-all solution. A brief list of modern-day governance interest groups includes mayors, unions, business leaders, politicians, and community leaders, in addition to teachers, principals, superintendents, and school boards (National Commission).</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Superintendents, especially in urban districts, have taken more than their fair share of the blame for the weaknesses in current school governance systems. Firing the superintendent is usually the first step in addressing governance problems, but this response seems only to have contributed to a high turnover rate and "has often hindered efforts to improve schools" (Johnston 2000).</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School boards are the other traditional targets in the school governance blame game. Numerous observers have been critical of school boards and their role in public education, especially the way they interact with school superintendents (Carver 2000, Dawson and Quinn 2000, Edwards 2000, McAdams and Urbanski 1999).</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A report by the Educational Research Service and the New England School Development Council (Goodman and Zimmerman 2000) notes that "too many state laws require or allow boards to engage in the operational detail of a school system," such as hiring staff and adopting textbooks. State laws should limit the board’s role to policymaking, assign day-to-day operations to the superintendent, and, most important, says the report, empower board and superintendent to function as a unified leadership team.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b/>
                      <w:bCs/>
                      <w:sz w:val="24"/>
                      <w:szCs w:val="24"/>
                    </w:rPr>
                    <w:t>What Did the ECS Commission Recommend?</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Recognizing the political and administrative realities of school governance, the National Commission on Governing America’s Schools recommended, without preference, one of two forms of governance: "(1) a system of publicly authorized, publicly funded and publicly operated schools, based on some of the more promising trends within the prevailing system of public education governance, and (2) a system of publicly authorized, publicly funded and independently operated schools, based on some of the more promising alternatives to the prevailing system of public education governance."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The first recommendation extends current governance structures to include a few experimental strategies; the second recommendation effectively argues for increased privatization of school governance.</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Writing in Education Week, two commission members, Donald R. McAdams and Adam Urbanski (1999), provide different views on the issues raised by the report. McAdams argues that a system of independently operated schools—the second option in the commission’s report—would allow school boards to "govern more and manage less." He believes that if schools were run by "individual nonprofit and for-profit organizations, cooperatives, sole proprietorships, and the like," boards would be free of the need to focus on the details of how schools are run and instead could "set standards, provide resources, and demand results."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Urbanski favors the first option—keeping schools publicly operated and improving current governance structures. He believes decentralized governance structures would allow changes at the classroom level, where "faculty, staff, and parents in each community and at each school would have greater authority and capacity to tailor the teaching and learning methods to meet high standards as well as the unique needs of their students."</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b/>
                      <w:bCs/>
                      <w:sz w:val="24"/>
                      <w:szCs w:val="24"/>
                    </w:rPr>
                    <w:t>What Other School Governance Models Have Been Proposed?</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A few economically based strategies for changes in school governance have been proposed since the publication of the commission’s report. Wang and Walberg (1999) recommend a system of governance whereby states and local boards would create basic standards that schools could devise their own ways to meet.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Thereafter, the authors say, schools would be free from "operational regulation or close supervision." Schools that failed to meet the standards would have a set of educational "best practices" imposed upon them. Continued failure to meet standards would call for a clean sweep of staff or complete school closure, "in which case… students could be given scholarships to attend nearby public or private schools." Thus, all schools, public or private, would essentially become entrepreneurial enterprises. "Let schools set their own goals, standards, curricula, and character," the authors suggest. "Let competition for students decide which is best."</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A strategy for school governance with a business mold has been made popular in the recent work of John Carver (2000), whose Policy Governance model assigns the school superintendent a role parallel to that of the corporate CEO. Carver says the role of the school board is "to govern the system, rather than run it." He claims that school boards have traditionally micromanaged the educational process, something that would spell doom for any manager in a business setting.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A radical redesign of the function of school boards, Carver explains, would include (1) a focus on educational results rather than on the methods by which they were achieved, (2) newly defined relationships with the general public and parents, and (3) a commitment on the part of the board to speak with one voice rather than as a group of individuals with individual agendas.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Changing or improving the relationship between the superintendent and school board looms large in almost all proposals for different governance structures. Edwards (2000), a school board member in Illinois for many years, suggests a form of governance that "takes the decision-making power out of the hands of the few (the board) and places it into the hands of many (parents, teachers, administrators, and community members)." Edwards puts the locus of control at the building level. "How absurd," Edwards notes, "to perpetuate a system in which orders are handed down to educators from a board composed of people, who, by and large, are not educators."</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b/>
                      <w:bCs/>
                      <w:sz w:val="24"/>
                      <w:szCs w:val="24"/>
                    </w:rPr>
                    <w:t>Have Any Changes Already Taken Place?</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Dawson and Quinn (2000), partners in a leadership development consulting firm, put Carver’s Policy Governance model to the test in several districts in Colorado. In describing the experiences of their clients, the authors report that the school boards were better able to focus on policy issues and that superintendents were better able to carry out the day-to-day operations for which they were responsible.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Notable among recent developments in school governance has been the takeover of several districts by outside entities when schools fail to make adequate progress on their own. For a variety of reasons, these takeovers have occurred mostly in urban districts (Anderson and Lewis 1997).</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Kirst and Bulkley (2000) describe the recent mayoral takeovers of several urban districts, including Chicago, Boston, Detroit, and Cleveland. Whether mayors can successfully become educational leaders remains an open question, and the effect of mayoral control on overall school performance will certainly be difficult to document.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Cibulka (2000) concludes that "public school educators may help to reshape the institution by their willingness to experiment with new institutional forms, but they are unlikely to preserve the ‘one best system’ as we have known it." He notes that "resistance to change" in old structures "is likely to further weaken the institution’s capacity to achieve its goals, and to maintain its legitimacy and survival."</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b/>
                      <w:bCs/>
                      <w:sz w:val="24"/>
                      <w:szCs w:val="24"/>
                    </w:rPr>
                    <w:t>RESOURCES</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Anderson, Amy Berk, and Anne C. Lewis. "Academic Bankruptcy." ECS Policy Brief. Denver: Education Commission of the States, 1997. 10 pages.</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Carver, John. "Remaking Governance." </w:t>
                  </w:r>
                  <w:r w:rsidRPr="00367652">
                    <w:rPr>
                      <w:rFonts w:ascii="Times New Roman" w:eastAsia="Times New Roman" w:hAnsi="Times New Roman" w:cs="Times New Roman"/>
                      <w:i/>
                      <w:iCs/>
                      <w:sz w:val="24"/>
                      <w:szCs w:val="24"/>
                    </w:rPr>
                    <w:t>American School Board Journal</w:t>
                  </w:r>
                  <w:r w:rsidRPr="00367652">
                    <w:rPr>
                      <w:rFonts w:ascii="Times New Roman" w:eastAsia="Times New Roman" w:hAnsi="Times New Roman" w:cs="Times New Roman"/>
                      <w:sz w:val="24"/>
                      <w:szCs w:val="24"/>
                    </w:rPr>
                    <w:t xml:space="preserve"> (March 2000): 26—30. ED 536 841.</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Cibulka, James G. "Contests over Governance of Educational Policy: Prospects for the New Century." In </w:t>
                  </w:r>
                  <w:r w:rsidRPr="00367652">
                    <w:rPr>
                      <w:rFonts w:ascii="Times New Roman" w:eastAsia="Times New Roman" w:hAnsi="Times New Roman" w:cs="Times New Roman"/>
                      <w:i/>
                      <w:iCs/>
                      <w:sz w:val="24"/>
                      <w:szCs w:val="24"/>
                    </w:rPr>
                    <w:t>Educational Leadership: Policy Dimensions in the 21st Century,</w:t>
                  </w:r>
                  <w:r w:rsidRPr="00367652">
                    <w:rPr>
                      <w:rFonts w:ascii="Times New Roman" w:eastAsia="Times New Roman" w:hAnsi="Times New Roman" w:cs="Times New Roman"/>
                      <w:sz w:val="24"/>
                      <w:szCs w:val="24"/>
                    </w:rPr>
                    <w:t xml:space="preserve"> edited by Bruce Anthony Jones. 3-20. Stamford, CT: Ablex Publishing, 2000.</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Dawson, Linda J., and Randy Quinn. "Clarifying Board and Superintendent Roles." </w:t>
                  </w:r>
                  <w:r w:rsidRPr="00367652">
                    <w:rPr>
                      <w:rFonts w:ascii="Times New Roman" w:eastAsia="Times New Roman" w:hAnsi="Times New Roman" w:cs="Times New Roman"/>
                      <w:i/>
                      <w:iCs/>
                      <w:sz w:val="24"/>
                      <w:szCs w:val="24"/>
                    </w:rPr>
                    <w:t>The School Administrator</w:t>
                  </w:r>
                  <w:r w:rsidRPr="00367652">
                    <w:rPr>
                      <w:rFonts w:ascii="Times New Roman" w:eastAsia="Times New Roman" w:hAnsi="Times New Roman" w:cs="Times New Roman"/>
                      <w:sz w:val="24"/>
                      <w:szCs w:val="24"/>
                    </w:rPr>
                    <w:t xml:space="preserve"> (March 2000): 12—14, 18. ED 636 863.</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Edwards, Russell J. "A Board View: Let Educators Do Their Job." </w:t>
                  </w:r>
                  <w:r w:rsidRPr="00367652">
                    <w:rPr>
                      <w:rFonts w:ascii="Times New Roman" w:eastAsia="Times New Roman" w:hAnsi="Times New Roman" w:cs="Times New Roman"/>
                      <w:i/>
                      <w:iCs/>
                      <w:sz w:val="24"/>
                      <w:szCs w:val="24"/>
                    </w:rPr>
                    <w:t>The School Administrator</w:t>
                  </w:r>
                  <w:r w:rsidRPr="00367652">
                    <w:rPr>
                      <w:rFonts w:ascii="Times New Roman" w:eastAsia="Times New Roman" w:hAnsi="Times New Roman" w:cs="Times New Roman"/>
                      <w:sz w:val="24"/>
                      <w:szCs w:val="24"/>
                    </w:rPr>
                    <w:t xml:space="preserve"> (March 2000): 20—22, 24.</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Goodman, Richard H., and William G. Zimmerman, Jr. Thinking Differently: Recommendations for 21st Century School Board/Superintendent Leadership, Governance, and Teamwork for High Student Achievement. Arlington, VA: Educational Research Service; and New England School Development Council, 2000. 33 pages.</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Johnston, Robert C. "Urban Education." Education Week, April 5, 2000.</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Kirst, Michael, and Katrina Bulkley. "’New, Improved’ Mayors Take Over City Schools." </w:t>
                  </w:r>
                  <w:r w:rsidRPr="00367652">
                    <w:rPr>
                      <w:rFonts w:ascii="Times New Roman" w:eastAsia="Times New Roman" w:hAnsi="Times New Roman" w:cs="Times New Roman"/>
                      <w:i/>
                      <w:iCs/>
                      <w:sz w:val="24"/>
                      <w:szCs w:val="24"/>
                    </w:rPr>
                    <w:t>Phi Deltan Kappan</w:t>
                  </w:r>
                  <w:r w:rsidRPr="00367652">
                    <w:rPr>
                      <w:rFonts w:ascii="Times New Roman" w:eastAsia="Times New Roman" w:hAnsi="Times New Roman" w:cs="Times New Roman"/>
                      <w:sz w:val="24"/>
                      <w:szCs w:val="24"/>
                    </w:rPr>
                    <w:t xml:space="preserve"> (March 2000): 538-46.</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McAdams, Donald R., and Adam Urbanski. "Governing Well: Two Approaches from a National Commission for Honing the Enterprise To Support Better Schools." </w:t>
                  </w:r>
                  <w:r w:rsidRPr="00367652">
                    <w:rPr>
                      <w:rFonts w:ascii="Times New Roman" w:eastAsia="Times New Roman" w:hAnsi="Times New Roman" w:cs="Times New Roman"/>
                      <w:i/>
                      <w:iCs/>
                      <w:sz w:val="24"/>
                      <w:szCs w:val="24"/>
                    </w:rPr>
                    <w:t>Education Week</w:t>
                  </w:r>
                  <w:r w:rsidRPr="00367652">
                    <w:rPr>
                      <w:rFonts w:ascii="Times New Roman" w:eastAsia="Times New Roman" w:hAnsi="Times New Roman" w:cs="Times New Roman"/>
                      <w:sz w:val="24"/>
                      <w:szCs w:val="24"/>
                    </w:rPr>
                    <w:t xml:space="preserve"> (November 24, 1999): 44, 32—33.</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National Commission on Governing America’s Schools. Governing America’s Schools: Changing the Rules. Denver: Education Commission of the States, 1999. 59 pages.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Wang, Margaret C., and Herbert J. Walberg. "Decentralize or ‘Disintermediate’?" </w:t>
                  </w:r>
                  <w:r w:rsidRPr="00367652">
                    <w:rPr>
                      <w:rFonts w:ascii="Times New Roman" w:eastAsia="Times New Roman" w:hAnsi="Times New Roman" w:cs="Times New Roman"/>
                      <w:i/>
                      <w:iCs/>
                      <w:sz w:val="24"/>
                      <w:szCs w:val="24"/>
                    </w:rPr>
                    <w:t>Education Week</w:t>
                  </w:r>
                  <w:r w:rsidRPr="00367652">
                    <w:rPr>
                      <w:rFonts w:ascii="Times New Roman" w:eastAsia="Times New Roman" w:hAnsi="Times New Roman" w:cs="Times New Roman"/>
                      <w:sz w:val="24"/>
                      <w:szCs w:val="24"/>
                    </w:rPr>
                    <w:t xml:space="preserve"> (December 1, 1999): 1, 36, 52.</w:t>
                  </w:r>
                </w:p>
                <w:p w:rsidR="007B143E" w:rsidRPr="00367652" w:rsidRDefault="004D67FE" w:rsidP="00A107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120pt;height:1.5pt" o:hrpct="0" o:hrstd="t" o:hrnoshade="t" o:hr="t" fillcolor="#a0a0a0" stroked="f"/>
                    </w:pict>
                  </w:r>
                </w:p>
                <w:p w:rsidR="007B143E" w:rsidRPr="00367652" w:rsidRDefault="007B143E" w:rsidP="00A1072C">
                  <w:pPr>
                    <w:spacing w:after="240"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This publication was prepared with funding from the Office of Educational Research and Improvement, U.S. Department of Education, under contract No. ED-99-C0-0011. The ideas and opinions expressed in this Digest do not necessarily reflect the positions or policies of IES, ED, or the Clearinghouse. This Digest is in the public domain and may be freely reproduced.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b/>
                      <w:bCs/>
                      <w:sz w:val="24"/>
                      <w:szCs w:val="24"/>
                    </w:rPr>
                    <w:t>Ordering Information:</w:t>
                  </w:r>
                  <w:r w:rsidRPr="00367652">
                    <w:rPr>
                      <w:rFonts w:ascii="Times New Roman" w:eastAsia="Times New Roman" w:hAnsi="Times New Roman" w:cs="Times New Roman"/>
                      <w:sz w:val="24"/>
                      <w:szCs w:val="24"/>
                    </w:rPr>
                    <w:t xml:space="preserve"> Single paper copies of this </w:t>
                  </w:r>
                  <w:r w:rsidRPr="00367652">
                    <w:rPr>
                      <w:rFonts w:ascii="Times New Roman" w:eastAsia="Times New Roman" w:hAnsi="Times New Roman" w:cs="Times New Roman"/>
                      <w:i/>
                      <w:iCs/>
                      <w:sz w:val="24"/>
                      <w:szCs w:val="24"/>
                    </w:rPr>
                    <w:t>ERIC Digest</w:t>
                  </w:r>
                  <w:r w:rsidRPr="00367652">
                    <w:rPr>
                      <w:rFonts w:ascii="Times New Roman" w:eastAsia="Times New Roman" w:hAnsi="Times New Roman" w:cs="Times New Roman"/>
                      <w:sz w:val="24"/>
                      <w:szCs w:val="24"/>
                    </w:rPr>
                    <w:t xml:space="preserve"> are available from the Clearinghouse while supplies last. Although there is no charge for the materials themselves, a postage/handling fee of $3.00 is required to cover the Clearinghouse's expenses. This fee is waived if (1) you enclose a stamped, self-addressed envelope or (2) you order other materials for which there is a charge. Send orders for paper copies to the ERIC Clearinghouse on Educational Management, 5207 University of Oregon, Eugene, Oregon 97403-5207. Make checks payable to </w:t>
                  </w:r>
                  <w:r w:rsidRPr="00367652">
                    <w:rPr>
                      <w:rFonts w:ascii="Times New Roman" w:eastAsia="Times New Roman" w:hAnsi="Times New Roman" w:cs="Times New Roman"/>
                      <w:b/>
                      <w:bCs/>
                      <w:sz w:val="24"/>
                      <w:szCs w:val="24"/>
                    </w:rPr>
                    <w:t>University of Oregon/ERIC.</w:t>
                  </w:r>
                </w:p>
              </w:tc>
            </w:tr>
          </w:tbl>
          <w:p w:rsidR="007B143E" w:rsidRPr="00367652" w:rsidRDefault="007B143E" w:rsidP="00A1072C">
            <w:pPr>
              <w:spacing w:after="0" w:line="240" w:lineRule="auto"/>
              <w:rPr>
                <w:rFonts w:ascii="Times New Roman" w:eastAsia="Times New Roman" w:hAnsi="Times New Roman" w:cs="Times New Roman"/>
                <w:sz w:val="24"/>
                <w:szCs w:val="24"/>
              </w:rPr>
            </w:pPr>
          </w:p>
        </w:tc>
      </w:tr>
    </w:tbl>
    <w:p w:rsidR="007B143E" w:rsidRPr="00367652" w:rsidRDefault="007B143E" w:rsidP="007B143E">
      <w:pPr>
        <w:spacing w:after="0" w:line="240" w:lineRule="auto"/>
        <w:rPr>
          <w:rFonts w:ascii="Times New Roman" w:eastAsia="Times New Roman" w:hAnsi="Times New Roman" w:cs="Times New Roman"/>
          <w:vanish/>
          <w:sz w:val="24"/>
          <w:szCs w:val="24"/>
        </w:rPr>
      </w:pPr>
    </w:p>
    <w:tbl>
      <w:tblPr>
        <w:tblW w:w="0" w:type="auto"/>
        <w:tblCellSpacing w:w="0" w:type="dxa"/>
        <w:tblCellMar>
          <w:left w:w="0" w:type="dxa"/>
          <w:right w:w="0" w:type="dxa"/>
        </w:tblCellMar>
        <w:tblLook w:val="04A0" w:firstRow="1" w:lastRow="0" w:firstColumn="1" w:lastColumn="0" w:noHBand="0" w:noVBand="1"/>
      </w:tblPr>
      <w:tblGrid>
        <w:gridCol w:w="444"/>
        <w:gridCol w:w="6"/>
      </w:tblGrid>
      <w:tr w:rsidR="007B143E" w:rsidRPr="00367652" w:rsidTr="00A1072C">
        <w:trPr>
          <w:tblCellSpacing w:w="0" w:type="dxa"/>
        </w:trPr>
        <w:tc>
          <w:tcPr>
            <w:tcW w:w="0" w:type="auto"/>
            <w:vAlign w:val="center"/>
            <w:hideMark/>
          </w:tcPr>
          <w:p w:rsidR="007B143E" w:rsidRPr="00367652" w:rsidRDefault="007B143E" w:rsidP="00A107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342F0A6" wp14:editId="2A16D504">
                  <wp:extent cx="281940" cy="7620"/>
                  <wp:effectExtent l="0" t="0" r="0" b="0"/>
                  <wp:docPr id="1" name="Picture 1" descr="http://eric.uoregon.edu/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eric.uoregon.edu/images/spacer.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1940" cy="7620"/>
                          </a:xfrm>
                          <a:prstGeom prst="rect">
                            <a:avLst/>
                          </a:prstGeom>
                          <a:noFill/>
                          <a:ln>
                            <a:noFill/>
                          </a:ln>
                        </pic:spPr>
                      </pic:pic>
                    </a:graphicData>
                  </a:graphic>
                </wp:inline>
              </w:drawing>
            </w:r>
          </w:p>
        </w:tc>
        <w:tc>
          <w:tcPr>
            <w:tcW w:w="0" w:type="auto"/>
            <w:vAlign w:val="center"/>
            <w:hideMark/>
          </w:tcPr>
          <w:p w:rsidR="007B143E" w:rsidRPr="00367652" w:rsidRDefault="007B143E" w:rsidP="00A1072C">
            <w:pPr>
              <w:spacing w:after="0" w:line="240" w:lineRule="auto"/>
              <w:rPr>
                <w:rFonts w:ascii="Times New Roman" w:eastAsia="Times New Roman" w:hAnsi="Times New Roman" w:cs="Times New Roman"/>
                <w:sz w:val="24"/>
                <w:szCs w:val="24"/>
              </w:rPr>
            </w:pPr>
          </w:p>
        </w:tc>
      </w:tr>
    </w:tbl>
    <w:p w:rsidR="007B143E" w:rsidRDefault="007B143E" w:rsidP="007B143E"/>
    <w:p w:rsidR="007B143E" w:rsidRDefault="007B143E" w:rsidP="007B143E"/>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1 PISA IN FOCUS 2011/9 (October) – © OECD 2011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PISA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School autonomy and accountability: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Are they related to student performance?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 In countries where schools have greater autonomy over what is taught and how students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are assessed, students tend to perform better.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 In countries where schools account for their results by posting achievement data publicly,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schools that enjoy greater autonomy in resource allocation tend to show better student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performance than those with less autonomy. In countries where there are no such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accountability arrangements, schools with greater autonomy in resource allocation tend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to perform worse.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in Focus e d u c a t i o n p o l i c y e d u c a t i o n p o l i c y e d u c a t i o n p o l i c y e d u c a t i o n p o l i c y e d u c a t i o n p o l i c y e d u c a t i o n p o9l i c y e d u c a t i o n p o l i c y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In recent years, many schools have grown into more autonomous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organisations and have become more accountable to students,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parents and the public at large for their outcomes. PISA results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suggest that, when autonomy and accountability are intelligently combined, they tend to be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associated with better student performance.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School autonomy in allocating resources is greatest in the Czech Republic, the Netherlands,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the partner country Bulgaria and the partner economy Macao-China. In all of these, over 90%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of students attend schools that have the authority to hire and dismiss teachers, and over 90%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of students attend schools that, along with a regional or national education authority, are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responsible for formulating and allocating budgets. In contrast, in Greece, Italy, Turkey and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the partner countries Romania and Tunisia, over 80% of students attend schools that have no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authority to hire or dismiss teachers; only regional or national education authorities do.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The Czech Republic, the Netherlands, the United Kingdom and the partner economy Macao-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China grant the greatest autonomy to schools – not only in allocating resources but also in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making decisions about curricula and assessments. Greece, Turkey and the partner countries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Jordan and Tunisia grant the least autonomy to schools in making decisions about curricula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and assessments and in allocating resources. Japan, Korea, New Zealand and the partner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economy Hong Kong-China grant relatively greater autonomy to schools in determining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curricula and assessment practices. In these countries, over 80% of students attend schools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that have considerable responsibility for establishing student-assessment policies, choosing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which textbooks are used, and deciding which courses are offered. However, these countries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do not grant much autonomy to schools for allocating resources. In contrast, the partner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country Bulgaria and the partner economy Shanghai-China grant relatively high levels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of autonomy to schools for allocating resources, but not for determining curricula and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assessment practices.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The degree and types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of school autonomy vary </w:t>
      </w:r>
    </w:p>
    <w:p w:rsidR="007B143E" w:rsidRPr="001C3032" w:rsidRDefault="007B143E" w:rsidP="007B143E">
      <w:pPr>
        <w:pStyle w:val="PlainText"/>
        <w:rPr>
          <w:rFonts w:ascii="Courier New" w:hAnsi="Courier New" w:cs="Courier New"/>
        </w:rPr>
      </w:pPr>
      <w:r w:rsidRPr="001C3032">
        <w:rPr>
          <w:rFonts w:ascii="Courier New" w:hAnsi="Courier New" w:cs="Courier New"/>
        </w:rPr>
        <w:t>widely among countries.</w:t>
      </w:r>
    </w:p>
    <w:p w:rsidR="007B143E" w:rsidRPr="001C3032" w:rsidRDefault="007B143E" w:rsidP="007B143E">
      <w:pPr>
        <w:pStyle w:val="PlainText"/>
        <w:rPr>
          <w:rFonts w:ascii="Courier New" w:hAnsi="Courier New" w:cs="Courier New"/>
        </w:rPr>
      </w:pPr>
      <w:r w:rsidRPr="001C3032">
        <w:rPr>
          <w:rFonts w:ascii="Courier New" w:hAnsi="Courier New" w:cs="Courier New"/>
        </w:rPr>
        <w:br w:type="page"/>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School autonomy is related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to student performance… </w:t>
      </w:r>
    </w:p>
    <w:p w:rsidR="007B143E" w:rsidRPr="001C3032" w:rsidRDefault="007B143E" w:rsidP="007B143E">
      <w:pPr>
        <w:pStyle w:val="PlainText"/>
        <w:rPr>
          <w:rFonts w:ascii="Courier New" w:hAnsi="Courier New" w:cs="Courier New"/>
        </w:rPr>
      </w:pP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At the country level, the greater the number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of schools that have the responsibility to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define and elaborate their curricula and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assessments, the better the performance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of the entire school system, even after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accounting for national income. school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systems that grant schools greater discretion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in deciding student-assessment policies, the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courses offered, the content of those courses,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and the textbooks used are also those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systems that show higher reading scores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overall. This association is observed even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though having the responsibility to design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curricula is not always related to better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performance for an individual school. </w:t>
      </w:r>
    </w:p>
    <w:p w:rsidR="007B143E" w:rsidRPr="001C3032" w:rsidRDefault="007B143E" w:rsidP="007B143E">
      <w:pPr>
        <w:pStyle w:val="PlainText"/>
        <w:rPr>
          <w:rFonts w:ascii="Courier New" w:hAnsi="Courier New" w:cs="Courier New"/>
        </w:rPr>
      </w:pP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in contrast, there is no clear relationship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between autonomy in resource allocation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and performance at the country level.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This may be because how resources are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distributed tends to benefit individual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schools but does not necessarily affect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 system’s overall performance. </w:t>
      </w:r>
    </w:p>
    <w:p w:rsidR="007B143E" w:rsidRPr="001C3032" w:rsidRDefault="007B143E" w:rsidP="007B143E">
      <w:pPr>
        <w:pStyle w:val="PlainText"/>
        <w:rPr>
          <w:rFonts w:ascii="Courier New" w:hAnsi="Courier New" w:cs="Courier New"/>
        </w:rPr>
      </w:pP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Data from PisA show that the relationship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between the performance of individual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schools and their level of autonomy in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allocating resources is positive in some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countries and negative in others. For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example, in Chile, Greece, Korea and the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partner country Peru, schools that have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greater autonomy in allocating resources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also achieve higher scores in reading, while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in switzerland and the partner countries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Colombia, Croatia, Kyrgyzstan and Thailand,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schools that have greater autonomy in this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area do not perform as well. </w:t>
      </w:r>
    </w:p>
    <w:p w:rsidR="007B143E" w:rsidRPr="001C3032" w:rsidRDefault="007B143E" w:rsidP="007B143E">
      <w:pPr>
        <w:pStyle w:val="PlainText"/>
        <w:rPr>
          <w:rFonts w:ascii="Courier New" w:hAnsi="Courier New" w:cs="Courier New"/>
        </w:rPr>
      </w:pP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note: Positive values on the index indicate that individual schools assume more responsibility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than local, regional or national education authorities, compared with the OECD average.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negative values indicate that local, regional or national education authorities assume more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responsibility than individual schools, compared with the OECD average. </w:t>
      </w:r>
    </w:p>
    <w:p w:rsidR="007B143E" w:rsidRPr="001C3032" w:rsidRDefault="007B143E" w:rsidP="007B143E">
      <w:pPr>
        <w:pStyle w:val="PlainText"/>
        <w:rPr>
          <w:rFonts w:ascii="Courier New" w:hAnsi="Courier New" w:cs="Courier New"/>
        </w:rPr>
      </w:pP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2source: OECD, PISA 2009 Database. </w:t>
      </w:r>
    </w:p>
    <w:p w:rsidR="007B143E" w:rsidRPr="001C3032" w:rsidRDefault="007B143E" w:rsidP="007B143E">
      <w:pPr>
        <w:pStyle w:val="PlainText"/>
        <w:rPr>
          <w:rFonts w:ascii="Courier New" w:hAnsi="Courier New" w:cs="Courier New"/>
        </w:rPr>
      </w:pP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PISA IN FOCUS 2011/9 (October) – © OECD 2011 </w:t>
      </w:r>
    </w:p>
    <w:p w:rsidR="007B143E" w:rsidRPr="001C3032" w:rsidRDefault="007B143E" w:rsidP="007B143E">
      <w:pPr>
        <w:pStyle w:val="PlainText"/>
        <w:rPr>
          <w:rFonts w:ascii="Courier New" w:hAnsi="Courier New" w:cs="Courier New"/>
        </w:rPr>
      </w:pPr>
    </w:p>
    <w:p w:rsidR="007B143E" w:rsidRPr="001C3032" w:rsidRDefault="007B143E" w:rsidP="007B143E">
      <w:pPr>
        <w:pStyle w:val="PlainText"/>
        <w:rPr>
          <w:rFonts w:ascii="Courier New" w:hAnsi="Courier New" w:cs="Courier New"/>
        </w:rPr>
      </w:pPr>
    </w:p>
    <w:p w:rsidR="007B143E" w:rsidRDefault="007B143E" w:rsidP="007B143E"/>
    <w:p w:rsidR="007B143E" w:rsidRDefault="007B143E" w:rsidP="007B143E">
      <w:pPr>
        <w:rPr>
          <w:lang w:val="en-US"/>
        </w:rPr>
      </w:pPr>
    </w:p>
    <w:p w:rsidR="007B143E" w:rsidRDefault="007B143E" w:rsidP="007B143E">
      <w:pPr>
        <w:pStyle w:val="Heading1"/>
      </w:pPr>
      <w:r>
        <w:t>True parent power means sticking by your local school</w:t>
      </w:r>
    </w:p>
    <w:p w:rsidR="007B143E" w:rsidRDefault="007B143E" w:rsidP="007B143E">
      <w:pPr>
        <w:pStyle w:val="stand-first-alone"/>
      </w:pPr>
      <w:r>
        <w:t>The way schools are run has changed dramatically, says Fiona Millar – but some may suffer if they are given more freedom</w:t>
      </w:r>
    </w:p>
    <w:p w:rsidR="007B143E" w:rsidRDefault="007B143E" w:rsidP="007B143E">
      <w:pPr>
        <w:numPr>
          <w:ilvl w:val="0"/>
          <w:numId w:val="17"/>
        </w:numPr>
        <w:spacing w:before="100" w:beforeAutospacing="1" w:after="100" w:afterAutospacing="1" w:line="240" w:lineRule="auto"/>
      </w:pPr>
      <w:r>
        <w:rPr>
          <w:noProof/>
          <w:color w:val="0000FF"/>
        </w:rPr>
        <w:drawing>
          <wp:inline distT="0" distB="0" distL="0" distR="0" wp14:anchorId="1C77D657" wp14:editId="3C667AEF">
            <wp:extent cx="571500" cy="571500"/>
            <wp:effectExtent l="0" t="0" r="0" b="0"/>
            <wp:docPr id="6" name="Picture 6" descr="Fiona Millar">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ona Millar">
                      <a:hlinkClick r:id="rId42"/>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rsidR="007B143E" w:rsidRDefault="007B143E" w:rsidP="007B143E">
      <w:pPr>
        <w:numPr>
          <w:ilvl w:val="0"/>
          <w:numId w:val="17"/>
        </w:numPr>
        <w:spacing w:before="100" w:beforeAutospacing="1" w:after="100" w:afterAutospacing="1" w:line="240" w:lineRule="auto"/>
        <w:ind w:left="1440"/>
      </w:pPr>
    </w:p>
    <w:p w:rsidR="007B143E" w:rsidRDefault="004D67FE" w:rsidP="007B143E">
      <w:pPr>
        <w:numPr>
          <w:ilvl w:val="1"/>
          <w:numId w:val="17"/>
        </w:numPr>
        <w:spacing w:before="100" w:beforeAutospacing="1" w:after="100" w:afterAutospacing="1" w:line="240" w:lineRule="auto"/>
      </w:pPr>
      <w:hyperlink r:id="rId44" w:history="1">
        <w:r w:rsidR="007B143E">
          <w:rPr>
            <w:rStyle w:val="Hyperlink"/>
          </w:rPr>
          <w:t>Fiona Millar</w:t>
        </w:r>
      </w:hyperlink>
      <w:r w:rsidR="007B143E">
        <w:t xml:space="preserve"> </w:t>
      </w:r>
    </w:p>
    <w:p w:rsidR="007B143E" w:rsidRDefault="004D67FE" w:rsidP="007B143E">
      <w:pPr>
        <w:numPr>
          <w:ilvl w:val="1"/>
          <w:numId w:val="17"/>
        </w:numPr>
        <w:spacing w:before="100" w:beforeAutospacing="1" w:after="100" w:afterAutospacing="1" w:line="240" w:lineRule="auto"/>
      </w:pPr>
      <w:hyperlink r:id="rId45" w:history="1">
        <w:r w:rsidR="007B143E">
          <w:rPr>
            <w:rStyle w:val="Hyperlink"/>
          </w:rPr>
          <w:t>The Guardian</w:t>
        </w:r>
      </w:hyperlink>
      <w:r w:rsidR="007B143E">
        <w:t xml:space="preserve">, Tuesday 12 October 2010 </w:t>
      </w:r>
    </w:p>
    <w:p w:rsidR="007B143E" w:rsidRDefault="007B143E" w:rsidP="007B143E">
      <w:pPr>
        <w:numPr>
          <w:ilvl w:val="1"/>
          <w:numId w:val="17"/>
        </w:numPr>
        <w:spacing w:before="100" w:beforeAutospacing="1" w:after="100" w:afterAutospacing="1" w:line="240" w:lineRule="auto"/>
      </w:pPr>
      <w:r>
        <w:rPr>
          <w:noProof/>
        </w:rPr>
        <w:drawing>
          <wp:inline distT="0" distB="0" distL="0" distR="0" wp14:anchorId="69FB13EA" wp14:editId="6037D957">
            <wp:extent cx="182880" cy="182880"/>
            <wp:effectExtent l="0" t="0" r="7620" b="7620"/>
            <wp:docPr id="5" name="Picture 5" descr="http://static.guim.co.uk/static/72e2dec03d19d0d26b6ab869ad20287d22a04983/common/images/icon_fo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atic.guim.co.uk/static/72e2dec03d19d0d26b6ab869ad20287d22a04983/common/images/icon_font.gif"/>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hyperlink r:id="rId47" w:tooltip="Increase text size" w:history="1">
        <w:r>
          <w:rPr>
            <w:rStyle w:val="Hyperlink"/>
          </w:rPr>
          <w:t>larger</w:t>
        </w:r>
      </w:hyperlink>
      <w:r>
        <w:t xml:space="preserve"> | </w:t>
      </w:r>
      <w:hyperlink r:id="rId48" w:tooltip="Decrease text size" w:history="1">
        <w:r>
          <w:rPr>
            <w:rStyle w:val="Hyperlink"/>
          </w:rPr>
          <w:t>smaller</w:t>
        </w:r>
      </w:hyperlink>
      <w:r>
        <w:t xml:space="preserve"> </w:t>
      </w:r>
    </w:p>
    <w:p w:rsidR="007B143E" w:rsidRDefault="007B143E" w:rsidP="007B143E">
      <w:pPr>
        <w:spacing w:after="0"/>
      </w:pPr>
      <w:r>
        <w:rPr>
          <w:noProof/>
        </w:rPr>
        <w:drawing>
          <wp:inline distT="0" distB="0" distL="0" distR="0" wp14:anchorId="78FDE251" wp14:editId="3EE0311E">
            <wp:extent cx="4381500" cy="2628900"/>
            <wp:effectExtent l="0" t="0" r="0" b="0"/>
            <wp:docPr id="3" name="Picture 3" descr="Many people do want to support their local schools rather than rush off to start new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ny people do want to support their local schools rather than rush off to start new one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1500" cy="2628900"/>
                    </a:xfrm>
                    <a:prstGeom prst="rect">
                      <a:avLst/>
                    </a:prstGeom>
                    <a:noFill/>
                    <a:ln>
                      <a:noFill/>
                    </a:ln>
                  </pic:spPr>
                </pic:pic>
              </a:graphicData>
            </a:graphic>
          </wp:inline>
        </w:drawing>
      </w:r>
    </w:p>
    <w:p w:rsidR="007B143E" w:rsidRDefault="007B143E" w:rsidP="007B143E">
      <w:r>
        <w:t>Many people do want to support their local schools rather than rush off to start new ones. Photograph: Ray Roberts/Rex Features</w:t>
      </w:r>
    </w:p>
    <w:p w:rsidR="007B143E" w:rsidRDefault="007B143E" w:rsidP="007B143E">
      <w:pPr>
        <w:pStyle w:val="NormalWeb"/>
      </w:pPr>
      <w:r>
        <w:t>It is exactly 18 years since I first became a governor at my local primary school. Last month, I stood down after 10 years as chair. Next month, I will attend my last full meeting of the governing body. In that time, I have seen five governments come and go, read more initiatives than I can remember, seen three children through the school, worked with four headteachers and been through as many Ofsted inspections.</w:t>
      </w:r>
    </w:p>
    <w:p w:rsidR="007B143E" w:rsidRDefault="007B143E" w:rsidP="007B143E">
      <w:pPr>
        <w:pStyle w:val="NormalWeb"/>
      </w:pPr>
      <w:r>
        <w:t>The governing body I am leaving behind bears no resemblance to the one I joined in 1992, when the school was cleverly run by a headteacher who had a considerable degree of autonomy (even then) and who conspired to let us know as little as possible about what was really going on.</w:t>
      </w:r>
    </w:p>
    <w:p w:rsidR="007B143E" w:rsidRDefault="007B143E" w:rsidP="007B143E">
      <w:pPr>
        <w:pStyle w:val="NormalWeb"/>
      </w:pPr>
      <w:r>
        <w:t>Governing body meetings sometimes ran late into the night, but went nowhere, as a slow war of attrition was waged between newer governors who wanted information and change, and those who colluded with the head to keep us in our place.</w:t>
      </w:r>
    </w:p>
    <w:p w:rsidR="007B143E" w:rsidRDefault="007B143E" w:rsidP="007B143E">
      <w:pPr>
        <w:pStyle w:val="NormalWeb"/>
      </w:pPr>
      <w:r>
        <w:t xml:space="preserve">We were one of the first </w:t>
      </w:r>
      <w:hyperlink r:id="rId50" w:tooltip="More from guardian.co.uk on Schools" w:history="1">
        <w:r>
          <w:rPr>
            <w:rStyle w:val="Hyperlink"/>
          </w:rPr>
          <w:t>schools</w:t>
        </w:r>
      </w:hyperlink>
      <w:r>
        <w:t xml:space="preserve"> to be inspected under the then new Ofsted regime and the result was shocking, but, with hindsight, not surprising. Inspectors shone a bright light into some murky corners and revealed a dysfunctional institution, poorly led, in which many class teachers were floundering and pupils failing.</w:t>
      </w:r>
    </w:p>
    <w:p w:rsidR="007B143E" w:rsidRDefault="007B143E" w:rsidP="007B143E">
      <w:pPr>
        <w:pStyle w:val="NormalWeb"/>
      </w:pPr>
      <w:r>
        <w:t>The head departed, and we rather naively thought our problems were over. They weren't. Over the next six years, the school haemorrhaged parents, teachers and pupils. Our free school meals numbers doubled to over 60%, we slumped to the bottom of the league tables and heads came and went, but the parents and other governors who stuck by the school became empowered. The "big society" has been around a lot longer than some younger politicians realise.</w:t>
      </w:r>
    </w:p>
    <w:p w:rsidR="007B143E" w:rsidRDefault="007B143E" w:rsidP="007B143E">
      <w:pPr>
        <w:pStyle w:val="NormalWeb"/>
      </w:pPr>
      <w:r>
        <w:t>We didn't need or want more freedom, just the terrific headteacher we eventually found. With support from the community and local authority, the school turned around. My belief in the power of parents to effect change in this way is one reason why I, with others, have now set up the Local Schools Network for people who want to support their local schools rather than rush off and start new ones.</w:t>
      </w:r>
    </w:p>
    <w:p w:rsidR="007B143E" w:rsidRDefault="007B143E" w:rsidP="007B143E">
      <w:pPr>
        <w:pStyle w:val="NormalWeb"/>
      </w:pPr>
      <w:r>
        <w:t>In my time as a governor, the context in which schools operate has changed dramatically. It has become fashionable to rubbish the overly bureaucratic, centrally directed initiatives of the Blair/Brown governments, but on balance they were right for schools like ours.</w:t>
      </w:r>
    </w:p>
    <w:p w:rsidR="007B143E" w:rsidRDefault="007B143E" w:rsidP="007B143E">
      <w:pPr>
        <w:pStyle w:val="NormalWeb"/>
      </w:pPr>
      <w:r>
        <w:t xml:space="preserve">New buildings, extra resources and extended services were rightly matched by a requirement for better </w:t>
      </w:r>
      <w:hyperlink r:id="rId51" w:tooltip="More from guardian.co.uk on Teaching" w:history="1">
        <w:r>
          <w:rPr>
            <w:rStyle w:val="Hyperlink"/>
          </w:rPr>
          <w:t>teaching</w:t>
        </w:r>
      </w:hyperlink>
      <w:r>
        <w:t xml:space="preserve"> and leadership, higher expectations, and more rigour, accountability and transparency. Maybe only those of us who remember the late eighties and early nineties fully appreciate what has been done.</w:t>
      </w:r>
    </w:p>
    <w:p w:rsidR="007B143E" w:rsidRDefault="007B143E" w:rsidP="007B143E">
      <w:pPr>
        <w:pStyle w:val="NormalWeb"/>
      </w:pPr>
      <w:r>
        <w:t>As it happens, on the day I stepped down as chair, Michael Gove abolished the self-evaluation form in favour of letting schools find their own preferred method of self-evaluation. Ours had just been completed, and was on the agenda for that night's meeting, during which one new governor explained how much he had learned from it, even before walking across the school's threshold for the first time.</w:t>
      </w:r>
    </w:p>
    <w:p w:rsidR="007B143E" w:rsidRDefault="007B143E" w:rsidP="007B143E">
      <w:pPr>
        <w:pStyle w:val="NormalWeb"/>
      </w:pPr>
      <w:r>
        <w:t>Of course, even within a centrally prescribed system, a school's self-evaluation is only as good as the head and senior team. The effectiveness with which it is acted on, only as good as the governing body's understanding of roles and responsibilities. Nevertheless, in 2010, many governing bodies can take for granted what we so desperately needed 18 years ago.</w:t>
      </w:r>
    </w:p>
    <w:p w:rsidR="007B143E" w:rsidRDefault="007B143E" w:rsidP="007B143E">
      <w:pPr>
        <w:pStyle w:val="NormalWeb"/>
      </w:pPr>
      <w:r>
        <w:t>I think I can write the script for what will happen in schools where more freedom is given, where light touch or non-existent inspection is required, particularly if a good head or chair of governors is replaced by a less competent one. Reading Stephanie Northen's piece, opposite, only confirms my fears.</w:t>
      </w:r>
    </w:p>
    <w:p w:rsidR="007B143E" w:rsidRDefault="007B143E" w:rsidP="007B143E">
      <w:pPr>
        <w:pStyle w:val="NormalWeb"/>
      </w:pPr>
      <w:r>
        <w:t>Headteachers often want more autonomy, and that is understandable. We would all probably rather do our jobs without someone looking over our shoulders. But the balance between freedom and accountability is a delicate one. Giving heads more freedom, and making them less accountable, is fine if they are good, but could have disastrous consequences for the parents and pupils it is supposed to help if they are not.</w:t>
      </w:r>
    </w:p>
    <w:p w:rsidR="007B143E" w:rsidRDefault="007B143E" w:rsidP="007B143E">
      <w:pPr>
        <w:pStyle w:val="NormalWeb"/>
      </w:pPr>
      <w:r>
        <w:t>• If you want to support the Local Schools Network, please register at www.local schoolsnetwork.org.uk</w:t>
      </w:r>
    </w:p>
    <w:p w:rsidR="007B143E" w:rsidRDefault="007B143E" w:rsidP="007B143E">
      <w:pPr>
        <w:numPr>
          <w:ilvl w:val="0"/>
          <w:numId w:val="18"/>
        </w:numPr>
        <w:spacing w:before="100" w:beforeAutospacing="1" w:after="100" w:afterAutospacing="1" w:line="240" w:lineRule="auto"/>
      </w:pPr>
      <w:r>
        <w:t>© 2012 Guardian News and Media Limited or its affiliated companies. All rights reserved.</w:t>
      </w:r>
    </w:p>
    <w:p w:rsidR="007B143E" w:rsidRDefault="007B143E" w:rsidP="007B143E">
      <w:pPr>
        <w:spacing w:after="0"/>
      </w:pPr>
      <w:r>
        <w:rPr>
          <w:noProof/>
          <w:color w:val="0000FF"/>
        </w:rPr>
        <w:drawing>
          <wp:inline distT="0" distB="0" distL="0" distR="0" wp14:anchorId="51A3D513" wp14:editId="15320848">
            <wp:extent cx="7620" cy="7620"/>
            <wp:effectExtent l="0" t="0" r="0" b="0"/>
            <wp:docPr id="2" name="Picture 2" descr="http://imageceu1.247realmedia.com/0/default/empty.gif">
              <a:hlinkClick xmlns:a="http://schemas.openxmlformats.org/drawingml/2006/main" r:id="rId52"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ceu1.247realmedia.com/0/default/empty.gif">
                      <a:hlinkClick r:id="rId52" tgtFrame="&quot;_top&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rsidR="007B143E" w:rsidRPr="00E81BEB" w:rsidRDefault="007B143E" w:rsidP="007B143E">
      <w:pPr>
        <w:rPr>
          <w:i/>
          <w:lang w:val="en-US"/>
        </w:rPr>
      </w:pPr>
    </w:p>
    <w:p w:rsidR="007B143E" w:rsidRPr="00E81BEB" w:rsidRDefault="007B143E" w:rsidP="007B143E">
      <w:pPr>
        <w:rPr>
          <w:i/>
          <w:u w:val="single"/>
          <w:lang w:val="en-US"/>
        </w:rPr>
      </w:pPr>
      <w:r w:rsidRPr="00E81BEB">
        <w:rPr>
          <w:i/>
          <w:u w:val="single"/>
          <w:lang w:val="en-US"/>
        </w:rPr>
        <w:t>Organizational; change</w:t>
      </w:r>
      <w:r>
        <w:rPr>
          <w:i/>
          <w:u w:val="single"/>
          <w:lang w:val="en-US"/>
        </w:rPr>
        <w:t xml:space="preserve"> – taken from internet</w:t>
      </w:r>
    </w:p>
    <w:p w:rsidR="007B143E" w:rsidRPr="00E81BEB" w:rsidRDefault="007B143E" w:rsidP="007B143E">
      <w:pPr>
        <w:pStyle w:val="ListParagraph"/>
        <w:numPr>
          <w:ilvl w:val="0"/>
          <w:numId w:val="19"/>
        </w:numPr>
        <w:rPr>
          <w:i/>
          <w:lang w:val="en-US"/>
        </w:rPr>
      </w:pPr>
      <w:r w:rsidRPr="00E81BEB">
        <w:rPr>
          <w:i/>
          <w:lang w:val="en-US"/>
        </w:rPr>
        <w:t>Identify problems to address</w:t>
      </w:r>
    </w:p>
    <w:p w:rsidR="007B143E" w:rsidRPr="00E81BEB" w:rsidRDefault="007B143E" w:rsidP="007B143E">
      <w:pPr>
        <w:pStyle w:val="ListParagraph"/>
        <w:numPr>
          <w:ilvl w:val="0"/>
          <w:numId w:val="19"/>
        </w:numPr>
        <w:rPr>
          <w:i/>
          <w:lang w:val="en-US"/>
        </w:rPr>
      </w:pPr>
      <w:r w:rsidRPr="00E81BEB">
        <w:rPr>
          <w:i/>
          <w:lang w:val="en-US"/>
        </w:rPr>
        <w:t>Review Macro reality</w:t>
      </w:r>
    </w:p>
    <w:p w:rsidR="007B143E" w:rsidRPr="00E81BEB" w:rsidRDefault="007B143E" w:rsidP="007B143E">
      <w:pPr>
        <w:pStyle w:val="ListParagraph"/>
        <w:numPr>
          <w:ilvl w:val="0"/>
          <w:numId w:val="19"/>
        </w:numPr>
        <w:rPr>
          <w:i/>
          <w:lang w:val="en-US"/>
        </w:rPr>
      </w:pPr>
      <w:r w:rsidRPr="00E81BEB">
        <w:rPr>
          <w:i/>
          <w:lang w:val="en-US"/>
        </w:rPr>
        <w:t>Establish primary goals</w:t>
      </w:r>
    </w:p>
    <w:p w:rsidR="007B143E" w:rsidRPr="00E81BEB" w:rsidRDefault="007B143E" w:rsidP="007B143E">
      <w:pPr>
        <w:pStyle w:val="ListParagraph"/>
        <w:numPr>
          <w:ilvl w:val="0"/>
          <w:numId w:val="19"/>
        </w:numPr>
        <w:rPr>
          <w:i/>
          <w:lang w:val="en-US"/>
        </w:rPr>
      </w:pPr>
      <w:r w:rsidRPr="00E81BEB">
        <w:rPr>
          <w:i/>
          <w:lang w:val="en-US"/>
        </w:rPr>
        <w:t>Identify people of influence</w:t>
      </w:r>
    </w:p>
    <w:p w:rsidR="007B143E" w:rsidRPr="00E81BEB" w:rsidRDefault="007B143E" w:rsidP="007B143E">
      <w:pPr>
        <w:pStyle w:val="ListParagraph"/>
        <w:numPr>
          <w:ilvl w:val="0"/>
          <w:numId w:val="19"/>
        </w:numPr>
        <w:rPr>
          <w:i/>
          <w:lang w:val="en-US"/>
        </w:rPr>
      </w:pPr>
      <w:r w:rsidRPr="00E81BEB">
        <w:rPr>
          <w:i/>
          <w:lang w:val="en-US"/>
        </w:rPr>
        <w:t>Assess costs</w:t>
      </w:r>
    </w:p>
    <w:p w:rsidR="007B143E" w:rsidRPr="00E81BEB" w:rsidRDefault="007B143E" w:rsidP="007B143E">
      <w:pPr>
        <w:pStyle w:val="ListParagraph"/>
        <w:numPr>
          <w:ilvl w:val="0"/>
          <w:numId w:val="19"/>
        </w:numPr>
        <w:rPr>
          <w:i/>
          <w:lang w:val="en-US"/>
        </w:rPr>
      </w:pPr>
      <w:r w:rsidRPr="00E81BEB">
        <w:rPr>
          <w:i/>
          <w:lang w:val="en-US"/>
        </w:rPr>
        <w:t>Review risk</w:t>
      </w:r>
    </w:p>
    <w:p w:rsidR="007B143E" w:rsidRPr="00E81BEB" w:rsidRDefault="007B143E" w:rsidP="007B143E">
      <w:pPr>
        <w:pStyle w:val="ListParagraph"/>
        <w:numPr>
          <w:ilvl w:val="0"/>
          <w:numId w:val="19"/>
        </w:numPr>
        <w:rPr>
          <w:i/>
          <w:lang w:val="en-US"/>
        </w:rPr>
      </w:pPr>
      <w:r w:rsidRPr="00E81BEB">
        <w:rPr>
          <w:i/>
          <w:lang w:val="en-US"/>
        </w:rPr>
        <w:t>Evaluate potential success</w:t>
      </w:r>
    </w:p>
    <w:p w:rsidR="007B143E" w:rsidRPr="00E81BEB" w:rsidRDefault="007B143E" w:rsidP="007B143E">
      <w:pPr>
        <w:rPr>
          <w:i/>
          <w:u w:val="single"/>
          <w:lang w:val="en-US"/>
        </w:rPr>
      </w:pPr>
      <w:r w:rsidRPr="00E81BEB">
        <w:rPr>
          <w:i/>
          <w:u w:val="single"/>
          <w:lang w:val="en-US"/>
        </w:rPr>
        <w:t>Steps</w:t>
      </w:r>
    </w:p>
    <w:p w:rsidR="007B143E" w:rsidRPr="00E81BEB" w:rsidRDefault="007B143E" w:rsidP="007B143E">
      <w:pPr>
        <w:pStyle w:val="ListParagraph"/>
        <w:numPr>
          <w:ilvl w:val="0"/>
          <w:numId w:val="20"/>
        </w:numPr>
        <w:rPr>
          <w:i/>
          <w:lang w:val="en-US"/>
        </w:rPr>
      </w:pPr>
      <w:r w:rsidRPr="00E81BEB">
        <w:rPr>
          <w:i/>
          <w:lang w:val="en-US"/>
        </w:rPr>
        <w:t>Start with idea</w:t>
      </w:r>
    </w:p>
    <w:p w:rsidR="007B143E" w:rsidRPr="00E81BEB" w:rsidRDefault="007B143E" w:rsidP="007B143E">
      <w:pPr>
        <w:pStyle w:val="ListParagraph"/>
        <w:numPr>
          <w:ilvl w:val="0"/>
          <w:numId w:val="20"/>
        </w:numPr>
        <w:rPr>
          <w:i/>
          <w:lang w:val="en-US"/>
        </w:rPr>
      </w:pPr>
      <w:r w:rsidRPr="00E81BEB">
        <w:rPr>
          <w:i/>
          <w:lang w:val="en-US"/>
        </w:rPr>
        <w:t>Muster support</w:t>
      </w:r>
    </w:p>
    <w:p w:rsidR="007B143E" w:rsidRPr="00E81BEB" w:rsidRDefault="007B143E" w:rsidP="007B143E">
      <w:pPr>
        <w:pStyle w:val="ListParagraph"/>
        <w:numPr>
          <w:ilvl w:val="0"/>
          <w:numId w:val="20"/>
        </w:numPr>
        <w:rPr>
          <w:i/>
          <w:lang w:val="en-US"/>
        </w:rPr>
      </w:pPr>
      <w:r w:rsidRPr="00E81BEB">
        <w:rPr>
          <w:i/>
          <w:lang w:val="en-US"/>
        </w:rPr>
        <w:t>Formulate action plan</w:t>
      </w:r>
    </w:p>
    <w:p w:rsidR="007B143E" w:rsidRPr="00E81BEB" w:rsidRDefault="007B143E" w:rsidP="007B143E">
      <w:pPr>
        <w:pStyle w:val="ListParagraph"/>
        <w:numPr>
          <w:ilvl w:val="0"/>
          <w:numId w:val="20"/>
        </w:numPr>
        <w:rPr>
          <w:i/>
          <w:lang w:val="en-US"/>
        </w:rPr>
      </w:pPr>
      <w:r w:rsidRPr="00E81BEB">
        <w:rPr>
          <w:i/>
          <w:lang w:val="en-US"/>
        </w:rPr>
        <w:t>Identify assets</w:t>
      </w:r>
    </w:p>
    <w:p w:rsidR="007B143E" w:rsidRPr="00E81BEB" w:rsidRDefault="007B143E" w:rsidP="007B143E">
      <w:pPr>
        <w:pStyle w:val="ListParagraph"/>
        <w:numPr>
          <w:ilvl w:val="0"/>
          <w:numId w:val="20"/>
        </w:numPr>
        <w:rPr>
          <w:i/>
          <w:lang w:val="en-US"/>
        </w:rPr>
      </w:pPr>
      <w:r w:rsidRPr="00E81BEB">
        <w:rPr>
          <w:i/>
          <w:lang w:val="en-US"/>
        </w:rPr>
        <w:t>Specify goals, objectives and action steps</w:t>
      </w:r>
    </w:p>
    <w:p w:rsidR="007B143E" w:rsidRPr="00E81BEB" w:rsidRDefault="007B143E" w:rsidP="007B143E">
      <w:pPr>
        <w:pStyle w:val="ListParagraph"/>
        <w:numPr>
          <w:ilvl w:val="0"/>
          <w:numId w:val="20"/>
        </w:numPr>
        <w:rPr>
          <w:i/>
          <w:lang w:val="en-US"/>
        </w:rPr>
      </w:pPr>
      <w:r w:rsidRPr="00E81BEB">
        <w:rPr>
          <w:i/>
          <w:lang w:val="en-US"/>
        </w:rPr>
        <w:t>Implement plan</w:t>
      </w:r>
    </w:p>
    <w:p w:rsidR="007B143E" w:rsidRPr="00E81BEB" w:rsidRDefault="007B143E" w:rsidP="007B143E">
      <w:pPr>
        <w:pStyle w:val="ListParagraph"/>
        <w:numPr>
          <w:ilvl w:val="0"/>
          <w:numId w:val="20"/>
        </w:numPr>
        <w:rPr>
          <w:i/>
          <w:lang w:val="en-US"/>
        </w:rPr>
      </w:pPr>
      <w:r w:rsidRPr="00E81BEB">
        <w:rPr>
          <w:i/>
          <w:lang w:val="en-US"/>
        </w:rPr>
        <w:t>Evaluate progress</w:t>
      </w:r>
    </w:p>
    <w:p w:rsidR="007B143E" w:rsidRPr="00E81BEB" w:rsidRDefault="007B143E" w:rsidP="007B143E">
      <w:pPr>
        <w:rPr>
          <w:i/>
          <w:lang w:val="en-US"/>
        </w:rPr>
      </w:pPr>
      <w:r w:rsidRPr="00E81BEB">
        <w:rPr>
          <w:i/>
          <w:u w:val="single"/>
          <w:lang w:val="en-US"/>
        </w:rPr>
        <w:t>Reasons for change</w:t>
      </w:r>
    </w:p>
    <w:p w:rsidR="007B143E" w:rsidRPr="00E81BEB" w:rsidRDefault="007B143E" w:rsidP="007B143E">
      <w:pPr>
        <w:pStyle w:val="ListParagraph"/>
        <w:numPr>
          <w:ilvl w:val="0"/>
          <w:numId w:val="6"/>
        </w:numPr>
        <w:rPr>
          <w:i/>
          <w:lang w:val="en-US"/>
        </w:rPr>
      </w:pPr>
      <w:r w:rsidRPr="00E81BEB">
        <w:rPr>
          <w:i/>
          <w:lang w:val="en-US"/>
        </w:rPr>
        <w:t>Outside regulations</w:t>
      </w:r>
    </w:p>
    <w:p w:rsidR="007B143E" w:rsidRPr="00E81BEB" w:rsidRDefault="007B143E" w:rsidP="007B143E">
      <w:pPr>
        <w:pStyle w:val="ListParagraph"/>
        <w:numPr>
          <w:ilvl w:val="0"/>
          <w:numId w:val="6"/>
        </w:numPr>
        <w:rPr>
          <w:i/>
          <w:lang w:val="en-US"/>
        </w:rPr>
      </w:pPr>
      <w:r w:rsidRPr="00E81BEB">
        <w:rPr>
          <w:i/>
          <w:lang w:val="en-US"/>
        </w:rPr>
        <w:t>Monetary restructuring</w:t>
      </w:r>
    </w:p>
    <w:p w:rsidR="007B143E" w:rsidRPr="00E81BEB" w:rsidRDefault="007B143E" w:rsidP="007B143E">
      <w:pPr>
        <w:pStyle w:val="ListParagraph"/>
        <w:numPr>
          <w:ilvl w:val="0"/>
          <w:numId w:val="6"/>
        </w:numPr>
        <w:rPr>
          <w:i/>
          <w:lang w:val="en-US"/>
        </w:rPr>
      </w:pPr>
      <w:r w:rsidRPr="00E81BEB">
        <w:rPr>
          <w:i/>
          <w:lang w:val="en-US"/>
        </w:rPr>
        <w:t>Self interest of administration</w:t>
      </w:r>
    </w:p>
    <w:p w:rsidR="007B143E" w:rsidRPr="00E81BEB" w:rsidRDefault="007B143E" w:rsidP="007B143E">
      <w:pPr>
        <w:pStyle w:val="ListParagraph"/>
        <w:numPr>
          <w:ilvl w:val="0"/>
          <w:numId w:val="6"/>
        </w:numPr>
        <w:rPr>
          <w:i/>
          <w:lang w:val="en-US"/>
        </w:rPr>
      </w:pPr>
      <w:r w:rsidRPr="00E81BEB">
        <w:rPr>
          <w:i/>
          <w:lang w:val="en-US"/>
        </w:rPr>
        <w:t>Insufficient information</w:t>
      </w:r>
    </w:p>
    <w:p w:rsidR="007B143E" w:rsidRPr="00E81BEB" w:rsidRDefault="007B143E" w:rsidP="007B143E">
      <w:pPr>
        <w:pStyle w:val="ListParagraph"/>
        <w:numPr>
          <w:ilvl w:val="0"/>
          <w:numId w:val="6"/>
        </w:numPr>
        <w:rPr>
          <w:i/>
          <w:lang w:val="en-US"/>
        </w:rPr>
      </w:pPr>
      <w:r w:rsidRPr="00E81BEB">
        <w:rPr>
          <w:i/>
          <w:lang w:val="en-US"/>
        </w:rPr>
        <w:t>Layers of bureaucracy</w:t>
      </w:r>
    </w:p>
    <w:p w:rsidR="007B143E" w:rsidRPr="00E81BEB" w:rsidRDefault="007B143E" w:rsidP="007B143E">
      <w:pPr>
        <w:pStyle w:val="ListParagraph"/>
        <w:numPr>
          <w:ilvl w:val="0"/>
          <w:numId w:val="6"/>
        </w:numPr>
        <w:rPr>
          <w:i/>
          <w:lang w:val="en-US"/>
        </w:rPr>
      </w:pPr>
      <w:r w:rsidRPr="00E81BEB">
        <w:rPr>
          <w:i/>
          <w:lang w:val="en-US"/>
        </w:rPr>
        <w:t>Change in cliens needs</w:t>
      </w:r>
    </w:p>
    <w:p w:rsidR="007B143E" w:rsidRPr="00E81BEB" w:rsidRDefault="007B143E" w:rsidP="007B143E">
      <w:pPr>
        <w:rPr>
          <w:i/>
          <w:u w:val="single"/>
          <w:lang w:val="en-US"/>
        </w:rPr>
      </w:pPr>
      <w:r w:rsidRPr="00E81BEB">
        <w:rPr>
          <w:i/>
          <w:u w:val="single"/>
          <w:lang w:val="en-US"/>
        </w:rPr>
        <w:t>Critical elements</w:t>
      </w:r>
    </w:p>
    <w:p w:rsidR="007B143E" w:rsidRPr="00E81BEB" w:rsidRDefault="007B143E" w:rsidP="007B143E">
      <w:pPr>
        <w:pStyle w:val="ListParagraph"/>
        <w:numPr>
          <w:ilvl w:val="0"/>
          <w:numId w:val="21"/>
        </w:numPr>
        <w:rPr>
          <w:i/>
          <w:lang w:val="en-US"/>
        </w:rPr>
      </w:pPr>
      <w:r w:rsidRPr="00E81BEB">
        <w:rPr>
          <w:i/>
          <w:lang w:val="en-US"/>
        </w:rPr>
        <w:t>Change agent</w:t>
      </w:r>
    </w:p>
    <w:p w:rsidR="007B143E" w:rsidRPr="00E81BEB" w:rsidRDefault="007B143E" w:rsidP="007B143E">
      <w:pPr>
        <w:pStyle w:val="ListParagraph"/>
        <w:numPr>
          <w:ilvl w:val="0"/>
          <w:numId w:val="21"/>
        </w:numPr>
        <w:rPr>
          <w:i/>
          <w:lang w:val="en-US"/>
        </w:rPr>
      </w:pPr>
      <w:r w:rsidRPr="00E81BEB">
        <w:rPr>
          <w:i/>
          <w:lang w:val="en-US"/>
        </w:rPr>
        <w:t>Action system</w:t>
      </w:r>
    </w:p>
    <w:p w:rsidR="007B143E" w:rsidRPr="00E81BEB" w:rsidRDefault="007B143E" w:rsidP="007B143E">
      <w:pPr>
        <w:pStyle w:val="ListParagraph"/>
        <w:numPr>
          <w:ilvl w:val="0"/>
          <w:numId w:val="21"/>
        </w:numPr>
        <w:rPr>
          <w:i/>
          <w:lang w:val="en-US"/>
        </w:rPr>
      </w:pPr>
      <w:r w:rsidRPr="00E81BEB">
        <w:rPr>
          <w:i/>
          <w:lang w:val="en-US"/>
        </w:rPr>
        <w:t>Innovation proposal</w:t>
      </w:r>
    </w:p>
    <w:p w:rsidR="007B143E" w:rsidRPr="00E81BEB" w:rsidRDefault="007B143E" w:rsidP="007B143E">
      <w:pPr>
        <w:pStyle w:val="ListParagraph"/>
        <w:numPr>
          <w:ilvl w:val="0"/>
          <w:numId w:val="21"/>
        </w:numPr>
        <w:rPr>
          <w:i/>
          <w:lang w:val="en-US"/>
        </w:rPr>
      </w:pPr>
      <w:r w:rsidRPr="00E81BEB">
        <w:rPr>
          <w:i/>
          <w:lang w:val="en-US"/>
        </w:rPr>
        <w:t>Action plan</w:t>
      </w:r>
    </w:p>
    <w:p w:rsidR="007B143E" w:rsidRDefault="007B143E" w:rsidP="007B143E">
      <w:pPr>
        <w:rPr>
          <w:lang w:val="en-US"/>
        </w:rPr>
      </w:pPr>
      <w:r w:rsidRPr="00E81BEB">
        <w:rPr>
          <w:i/>
          <w:lang w:val="en-US"/>
        </w:rPr>
        <w:t>“Emplo</w:t>
      </w:r>
      <w:r>
        <w:rPr>
          <w:lang w:val="en-US"/>
        </w:rPr>
        <w:t>yee engagement”</w:t>
      </w:r>
    </w:p>
    <w:p w:rsidR="007B143E" w:rsidRDefault="007B143E" w:rsidP="007B143E">
      <w:pPr>
        <w:jc w:val="center"/>
        <w:rPr>
          <w:lang w:val="en-US"/>
        </w:rPr>
      </w:pPr>
    </w:p>
    <w:p w:rsidR="007B143E" w:rsidRPr="008448EE" w:rsidRDefault="007B143E" w:rsidP="007B14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48EE">
        <w:rPr>
          <w:rFonts w:ascii="Times New Roman" w:eastAsia="Times New Roman" w:hAnsi="Times New Roman" w:cs="Times New Roman"/>
          <w:b/>
          <w:bCs/>
          <w:kern w:val="36"/>
          <w:sz w:val="48"/>
          <w:szCs w:val="48"/>
        </w:rPr>
        <w:t xml:space="preserve">Alberta's education system offers lesson in competition </w:t>
      </w: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sz w:val="24"/>
          <w:szCs w:val="24"/>
        </w:rPr>
        <w:t>TOM FLANAGAN</w:t>
      </w: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sz w:val="24"/>
          <w:szCs w:val="24"/>
        </w:rPr>
        <w:t>Last updated Friday, Oct. 07, 2011 5:52PM EDT</w:t>
      </w:r>
    </w:p>
    <w:p w:rsidR="007B143E" w:rsidRPr="008448EE" w:rsidRDefault="007B143E" w:rsidP="007B14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0EFD837" wp14:editId="0C467406">
            <wp:extent cx="2857500" cy="1638300"/>
            <wp:effectExtent l="0" t="0" r="0" b="0"/>
            <wp:docPr id="4" name="Picture 4" descr="Lea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d 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57500" cy="1638300"/>
                    </a:xfrm>
                    <a:prstGeom prst="rect">
                      <a:avLst/>
                    </a:prstGeom>
                    <a:noFill/>
                    <a:ln>
                      <a:noFill/>
                    </a:ln>
                  </pic:spPr>
                </pic:pic>
              </a:graphicData>
            </a:graphic>
          </wp:inline>
        </w:drawing>
      </w:r>
    </w:p>
    <w:p w:rsidR="007B143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sz w:val="24"/>
          <w:szCs w:val="24"/>
        </w:rPr>
        <w:t xml:space="preserve">Alberta public schools (and it pains this Calgarian to say that Edmonton has been in the lead) have created all sorts of special programs. </w:t>
      </w: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sz w:val="24"/>
          <w:szCs w:val="24"/>
        </w:rPr>
        <w:t xml:space="preserve">When British Prime Minister David Cameron spoke to the Canadian Parliament, he mentioned that Alberta schools routinely rank higher than those of any other English-speaking jurisdiction in international tests of educational competence. The fact is interesting in itself, but the reason behind it is even more interesting – that there is such a high degree of competition in Alberta’s educational sector. Of course, a degree of educational competition exists in other provinces, but Alberta has gone further by combining all forms of competition present in Canada with other </w:t>
      </w: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sz w:val="24"/>
          <w:szCs w:val="24"/>
        </w:rPr>
        <w:t>The first level of competition is that between public and Catholic schools. Alberta has always funded both systems to the same degree, so the competition between them is on a level playing field. Given the prevalence of mixed marriages today, many parents can choose to send their children to either type of school.</w:t>
      </w: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sz w:val="24"/>
          <w:szCs w:val="24"/>
        </w:rPr>
        <w:t>Another level of competition is provided by private schools, both religious and secular. Depending on certain factors, private schools can receive either 60 per cent or 70 per cent of the per pupil provincial grant paid to the public and Catholic systems, while recovering the rest of their costs from tuition. This subsidy brings private education within the means of many Alberta families.</w:t>
      </w: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sz w:val="24"/>
          <w:szCs w:val="24"/>
        </w:rPr>
        <w:t>Parents deeply committed to some special educational approach can choose private schools that receive no subsidy because they don’t teach the Alberta curriculum, or the option of home schooling. These parents are free to spend extraordinary amounts of money or time on what they perceive to be their children’s future welfare.</w:t>
      </w: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sz w:val="24"/>
          <w:szCs w:val="24"/>
        </w:rPr>
        <w:t>And then there are the 13 public charter schools first authorized by Ralph Klein’s government in 1994. These schools are run by the parents who group together to found them. With full public funding, they’re not allowed to charge extra tuition, but they’re free to follow (non-religious) educational approaches that may not exist in the public system.</w:t>
      </w: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sz w:val="24"/>
          <w:szCs w:val="24"/>
        </w:rPr>
        <w:t>As these options proliferated, Alberta’s public system fought back. Public trustees don’t want to lose students because that creates immense political headaches over what to do with underpopulated schools. So public schools (and it pains this Calgarian to say that Edmonton has been in the lead) have created all sorts of special programs, sometimes even special schools, for the gifted and the learning disabled, for aspiring athletes and artists, even for girls and boys.</w:t>
      </w: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sz w:val="24"/>
          <w:szCs w:val="24"/>
        </w:rPr>
        <w:t>Throw French and bilingual schools into the mix, and there’s an incredible menu from which parents can choose. Students are bused all over town and into the countryside in pursuit of the option they and their parents find to be the best for them. If the neighbourhood public school is still the favourite option, that’s because the public schools have had to improve their offerings under pressure from all these forms of competition.</w:t>
      </w: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sz w:val="24"/>
          <w:szCs w:val="24"/>
        </w:rPr>
        <w:t>What has happened in Alberta education can be a model for other social services, such as health care. Look at the big picture. There’s a fully funded public system available to anyone who wants to use it, but there are also other options – some partially supported with public revenue, others completely private. Far from destroying the public sector, competitive pressure has caused it to improve to the point where it’s now among the best in the world.</w:t>
      </w: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sz w:val="24"/>
          <w:szCs w:val="24"/>
        </w:rPr>
        <w:t>Those parents willing to invest some of their time and money in education become benefactors to those who prefer to use the public system, because private investments lead indirectly to improvements in the public sector. Our deteriorating health-care system could learn a lot from the example of education in Alberta.</w:t>
      </w: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i/>
          <w:iCs/>
          <w:sz w:val="24"/>
          <w:szCs w:val="24"/>
        </w:rPr>
        <w:t>Tom Flanagan is a political science professor at the University of Calgary.</w:t>
      </w:r>
    </w:p>
    <w:p w:rsidR="007B143E" w:rsidRDefault="007B143E" w:rsidP="007B143E">
      <w:pPr>
        <w:jc w:val="right"/>
      </w:pPr>
      <w:r>
        <w:t>Appendix 1</w:t>
      </w:r>
    </w:p>
    <w:p w:rsidR="007B143E" w:rsidRPr="0018730C" w:rsidRDefault="007B143E" w:rsidP="007B143E">
      <w:pPr>
        <w:jc w:val="center"/>
        <w:rPr>
          <w:b/>
        </w:rPr>
      </w:pPr>
      <w:r>
        <w:rPr>
          <w:b/>
        </w:rPr>
        <w:t>BIBLIOGRAPHY</w:t>
      </w:r>
    </w:p>
    <w:p w:rsidR="007B143E" w:rsidRDefault="007B143E" w:rsidP="007B143E">
      <w:pPr>
        <w:spacing w:before="100" w:beforeAutospacing="1" w:after="100" w:afterAutospacing="1" w:line="240" w:lineRule="auto"/>
        <w:rPr>
          <w:rFonts w:ascii="Times New Roman" w:eastAsia="Times New Roman" w:hAnsi="Times New Roman" w:cs="Times New Roman"/>
          <w:sz w:val="24"/>
          <w:szCs w:val="24"/>
        </w:rPr>
      </w:pPr>
    </w:p>
    <w:p w:rsidR="007B143E" w:rsidRPr="0076431E" w:rsidRDefault="007B143E" w:rsidP="007B143E">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6431E">
        <w:rPr>
          <w:rFonts w:ascii="Times New Roman" w:eastAsia="Times New Roman" w:hAnsi="Times New Roman" w:cs="Times New Roman"/>
          <w:sz w:val="24"/>
          <w:szCs w:val="24"/>
        </w:rPr>
        <w:t>TOM FLANAGAN</w:t>
      </w:r>
    </w:p>
    <w:p w:rsidR="007B143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sz w:val="24"/>
          <w:szCs w:val="24"/>
        </w:rPr>
        <w:t>Last updated Friday, Oct. 07, 2011 5:52PM EDT</w:t>
      </w:r>
    </w:p>
    <w:p w:rsidR="007B143E" w:rsidRDefault="007B143E" w:rsidP="007B143E">
      <w:pPr>
        <w:spacing w:before="100" w:beforeAutospacing="1" w:after="100" w:afterAutospacing="1" w:line="240" w:lineRule="auto"/>
        <w:rPr>
          <w:rFonts w:ascii="Times New Roman" w:eastAsia="Times New Roman" w:hAnsi="Times New Roman" w:cs="Times New Roman"/>
          <w:sz w:val="24"/>
          <w:szCs w:val="24"/>
        </w:rPr>
      </w:pPr>
    </w:p>
    <w:p w:rsidR="007B143E" w:rsidRPr="00367652" w:rsidRDefault="007B143E" w:rsidP="007B143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sidRPr="00367652">
        <w:rPr>
          <w:rFonts w:ascii="Times New Roman" w:eastAsia="Times New Roman" w:hAnsi="Times New Roman" w:cs="Times New Roman"/>
          <w:b/>
          <w:bCs/>
          <w:sz w:val="36"/>
          <w:szCs w:val="36"/>
        </w:rPr>
        <w:t xml:space="preserve">ERIC Digest 141 </w:t>
      </w:r>
      <w:r>
        <w:rPr>
          <w:rFonts w:ascii="Times New Roman" w:eastAsia="Times New Roman" w:hAnsi="Times New Roman" w:cs="Times New Roman"/>
          <w:b/>
          <w:bCs/>
          <w:sz w:val="36"/>
          <w:szCs w:val="36"/>
        </w:rPr>
        <w:t>–</w:t>
      </w:r>
      <w:r w:rsidRPr="00367652">
        <w:rPr>
          <w:rFonts w:ascii="Times New Roman" w:eastAsia="Times New Roman" w:hAnsi="Times New Roman" w:cs="Times New Roman"/>
          <w:b/>
          <w:bCs/>
          <w:sz w:val="36"/>
          <w:szCs w:val="36"/>
        </w:rPr>
        <w:t xml:space="preserve"> October 2000</w:t>
      </w:r>
    </w:p>
    <w:p w:rsidR="007B143E" w:rsidRPr="00367652" w:rsidRDefault="007B143E" w:rsidP="007B14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7652">
        <w:rPr>
          <w:rFonts w:ascii="Times New Roman" w:eastAsia="Times New Roman" w:hAnsi="Times New Roman" w:cs="Times New Roman"/>
          <w:b/>
          <w:bCs/>
          <w:kern w:val="36"/>
          <w:sz w:val="48"/>
          <w:szCs w:val="48"/>
        </w:rPr>
        <w:t>New Patterns of School Governance</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i/>
          <w:iCs/>
          <w:sz w:val="24"/>
          <w:szCs w:val="24"/>
        </w:rPr>
        <w:t>By Ron Renchler</w:t>
      </w: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p>
    <w:p w:rsidR="007B143E" w:rsidRDefault="007B143E" w:rsidP="007B143E">
      <w:pPr>
        <w:jc w:val="right"/>
      </w:pPr>
      <w:r>
        <w:t>Appendix 2</w:t>
      </w:r>
    </w:p>
    <w:p w:rsidR="007B143E" w:rsidRDefault="007B143E" w:rsidP="007B143E">
      <w:pPr>
        <w:pStyle w:val="Heading1"/>
        <w:rPr>
          <w:rFonts w:eastAsia="Times New Roman"/>
        </w:rPr>
      </w:pPr>
      <w:r>
        <w:rPr>
          <w:rFonts w:eastAsia="Times New Roman"/>
        </w:rPr>
        <w:t>About School Trustees</w:t>
      </w:r>
    </w:p>
    <w:p w:rsidR="007B143E" w:rsidRDefault="007B143E" w:rsidP="007B143E">
      <w:pPr>
        <w:pStyle w:val="Heading2"/>
        <w:rPr>
          <w:rFonts w:eastAsia="Times New Roman"/>
        </w:rPr>
      </w:pPr>
      <w:r>
        <w:rPr>
          <w:rFonts w:eastAsia="Times New Roman"/>
        </w:rPr>
        <w:t>The Purpose of the Position of Trustees</w:t>
      </w:r>
    </w:p>
    <w:p w:rsidR="007B143E" w:rsidRDefault="007B143E" w:rsidP="007B143E">
      <w:pPr>
        <w:pStyle w:val="NormalWeb"/>
      </w:pPr>
      <w:r>
        <w:t xml:space="preserve">The primary purpose of the school trustee is to represent the parents and the needs of the school children in the area the board or district represents. Trustees participate in the discussions and decisions of the school boards. Federal and provincial legislation describe the responsibilities of the school trustee as: </w:t>
      </w:r>
    </w:p>
    <w:p w:rsidR="007B143E" w:rsidRDefault="007B143E" w:rsidP="007B143E">
      <w:pPr>
        <w:numPr>
          <w:ilvl w:val="0"/>
          <w:numId w:val="14"/>
        </w:numPr>
        <w:spacing w:before="100" w:beforeAutospacing="1" w:after="100" w:afterAutospacing="1" w:line="240" w:lineRule="auto"/>
        <w:rPr>
          <w:rFonts w:eastAsia="Times New Roman"/>
        </w:rPr>
      </w:pPr>
      <w:r>
        <w:rPr>
          <w:rFonts w:eastAsia="Times New Roman"/>
        </w:rPr>
        <w:t xml:space="preserve">To attend meetings of the school boards and exercise the powers and the duties of a trustee in good faith. </w:t>
      </w:r>
    </w:p>
    <w:p w:rsidR="007B143E" w:rsidRDefault="007B143E" w:rsidP="007B143E">
      <w:pPr>
        <w:numPr>
          <w:ilvl w:val="0"/>
          <w:numId w:val="14"/>
        </w:numPr>
        <w:spacing w:before="100" w:beforeAutospacing="1" w:after="100" w:afterAutospacing="1" w:line="240" w:lineRule="auto"/>
        <w:rPr>
          <w:rFonts w:eastAsia="Times New Roman"/>
        </w:rPr>
      </w:pPr>
      <w:r>
        <w:rPr>
          <w:rFonts w:eastAsia="Times New Roman"/>
        </w:rPr>
        <w:t xml:space="preserve">To comply with the requirements of the regulations concerning conflict of interest. </w:t>
      </w:r>
    </w:p>
    <w:p w:rsidR="007B143E" w:rsidRDefault="007B143E" w:rsidP="007B143E">
      <w:pPr>
        <w:numPr>
          <w:ilvl w:val="0"/>
          <w:numId w:val="14"/>
        </w:numPr>
        <w:spacing w:before="100" w:beforeAutospacing="1" w:after="100" w:afterAutospacing="1" w:line="240" w:lineRule="auto"/>
        <w:rPr>
          <w:rFonts w:eastAsia="Times New Roman"/>
        </w:rPr>
      </w:pPr>
      <w:r>
        <w:rPr>
          <w:rFonts w:eastAsia="Times New Roman"/>
        </w:rPr>
        <w:t xml:space="preserve">To comply with all the requirements of the School Act, the Regulations and Minister's directives. </w:t>
      </w:r>
    </w:p>
    <w:p w:rsidR="007B143E" w:rsidRDefault="007B143E" w:rsidP="007B143E">
      <w:pPr>
        <w:spacing w:after="0"/>
        <w:rPr>
          <w:rFonts w:eastAsia="Times New Roman"/>
        </w:rPr>
      </w:pPr>
      <w:r>
        <w:rPr>
          <w:rFonts w:eastAsia="Times New Roman"/>
        </w:rPr>
        <w:t>Therefore, the trustee is not only a decision-maker, acting in concert with the other trustees on the Board, but is also an agent of the Minister of Education to ensure the School Act, the Regulations and Minister's directives are followed.</w:t>
      </w:r>
    </w:p>
    <w:p w:rsidR="007B143E" w:rsidRDefault="007B143E" w:rsidP="007B143E">
      <w:pPr>
        <w:pStyle w:val="Heading2"/>
        <w:rPr>
          <w:rFonts w:eastAsia="Times New Roman"/>
        </w:rPr>
      </w:pPr>
      <w:r>
        <w:rPr>
          <w:rFonts w:eastAsia="Times New Roman"/>
        </w:rPr>
        <w:t>Responsibilities of Trustees</w:t>
      </w:r>
    </w:p>
    <w:p w:rsidR="007B143E" w:rsidRDefault="007B143E" w:rsidP="007B143E">
      <w:pPr>
        <w:pStyle w:val="NormalWeb"/>
      </w:pPr>
      <w:r>
        <w:t xml:space="preserve">Section 49 of the School Act outlines the responsibilities of the school boards. Ultimately, it is up to the school board to ensure fulfilment of its responsibilities. These responsibilities are: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The provision of instruction in an educational program to all those enrolled and eligible.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provide for the management of staff and its staff development needs.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provide for and manage facilities and equipment.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provide transportation for students.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manage the financial affairs of the school board.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monitor and evaluate the effectiveness of schools.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ensure the development and approval of school improvement plans.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encourage good relations among schools, parents and the community, and to promote awareness of the importance of education. </w:t>
      </w:r>
    </w:p>
    <w:p w:rsidR="007B143E" w:rsidRDefault="007B143E" w:rsidP="007B143E">
      <w:pPr>
        <w:spacing w:after="0"/>
        <w:rPr>
          <w:rFonts w:eastAsia="Times New Roman"/>
        </w:rPr>
      </w:pPr>
      <w:r>
        <w:rPr>
          <w:rFonts w:eastAsia="Times New Roman"/>
        </w:rPr>
        <w:t>Section 50 of the School Act outlines areas in which a school board may develop policies. They include providing educational programs and services, the administration and management of staff, facilities and equipment, as well as the financial affairs of the board, the suspension and expulsion of students, student attendance, assessment of students, conducting pilot or local programs, and finally, the management of volunteer services.</w:t>
      </w:r>
    </w:p>
    <w:p w:rsidR="007B143E" w:rsidRDefault="007B143E" w:rsidP="007B143E">
      <w:pPr>
        <w:pStyle w:val="Heading2"/>
        <w:rPr>
          <w:rFonts w:eastAsia="Times New Roman"/>
        </w:rPr>
      </w:pPr>
      <w:r>
        <w:rPr>
          <w:rFonts w:eastAsia="Times New Roman"/>
        </w:rPr>
        <w:t>Requirements of a Trustee</w:t>
      </w:r>
    </w:p>
    <w:p w:rsidR="007B143E" w:rsidRDefault="007B143E" w:rsidP="007B143E">
      <w:pPr>
        <w:pStyle w:val="NormalWeb"/>
      </w:pPr>
      <w:r>
        <w:t xml:space="preserve">Trustees: </w:t>
      </w:r>
    </w:p>
    <w:p w:rsidR="007B143E" w:rsidRDefault="007B143E" w:rsidP="007B143E">
      <w:pPr>
        <w:numPr>
          <w:ilvl w:val="0"/>
          <w:numId w:val="15"/>
        </w:numPr>
        <w:spacing w:before="100" w:beforeAutospacing="1" w:after="100" w:afterAutospacing="1" w:line="240" w:lineRule="auto"/>
        <w:rPr>
          <w:rFonts w:eastAsia="Times New Roman"/>
        </w:rPr>
      </w:pPr>
      <w:r>
        <w:rPr>
          <w:rFonts w:eastAsia="Times New Roman"/>
        </w:rPr>
        <w:t xml:space="preserve">must be a Canadian citizen, </w:t>
      </w:r>
    </w:p>
    <w:p w:rsidR="007B143E" w:rsidRDefault="007B143E" w:rsidP="007B143E">
      <w:pPr>
        <w:numPr>
          <w:ilvl w:val="0"/>
          <w:numId w:val="15"/>
        </w:numPr>
        <w:spacing w:before="100" w:beforeAutospacing="1" w:after="100" w:afterAutospacing="1" w:line="240" w:lineRule="auto"/>
        <w:rPr>
          <w:rFonts w:eastAsia="Times New Roman"/>
        </w:rPr>
      </w:pPr>
      <w:r>
        <w:rPr>
          <w:rFonts w:eastAsia="Times New Roman"/>
        </w:rPr>
        <w:t xml:space="preserve">must be a resident in the school unit for at least six months prior to the election day, and </w:t>
      </w:r>
    </w:p>
    <w:p w:rsidR="007B143E" w:rsidRDefault="007B143E" w:rsidP="007B143E">
      <w:pPr>
        <w:numPr>
          <w:ilvl w:val="0"/>
          <w:numId w:val="15"/>
        </w:numPr>
        <w:spacing w:before="100" w:beforeAutospacing="1" w:after="100" w:afterAutospacing="1" w:line="240" w:lineRule="auto"/>
        <w:rPr>
          <w:rFonts w:eastAsia="Times New Roman"/>
        </w:rPr>
      </w:pPr>
      <w:r>
        <w:rPr>
          <w:rFonts w:eastAsia="Times New Roman"/>
        </w:rPr>
        <w:t xml:space="preserve">cannot be an employee of any school board or the Department of Education. </w:t>
      </w:r>
    </w:p>
    <w:p w:rsidR="007B143E" w:rsidRDefault="007B143E" w:rsidP="007B143E">
      <w:pPr>
        <w:pStyle w:val="NormalWeb"/>
      </w:pPr>
      <w:r>
        <w:t xml:space="preserve">French Language School Board trustees must meet one of the following qualifications: </w:t>
      </w:r>
    </w:p>
    <w:p w:rsidR="007B143E" w:rsidRDefault="007B143E" w:rsidP="007B143E">
      <w:pPr>
        <w:numPr>
          <w:ilvl w:val="0"/>
          <w:numId w:val="16"/>
        </w:numPr>
        <w:spacing w:before="100" w:beforeAutospacing="1" w:after="100" w:afterAutospacing="1" w:line="240" w:lineRule="auto"/>
        <w:rPr>
          <w:rFonts w:eastAsia="Times New Roman"/>
        </w:rPr>
      </w:pPr>
      <w:r>
        <w:rPr>
          <w:rFonts w:eastAsia="Times New Roman"/>
        </w:rPr>
        <w:t xml:space="preserve">must be the parent of a student receiving French first language instruction on PEI, or </w:t>
      </w:r>
    </w:p>
    <w:p w:rsidR="007B143E" w:rsidRDefault="007B143E" w:rsidP="007B143E">
      <w:pPr>
        <w:numPr>
          <w:ilvl w:val="0"/>
          <w:numId w:val="16"/>
        </w:numPr>
        <w:spacing w:before="100" w:beforeAutospacing="1" w:after="100" w:afterAutospacing="1" w:line="240" w:lineRule="auto"/>
        <w:rPr>
          <w:rFonts w:eastAsia="Times New Roman"/>
        </w:rPr>
      </w:pPr>
      <w:r>
        <w:rPr>
          <w:rFonts w:eastAsia="Times New Roman"/>
        </w:rPr>
        <w:t xml:space="preserve">must be eligible to have a child receive French first-language instruction, or </w:t>
      </w:r>
    </w:p>
    <w:p w:rsidR="007B143E" w:rsidRDefault="007B143E" w:rsidP="007B143E">
      <w:pPr>
        <w:numPr>
          <w:ilvl w:val="0"/>
          <w:numId w:val="16"/>
        </w:numPr>
        <w:spacing w:before="100" w:beforeAutospacing="1" w:after="100" w:afterAutospacing="1" w:line="240" w:lineRule="auto"/>
        <w:rPr>
          <w:rFonts w:eastAsia="Times New Roman"/>
        </w:rPr>
      </w:pPr>
      <w:r>
        <w:rPr>
          <w:rFonts w:eastAsia="Times New Roman"/>
        </w:rPr>
        <w:t xml:space="preserve">must be eligible to have a child receive French first-language instruction, if the candidate had a child. </w:t>
      </w:r>
    </w:p>
    <w:p w:rsidR="007B143E" w:rsidRDefault="007B143E" w:rsidP="007B143E">
      <w:pPr>
        <w:pStyle w:val="Heading2"/>
        <w:rPr>
          <w:rFonts w:eastAsia="Times New Roman"/>
        </w:rPr>
      </w:pPr>
      <w:r>
        <w:rPr>
          <w:rFonts w:eastAsia="Times New Roman"/>
        </w:rPr>
        <w:t>Nomination</w:t>
      </w:r>
    </w:p>
    <w:p w:rsidR="007B143E" w:rsidRDefault="007B143E" w:rsidP="007B143E">
      <w:pPr>
        <w:pStyle w:val="NormalWeb"/>
      </w:pPr>
      <w:r>
        <w:t>To be nominated as a candidate for school trustee, any 10 or more persons, who also meet the requirements to be a trustee, as stated above, may nominate a candidate for the zone in which the nominator resides. The nomination is made by filing, with the zone returning officer, a nomination paper in the form approved by the Chief Electoral Officer, at any time between the beginning date of the election campaign and 4:00 p.m. on nomination day.</w:t>
      </w:r>
    </w:p>
    <w:p w:rsidR="007B143E" w:rsidRDefault="007B143E" w:rsidP="007B143E">
      <w:pPr>
        <w:pStyle w:val="indent"/>
      </w:pPr>
      <w:r>
        <w:t>Nomination day will be Friday, the seventeenth day before ordinary polling day. Following nomination day, the Chief Electoral Officer determines the eligibility of candidates. The names of all eligible candidates will be published in provincial newspapers. Details regarding the electoral zones and polling stations will also be published at that time.</w:t>
      </w:r>
    </w:p>
    <w:p w:rsidR="007B143E" w:rsidRDefault="007B143E" w:rsidP="007B143E">
      <w:pPr>
        <w:pStyle w:val="Heading2"/>
        <w:rPr>
          <w:rFonts w:eastAsia="Times New Roman"/>
        </w:rPr>
      </w:pPr>
      <w:r>
        <w:rPr>
          <w:rFonts w:eastAsia="Times New Roman"/>
        </w:rPr>
        <w:t>Length of Terms</w:t>
      </w:r>
    </w:p>
    <w:p w:rsidR="007B143E" w:rsidRDefault="007B143E" w:rsidP="007B143E">
      <w:pPr>
        <w:pStyle w:val="NormalWeb"/>
      </w:pPr>
      <w:r>
        <w:t>School trustees are elected for a four-year term. Where an election produces fewer than the prescribed number of trustees of a school board, Executive Council shall appoint, from those eligible to be candidates, the additional members necessary to bring the number of trustees to the total. The term of those appointed is also four years or the amount of the term remaining, up to four years.</w:t>
      </w:r>
    </w:p>
    <w:p w:rsidR="007B143E" w:rsidRDefault="007B143E" w:rsidP="007B143E">
      <w:pPr>
        <w:jc w:val="right"/>
        <w:rPr>
          <w:lang w:val="en-US"/>
        </w:rPr>
      </w:pPr>
      <w:r>
        <w:rPr>
          <w:lang w:val="en-US"/>
        </w:rPr>
        <w:t>Draft-May 20, 2012</w:t>
      </w:r>
    </w:p>
    <w:p w:rsidR="007B143E" w:rsidRDefault="007B143E" w:rsidP="007B143E">
      <w:pPr>
        <w:jc w:val="center"/>
        <w:rPr>
          <w:lang w:val="en-US"/>
        </w:rPr>
      </w:pPr>
      <w:r>
        <w:rPr>
          <w:lang w:val="en-US"/>
        </w:rPr>
        <w:t>Thoughts on School Governance</w:t>
      </w:r>
    </w:p>
    <w:p w:rsidR="007B143E" w:rsidRPr="00244767" w:rsidRDefault="007B143E" w:rsidP="007B143E">
      <w:pPr>
        <w:rPr>
          <w:b/>
        </w:rPr>
      </w:pPr>
      <w:r w:rsidRPr="00244767">
        <w:rPr>
          <w:b/>
        </w:rPr>
        <w:t>B</w:t>
      </w:r>
      <w:r>
        <w:rPr>
          <w:b/>
        </w:rPr>
        <w:t>a</w:t>
      </w:r>
      <w:r w:rsidRPr="00244767">
        <w:rPr>
          <w:b/>
        </w:rPr>
        <w:t>ckground</w:t>
      </w:r>
    </w:p>
    <w:p w:rsidR="007B143E" w:rsidRPr="00244767" w:rsidRDefault="007B143E" w:rsidP="007B143E">
      <w:pPr>
        <w:rPr>
          <w:i/>
        </w:rPr>
      </w:pPr>
      <w:r w:rsidRPr="00244767">
        <w:rPr>
          <w:i/>
        </w:rPr>
        <w:t xml:space="preserve">Changes in education are needed.  Change is not something to be undertaken every few years; in the words of local business leader, the ability to manage change is one of the important skills of modern society.   </w:t>
      </w:r>
      <w:r>
        <w:rPr>
          <w:i/>
        </w:rPr>
        <w:t>Most businesses have had to reinvent themselves, sometimes more than once, yet schools continue with a bit of tinkering and fine tuning.</w:t>
      </w:r>
    </w:p>
    <w:p w:rsidR="007B143E" w:rsidRDefault="007B143E" w:rsidP="007B143E">
      <w:r>
        <w:t>The system of delivery for educational services has remained virtually unchanged for decades.  Yes, schools have grown in size, new subjects have been added, small schools have disappeared, But the concept of placing learners in the care of schools lfor several hours each day has not changed – at least for the better.  We’be failed to talke advantage of advances in technology and new approaches to teacvhing and it is unlikely, therefore, that the changes that are needed will be generated by people now in the system.  While I welcomed the Minister’s announcement of aneducation study, in my view, it had two strikes against it from day one.  Governance was too narrow a focus to deal with the concerns being expressed to me and the leadership of the study was internal.  Again, in my view, the focus should have been on improving education; commissioner would soon have found that the governance structure was one of the problems but certainly not the only one.  It appears that the Commissioners arrived at the same conclusion because their very first recommendation is that the Minister review “…the philosophy of education”.</w:t>
      </w:r>
    </w:p>
    <w:p w:rsidR="007B143E" w:rsidRDefault="007B143E" w:rsidP="007B143E">
      <w:r>
        <w:t>In the same vein, I also agree with the recommendation for increased parent participation in education matters, but it should be broadened to include engagement of citizens generally, not just parents.  After all, schools help people prepare for their various life roles; where better to look for help than the people who fill those roles.   That having been said, I am equally supportive of the view that any changes to the system should include both greater freedom and accountability for teachers.  Engagement is more than a token citizen on selected committees; messy and all as it is, engagement is democracy in action.it</w:t>
      </w:r>
    </w:p>
    <w:p w:rsidR="007B143E" w:rsidRPr="00B550D4" w:rsidRDefault="007B143E" w:rsidP="007B143E">
      <w:pPr>
        <w:rPr>
          <w:lang w:val="en-US"/>
        </w:rPr>
      </w:pPr>
      <w:r>
        <w:t xml:space="preserve">In PEI  just com[leted a study Quote from Terms of reference </w:t>
      </w:r>
      <w:r>
        <w:rPr>
          <w:lang w:val="en-US"/>
        </w:rPr>
        <w:t>“examine and make recommendations on governance structures, mechanisms and processes to provide leadership and accountability for student learning outcomes and for the effective, efficient and responsive operation of Prince Edward Island’s educational system”</w:t>
      </w:r>
    </w:p>
    <w:p w:rsidR="007B143E" w:rsidRDefault="007B143E" w:rsidP="007B143E">
      <w:r>
        <w:t>Issue is really improving education, governance can only be decided after have a common understanding of education</w:t>
      </w:r>
    </w:p>
    <w:p w:rsidR="007B143E" w:rsidRDefault="007B143E" w:rsidP="007B143E">
      <w:r>
        <w:t>Education</w:t>
      </w:r>
    </w:p>
    <w:p w:rsidR="007B143E" w:rsidRDefault="007B143E" w:rsidP="007B143E">
      <w:pPr>
        <w:pStyle w:val="ListParagraph"/>
        <w:numPr>
          <w:ilvl w:val="0"/>
          <w:numId w:val="23"/>
        </w:numPr>
        <w:rPr>
          <w:lang w:val="en-US"/>
        </w:rPr>
      </w:pPr>
      <w:r>
        <w:rPr>
          <w:lang w:val="en-US"/>
        </w:rPr>
        <w:t>Should have a glossary of terms</w:t>
      </w:r>
    </w:p>
    <w:p w:rsidR="007B143E" w:rsidRDefault="007B143E" w:rsidP="007B143E">
      <w:pPr>
        <w:pStyle w:val="ListParagraph"/>
        <w:numPr>
          <w:ilvl w:val="0"/>
          <w:numId w:val="23"/>
        </w:numPr>
        <w:rPr>
          <w:lang w:val="en-US"/>
        </w:rPr>
      </w:pPr>
      <w:r>
        <w:rPr>
          <w:lang w:val="en-US"/>
        </w:rPr>
        <w:t>Actually focused on school system rather than education, \no definitions of education, education system.  although ostensibly about education, does not include univ, college, adult educ, home based learning.  Limited to public school system.  Still a need for discussion of the education system, other important parts that need to be reviewed also</w:t>
      </w:r>
    </w:p>
    <w:p w:rsidR="007B143E" w:rsidRDefault="007B143E" w:rsidP="007B143E">
      <w:pPr>
        <w:rPr>
          <w:lang w:val="en-US"/>
        </w:rPr>
      </w:pPr>
      <w:r>
        <w:rPr>
          <w:lang w:val="en-US"/>
        </w:rPr>
        <w:t>Partners</w:t>
      </w:r>
    </w:p>
    <w:p w:rsidR="007B143E" w:rsidRDefault="007B143E" w:rsidP="007B143E">
      <w:pPr>
        <w:pStyle w:val="ListParagraph"/>
        <w:numPr>
          <w:ilvl w:val="0"/>
          <w:numId w:val="4"/>
        </w:numPr>
        <w:rPr>
          <w:lang w:val="en-US"/>
        </w:rPr>
      </w:pPr>
      <w:r w:rsidRPr="003649D8">
        <w:rPr>
          <w:lang w:val="en-US"/>
        </w:rPr>
        <w:t>“every level of the system and all educational partners to share in the responsibility, to exercise leadership, and to account to Islanders for performance of clearly de</w:t>
      </w:r>
      <w:r>
        <w:rPr>
          <w:lang w:val="en-US"/>
        </w:rPr>
        <w:t>f</w:t>
      </w:r>
      <w:r w:rsidRPr="003649D8">
        <w:rPr>
          <w:lang w:val="en-US"/>
        </w:rPr>
        <w:t>ined, coherent, appropriately defined roles.”</w:t>
      </w:r>
    </w:p>
    <w:p w:rsidR="007B143E" w:rsidRDefault="007B143E" w:rsidP="007B143E">
      <w:pPr>
        <w:pStyle w:val="ListParagraph"/>
        <w:numPr>
          <w:ilvl w:val="0"/>
          <w:numId w:val="4"/>
        </w:numPr>
        <w:rPr>
          <w:lang w:val="en-US"/>
        </w:rPr>
      </w:pPr>
      <w:r>
        <w:rPr>
          <w:lang w:val="en-US"/>
        </w:rPr>
        <w:t>Although the report speaks of levels, it really only deals with the public school shstem</w:t>
      </w:r>
    </w:p>
    <w:p w:rsidR="007B143E" w:rsidRDefault="007B143E" w:rsidP="007B143E">
      <w:pPr>
        <w:pStyle w:val="ListParagraph"/>
        <w:numPr>
          <w:ilvl w:val="0"/>
          <w:numId w:val="4"/>
        </w:numPr>
        <w:ind w:left="1080"/>
        <w:rPr>
          <w:lang w:val="en-US"/>
        </w:rPr>
      </w:pPr>
      <w:r>
        <w:rPr>
          <w:lang w:val="en-US"/>
        </w:rPr>
        <w:t xml:space="preserve">The Department of Education is an organization, headed by the Minister.  It is not a partnership.  Taxpayers ay the Minister for his tie, energy and expertise.  The minister has a large number of employees.  Partnership is misleading.  Not defined, I contribute involuntarily to the cost of operation, my children are clients or consumers.  Use of partners obscures accountability Education staff are paid to deliber a wualty education to each and every person who walsk in the door.  Employees are paid to provide leadership, only one accountable for performance is pasid emloyees.  This study is about the school system and not resposnicbilities of the home, the chuch or others.  A ploy to shuck responsibility.  Causes confusion with inisters Council  elsewhere reference to shared responsibility for student learning; </w:t>
      </w:r>
    </w:p>
    <w:p w:rsidR="007B143E" w:rsidRDefault="007B143E" w:rsidP="007B143E">
      <w:pPr>
        <w:rPr>
          <w:lang w:val="en-US"/>
        </w:rPr>
      </w:pPr>
      <w:r>
        <w:rPr>
          <w:lang w:val="en-US"/>
        </w:rPr>
        <w:t>Renewed vision</w:t>
      </w:r>
    </w:p>
    <w:p w:rsidR="007B143E" w:rsidRDefault="007B143E" w:rsidP="007B143E">
      <w:pPr>
        <w:pStyle w:val="ListParagraph"/>
        <w:numPr>
          <w:ilvl w:val="0"/>
          <w:numId w:val="10"/>
        </w:numPr>
        <w:rPr>
          <w:lang w:val="en-US"/>
        </w:rPr>
      </w:pPr>
      <w:r>
        <w:rPr>
          <w:lang w:val="en-US"/>
        </w:rPr>
        <w:t>Yes we need a new vision, starting with definitions, principles, etc</w:t>
      </w:r>
    </w:p>
    <w:p w:rsidR="007B143E" w:rsidRDefault="007B143E" w:rsidP="007B143E">
      <w:pPr>
        <w:pStyle w:val="ListParagraph"/>
        <w:numPr>
          <w:ilvl w:val="0"/>
          <w:numId w:val="10"/>
        </w:numPr>
        <w:rPr>
          <w:lang w:val="en-US"/>
        </w:rPr>
      </w:pPr>
      <w:r>
        <w:rPr>
          <w:lang w:val="en-US"/>
        </w:rPr>
        <w:t>Don’t  need a “collaborative decisinn making body”  need delegation of authority to individuals not committees starting with giving teachers decision making over teaching.</w:t>
      </w:r>
    </w:p>
    <w:p w:rsidR="007B143E" w:rsidRDefault="007B143E" w:rsidP="007B143E">
      <w:pPr>
        <w:pStyle w:val="ListParagraph"/>
        <w:numPr>
          <w:ilvl w:val="0"/>
          <w:numId w:val="10"/>
        </w:numPr>
        <w:rPr>
          <w:lang w:val="en-US"/>
        </w:rPr>
      </w:pPr>
      <w:r>
        <w:rPr>
          <w:lang w:val="en-US"/>
        </w:rPr>
        <w:t>I searched the internet for duties of teachers, found one such list from spomewhere in USA; found nothing for PEI for either principasl or teachers.  Found responsibilities but that is not the same as duties.  As long as teachers are employees, they should have a list of duties.  Doctors and lawyers do not have a list of duties because they are not employees.</w:t>
      </w:r>
    </w:p>
    <w:p w:rsidR="007B143E" w:rsidRDefault="007B143E" w:rsidP="007B143E">
      <w:pPr>
        <w:rPr>
          <w:lang w:val="en-US"/>
        </w:rPr>
      </w:pPr>
    </w:p>
    <w:p w:rsidR="007B143E" w:rsidRDefault="007B143E" w:rsidP="007B143E">
      <w:pPr>
        <w:rPr>
          <w:lang w:val="en-US"/>
        </w:rPr>
      </w:pPr>
      <w:r>
        <w:rPr>
          <w:lang w:val="en-US"/>
        </w:rPr>
        <w:t>Improved parent involvement</w:t>
      </w:r>
    </w:p>
    <w:p w:rsidR="007B143E" w:rsidRPr="001D4DB7" w:rsidRDefault="007B143E" w:rsidP="007B143E">
      <w:pPr>
        <w:pStyle w:val="ListParagraph"/>
        <w:numPr>
          <w:ilvl w:val="0"/>
          <w:numId w:val="11"/>
        </w:numPr>
        <w:rPr>
          <w:lang w:val="en-US"/>
        </w:rPr>
      </w:pPr>
      <w:r w:rsidRPr="001D4DB7">
        <w:rPr>
          <w:lang w:val="en-US"/>
        </w:rPr>
        <w:t>; should be improved public involvement all citizens have a vested interestin education; not only do we pay for it but our future and that of our children depend on it</w:t>
      </w:r>
    </w:p>
    <w:p w:rsidR="007B143E" w:rsidRDefault="007B143E" w:rsidP="007B143E">
      <w:pPr>
        <w:rPr>
          <w:lang w:val="en-US"/>
        </w:rPr>
      </w:pPr>
    </w:p>
    <w:p w:rsidR="007B143E" w:rsidRDefault="007B143E" w:rsidP="007B143E">
      <w:pPr>
        <w:rPr>
          <w:lang w:val="en-US"/>
        </w:rPr>
      </w:pPr>
      <w:r>
        <w:rPr>
          <w:lang w:val="en-US"/>
        </w:rPr>
        <w:t>Enhanced instructional practice</w:t>
      </w:r>
    </w:p>
    <w:p w:rsidR="007B143E" w:rsidRDefault="007B143E" w:rsidP="007B143E">
      <w:pPr>
        <w:pStyle w:val="ListParagraph"/>
        <w:numPr>
          <w:ilvl w:val="0"/>
          <w:numId w:val="11"/>
        </w:numPr>
        <w:rPr>
          <w:lang w:val="en-US"/>
        </w:rPr>
      </w:pPr>
      <w:r>
        <w:rPr>
          <w:lang w:val="en-US"/>
        </w:rPr>
        <w:t>Clearer outcomes, standards</w:t>
      </w:r>
    </w:p>
    <w:p w:rsidR="007B143E" w:rsidRDefault="007B143E" w:rsidP="007B143E">
      <w:pPr>
        <w:pStyle w:val="ListParagraph"/>
        <w:numPr>
          <w:ilvl w:val="0"/>
          <w:numId w:val="11"/>
        </w:numPr>
        <w:rPr>
          <w:lang w:val="en-US"/>
        </w:rPr>
      </w:pPr>
      <w:r>
        <w:rPr>
          <w:lang w:val="en-US"/>
        </w:rPr>
        <w:t>Teacher certification system based on teachinsg competencies</w:t>
      </w:r>
    </w:p>
    <w:p w:rsidR="007B143E" w:rsidRDefault="007B143E" w:rsidP="007B143E">
      <w:pPr>
        <w:pStyle w:val="ListParagraph"/>
        <w:numPr>
          <w:ilvl w:val="0"/>
          <w:numId w:val="11"/>
        </w:numPr>
        <w:rPr>
          <w:lang w:val="en-US"/>
        </w:rPr>
      </w:pPr>
      <w:r>
        <w:rPr>
          <w:lang w:val="en-US"/>
        </w:rPr>
        <w:t>Give principals dollars for staff development, embedded learning time for teachers</w:t>
      </w:r>
    </w:p>
    <w:p w:rsidR="007B143E" w:rsidRDefault="007B143E" w:rsidP="007B143E">
      <w:pPr>
        <w:rPr>
          <w:lang w:val="en-US"/>
        </w:rPr>
      </w:pPr>
      <w:r>
        <w:rPr>
          <w:lang w:val="en-US"/>
        </w:rPr>
        <w:t>Curriculum development</w:t>
      </w:r>
    </w:p>
    <w:p w:rsidR="007B143E" w:rsidRDefault="007B143E" w:rsidP="007B143E">
      <w:pPr>
        <w:pStyle w:val="ListParagraph"/>
        <w:numPr>
          <w:ilvl w:val="0"/>
          <w:numId w:val="12"/>
        </w:numPr>
        <w:rPr>
          <w:lang w:val="en-US"/>
        </w:rPr>
      </w:pPr>
      <w:r>
        <w:rPr>
          <w:lang w:val="en-US"/>
        </w:rPr>
        <w:t>Cannot stop</w:t>
      </w:r>
    </w:p>
    <w:p w:rsidR="007B143E" w:rsidRDefault="007B143E" w:rsidP="007B143E">
      <w:pPr>
        <w:pStyle w:val="ListParagraph"/>
        <w:numPr>
          <w:ilvl w:val="0"/>
          <w:numId w:val="12"/>
        </w:numPr>
        <w:rPr>
          <w:lang w:val="en-US"/>
        </w:rPr>
      </w:pPr>
      <w:r>
        <w:rPr>
          <w:lang w:val="en-US"/>
        </w:rPr>
        <w:t>Teachwer s should play a key role</w:t>
      </w:r>
    </w:p>
    <w:p w:rsidR="007B143E" w:rsidRDefault="007B143E" w:rsidP="007B143E">
      <w:pPr>
        <w:pStyle w:val="ListParagraph"/>
        <w:numPr>
          <w:ilvl w:val="0"/>
          <w:numId w:val="12"/>
        </w:numPr>
        <w:rPr>
          <w:lang w:val="en-US"/>
        </w:rPr>
      </w:pPr>
      <w:r>
        <w:rPr>
          <w:lang w:val="en-US"/>
        </w:rPr>
        <w:t>Development model needs review</w:t>
      </w:r>
    </w:p>
    <w:p w:rsidR="007B143E" w:rsidRDefault="007B143E" w:rsidP="007B143E">
      <w:pPr>
        <w:rPr>
          <w:lang w:val="en-US"/>
        </w:rPr>
      </w:pPr>
      <w:r>
        <w:rPr>
          <w:lang w:val="en-US"/>
        </w:rPr>
        <w:t>Better reporting of student achievement</w:t>
      </w:r>
    </w:p>
    <w:p w:rsidR="007B143E" w:rsidRDefault="007B143E" w:rsidP="007B143E">
      <w:pPr>
        <w:pStyle w:val="ListParagraph"/>
        <w:numPr>
          <w:ilvl w:val="0"/>
          <w:numId w:val="13"/>
        </w:numPr>
        <w:rPr>
          <w:lang w:val="en-US"/>
        </w:rPr>
      </w:pPr>
      <w:r>
        <w:rPr>
          <w:lang w:val="en-US"/>
        </w:rPr>
        <w:t>Performance based</w:t>
      </w:r>
    </w:p>
    <w:p w:rsidR="007B143E" w:rsidRDefault="007B143E" w:rsidP="007B143E">
      <w:pPr>
        <w:rPr>
          <w:lang w:val="en-US"/>
        </w:rPr>
      </w:pPr>
    </w:p>
    <w:p w:rsidR="007B143E" w:rsidRDefault="007B143E" w:rsidP="007B143E">
      <w:pPr>
        <w:rPr>
          <w:lang w:val="en-US"/>
        </w:rPr>
      </w:pPr>
      <w:r>
        <w:rPr>
          <w:lang w:val="en-US"/>
        </w:rPr>
        <w:t>Recommendations</w:t>
      </w:r>
    </w:p>
    <w:p w:rsidR="007B143E" w:rsidRDefault="007B143E" w:rsidP="007B143E">
      <w:pPr>
        <w:rPr>
          <w:lang w:val="en-US"/>
        </w:rPr>
      </w:pPr>
      <w:r>
        <w:rPr>
          <w:lang w:val="en-US"/>
        </w:rPr>
        <w:t>Need an entrepreneurial mentality.</w:t>
      </w:r>
    </w:p>
    <w:p w:rsidR="007B143E" w:rsidRDefault="007B143E" w:rsidP="007B143E">
      <w:pPr>
        <w:rPr>
          <w:lang w:val="en-US"/>
        </w:rPr>
      </w:pPr>
      <w:r>
        <w:rPr>
          <w:lang w:val="en-US"/>
        </w:rPr>
        <w:t>; environment nit a study every few years, need to constantly make changes at all levels, teachers need freedom to try new approaches</w:t>
      </w:r>
    </w:p>
    <w:p w:rsidR="007B143E" w:rsidRDefault="007B143E" w:rsidP="007B143E">
      <w:pPr>
        <w:rPr>
          <w:lang w:val="en-US"/>
        </w:rPr>
      </w:pPr>
    </w:p>
    <w:p w:rsidR="007B143E" w:rsidRDefault="007B143E" w:rsidP="007B143E">
      <w:pPr>
        <w:rPr>
          <w:lang w:val="en-US"/>
        </w:rPr>
      </w:pPr>
      <w:r>
        <w:rPr>
          <w:lang w:val="en-US"/>
        </w:rPr>
        <w:t>Teachers need to incorporate ne approaches into on-going strategies; we shouldn’t need a new acronym, a new set of staff every time we want to strengthen our program</w:t>
      </w:r>
    </w:p>
    <w:p w:rsidR="007B143E" w:rsidRDefault="007B143E" w:rsidP="007B143E">
      <w:pPr>
        <w:rPr>
          <w:lang w:val="en-US"/>
        </w:rPr>
      </w:pPr>
    </w:p>
    <w:p w:rsidR="007B143E" w:rsidRDefault="007B143E" w:rsidP="007B143E">
      <w:pPr>
        <w:rPr>
          <w:lang w:val="en-US"/>
        </w:rPr>
      </w:pPr>
      <w:r>
        <w:rPr>
          <w:lang w:val="en-US"/>
        </w:rPr>
        <w:t>We know how to do better, we must find a way to institute it within the system without having to add new staff</w:t>
      </w:r>
    </w:p>
    <w:p w:rsidR="007B143E" w:rsidRDefault="007B143E" w:rsidP="007B143E"/>
    <w:tbl>
      <w:tblPr>
        <w:tblW w:w="4750" w:type="pct"/>
        <w:tblCellSpacing w:w="0" w:type="dxa"/>
        <w:tblCellMar>
          <w:left w:w="0" w:type="dxa"/>
          <w:right w:w="0" w:type="dxa"/>
        </w:tblCellMar>
        <w:tblLook w:val="04A0" w:firstRow="1" w:lastRow="0" w:firstColumn="1" w:lastColumn="0" w:noHBand="0" w:noVBand="1"/>
      </w:tblPr>
      <w:tblGrid>
        <w:gridCol w:w="8892"/>
      </w:tblGrid>
      <w:tr w:rsidR="007B143E" w:rsidRPr="00367652" w:rsidTr="00A1072C">
        <w:trPr>
          <w:tblCellSpacing w:w="0" w:type="dxa"/>
        </w:trPr>
        <w:tc>
          <w:tcPr>
            <w:tcW w:w="0" w:type="auto"/>
            <w:hideMark/>
          </w:tcPr>
          <w:tbl>
            <w:tblPr>
              <w:tblW w:w="5000" w:type="pct"/>
              <w:tblCellSpacing w:w="0" w:type="dxa"/>
              <w:tblCellMar>
                <w:top w:w="120" w:type="dxa"/>
                <w:left w:w="120" w:type="dxa"/>
                <w:bottom w:w="120" w:type="dxa"/>
                <w:right w:w="120" w:type="dxa"/>
              </w:tblCellMar>
              <w:tblLook w:val="04A0" w:firstRow="1" w:lastRow="0" w:firstColumn="1" w:lastColumn="0" w:noHBand="0" w:noVBand="1"/>
            </w:tblPr>
            <w:tblGrid>
              <w:gridCol w:w="8892"/>
            </w:tblGrid>
            <w:tr w:rsidR="007B143E" w:rsidRPr="00367652" w:rsidTr="00A1072C">
              <w:trPr>
                <w:tblCellSpacing w:w="0" w:type="dxa"/>
              </w:trPr>
              <w:tc>
                <w:tcPr>
                  <w:tcW w:w="4950" w:type="pct"/>
                  <w:vAlign w:val="center"/>
                  <w:hideMark/>
                </w:tcPr>
                <w:p w:rsidR="007B143E" w:rsidRPr="00367652" w:rsidRDefault="007B143E" w:rsidP="00A1072C">
                  <w:pPr>
                    <w:spacing w:before="100" w:beforeAutospacing="1" w:after="100" w:afterAutospacing="1" w:line="240" w:lineRule="auto"/>
                    <w:outlineLvl w:val="1"/>
                    <w:rPr>
                      <w:rFonts w:ascii="Times New Roman" w:eastAsia="Times New Roman" w:hAnsi="Times New Roman" w:cs="Times New Roman"/>
                      <w:b/>
                      <w:bCs/>
                      <w:sz w:val="36"/>
                      <w:szCs w:val="36"/>
                    </w:rPr>
                  </w:pPr>
                  <w:r w:rsidRPr="00367652">
                    <w:rPr>
                      <w:rFonts w:ascii="Times New Roman" w:eastAsia="Times New Roman" w:hAnsi="Times New Roman" w:cs="Times New Roman"/>
                      <w:b/>
                      <w:bCs/>
                      <w:sz w:val="36"/>
                      <w:szCs w:val="36"/>
                    </w:rPr>
                    <w:t>ERIC Digest 141 - October 2000</w:t>
                  </w:r>
                </w:p>
                <w:p w:rsidR="007B143E" w:rsidRPr="00367652" w:rsidRDefault="007B143E" w:rsidP="00A107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7652">
                    <w:rPr>
                      <w:rFonts w:ascii="Times New Roman" w:eastAsia="Times New Roman" w:hAnsi="Times New Roman" w:cs="Times New Roman"/>
                      <w:b/>
                      <w:bCs/>
                      <w:kern w:val="36"/>
                      <w:sz w:val="48"/>
                      <w:szCs w:val="48"/>
                    </w:rPr>
                    <w:t>New Patterns of School Governance</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i/>
                      <w:iCs/>
                      <w:sz w:val="24"/>
                      <w:szCs w:val="24"/>
                    </w:rPr>
                    <w:t>By Ron Renchler</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School governance has long been a political football, as local, state, and federal stakeholders work—sometimes cooperatively and sometimes at odds—to establish or influence policy and then implement accountability measures to track the quality of schools in the United States.</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Proponents of change have recently recommended a number of new approaches—and variations on old ones—to meet the complex challenge of improving public education through different forms of school governance. However, as with change in any organizational setting, resistance has been strong, and the public debate on the appropriateness of new models for school governance continues.</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This Digest explains why public-school governance is the subject of increasing scrutiny, identifies who is held accountable for results in the current governance system, and describes several recent proposals for transforming governance structures.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b/>
                      <w:bCs/>
                      <w:sz w:val="24"/>
                      <w:szCs w:val="24"/>
                    </w:rPr>
                    <w:t>Why Are Changes in School Governance Being Recommended?</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Most of the past decade’s education reforms were initiated at the state or the school level, bypassing or ignoring the school board and district office. Now reformers are zeroing in on this neglected middle level of governance, hoping that some changes—perhaps a redefinition of the role of school boards, closer teamwork between board and superintendent, or experimentation with new governance structures—will indirectly stimulate improved performance at the school and classroom.</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The latest round of debate about the most effective models for school governance was precipitated by the publication in November 1999 of Governing America’s Schools: Changing the Rules, a report issued by the National Commission on Governing America’s Schools and sponsored by the Education Commission of the States.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The commission’s report documents the variety of performance standards by which American schools are being judged. Especially problematic has been the issue of lagging performance among minority students and students in urban areas.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Although there is little quantitative evidence that governance structures affect student academic achievement, more people seem willing to experiment with altering those structures in the hope that the changes will stimulate educators and students to perform at a higher level.</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As Kirst and Bulkley (2000) note, "reformers will continue to use governance and organizational changes in an effort to improve the performance of education, even though these mechanisms may offer an indirect and uncertain strategy for improving classroom instruction."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b/>
                      <w:bCs/>
                      <w:sz w:val="24"/>
                      <w:szCs w:val="24"/>
                    </w:rPr>
                    <w:t>Who’s Accountable in the Governance System?</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Much of the discussion of governance focuses on the sometimes rocky relationships among teachers, principals, superintendents, and school boards. The implication is that poor school performance won’t be adequately addressed until these groups work together as a team.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Some critics blame the system itself and call for systemic change, while others favor workarounds to the current system, such as vouchers, school-choice programs, and privatization. Moreover, states differ so widely in their educational governance structures that it is difficult to prescribe a one-size-fits-all solution. A brief list of modern-day governance interest groups includes mayors, unions, business leaders, politicians, and community leaders, in addition to teachers, principals, superintendents, and school boards (National Commission).</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Superintendents, especially in urban districts, have taken more than their fair share of the blame for the weaknesses in current school governance systems. Firing the superintendent is usually the first step in addressing governance problems, but this response seems only to have contributed to a high turnover rate and "has often hindered efforts to improve schools" (Johnston 2000).</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School boards are the other traditional targets in the school governance blame game. Numerous observers have been critical of school boards and their role in public education, especially the way they interact with school superintendents (Carver 2000, Dawson and Quinn 2000, Edwards 2000, McAdams and Urbanski 1999).</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A report by the Educational Research Service and the New England School Development Council (Goodman and Zimmerman 2000) notes that "too many state laws require or allow boards to engage in the operational detail of a school system," such as hiring staff and adopting textbooks. State laws should limit the board’s role to policymaking, assign day-to-day operations to the superintendent, and, most important, says the report, empower board and superintendent to function as a unified leadership team.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b/>
                      <w:bCs/>
                      <w:sz w:val="24"/>
                      <w:szCs w:val="24"/>
                    </w:rPr>
                    <w:t>What Did the ECS Commission Recommend?</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Recognizing the political and administrative realities of school governance, the National Commission on Governing America’s Schools recommended, without preference, one of two forms of governance: "(1) a system of publicly authorized, publicly funded and publicly operated schools, based on some of the more promising trends within the prevailing system of public education governance, and (2) a system of publicly authorized, publicly funded and independently operated schools, based on some of the more promising alternatives to the prevailing system of public education governance."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The first recommendation extends current governance structures to include a few experimental strategies; the second recommendation effectively argues for increased privatization of school governance.</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Writing in Education Week, two commission members, Donald R. McAdams and Adam Urbanski (1999), provide different views on the issues raised by the report. McAdams argues that a system of independently operated schools—the second option in the commission’s report—would allow school boards to "govern more and manage less." He believes that if schools were run by "individual nonprofit and for-profit organizations, cooperatives, sole proprietorships, and the like," boards would be free of the need to focus on the details of how schools are run and instead could "set standards, provide resources, and demand results."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Urbanski favors the first option—keeping schools publicly operated and improving current governance structures. He believes decentralized governance structures would allow changes at the classroom level, where "faculty, staff, and parents in each community and at each school would have greater authority and capacity to tailor the teaching and learning methods to meet high standards as well as the unique needs of their students."</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b/>
                      <w:bCs/>
                      <w:sz w:val="24"/>
                      <w:szCs w:val="24"/>
                    </w:rPr>
                    <w:t>What Other School Governance Models Have Been Proposed?</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A few economically based strategies for changes in school governance have been proposed since the publication of the commission’s report. Wang and Walberg (1999) recommend a system of governance whereby states and local boards would create basic standards that schools could devise their own ways to meet.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Thereafter, the authors say, schools would be free from "operational regulation or close supervision." Schools that failed to meet the standards would have a set of educational "best practices" imposed upon them. Continued failure to meet standards would call for a clean sweep of staff or complete school closure, "in which case… students could be given scholarships to attend nearby public or private schools." Thus, all schools, public or private, would essentially become entrepreneurial enterprises. "Let schools set their own goals, standards, curricula, and character," the authors suggest. "Let competition for students decide which is best."</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A strategy for school governance with a business mold has been made popular in the recent work of John Carver (2000), whose Policy Governance model assigns the school superintendent a role parallel to that of the corporate CEO. Carver says the role of the school board is "to govern the system, rather than run it." He claims that school boards have traditionally micromanaged the educational process, something that would spell doom for any manager in a business setting.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A radical redesign of the function of school boards, Carver explains, would include (1) a focus on educational results rather than on the methods by which they were achieved, (2) newly defined relationships with the general public and parents, and (3) a commitment on the part of the board to speak with one voice rather than as a group of individuals with individual agendas.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Changing or improving the relationship between the superintendent and school board looms large in almost all proposals for different governance structures. Edwards (2000), a school board member in Illinois for many years, suggests a form of governance that "takes the decision-making power out of the hands of the few (the board) and places it into the hands of many (parents, teachers, administrators, and community members)." Edwards puts the locus of control at the building level. "How absurd," Edwards notes, "to perpetuate a system in which orders are handed down to educators from a board composed of people, who, by and large, are not educators."</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b/>
                      <w:bCs/>
                      <w:sz w:val="24"/>
                      <w:szCs w:val="24"/>
                    </w:rPr>
                    <w:t>Have Any Changes Already Taken Place?</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Dawson and Quinn (2000), partners in a leadership development consulting firm, put Carver’s Policy Governance model to the test in several districts in Colorado. In describing the experiences of their clients, the authors report that the school boards were better able to focus on policy issues and that superintendents were better able to carry out the day-to-day operations for which they were responsible.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Notable among recent developments in school governance has been the takeover of several districts by outside entities when schools fail to make adequate progress on their own. For a variety of reasons, these takeovers have occurred mostly in urban districts (Anderson and Lewis 1997).</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Kirst and Bulkley (2000) describe the recent mayoral takeovers of several urban districts, including Chicago, Boston, Detroit, and Cleveland. Whether mayors can successfully become educational leaders remains an open question, and the effect of mayoral control on overall school performance will certainly be difficult to document.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Cibulka (2000) concludes that "public school educators may help to reshape the institution by their willingness to experiment with new institutional forms, but they are unlikely to preserve the ‘one best system’ as we have known it." He notes that "resistance to change" in old structures "is likely to further weaken the institution’s capacity to achieve its goals, and to maintain its legitimacy and survival."</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b/>
                      <w:bCs/>
                      <w:sz w:val="24"/>
                      <w:szCs w:val="24"/>
                    </w:rPr>
                    <w:t>RESOURCES</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Anderson, Amy Berk, and Anne C. Lewis. "Academic Bankruptcy." ECS Policy Brief. Denver: Education Commission of the States, 1997. 10 pages.</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Carver, John. "Remaking Governance." </w:t>
                  </w:r>
                  <w:r w:rsidRPr="00367652">
                    <w:rPr>
                      <w:rFonts w:ascii="Times New Roman" w:eastAsia="Times New Roman" w:hAnsi="Times New Roman" w:cs="Times New Roman"/>
                      <w:i/>
                      <w:iCs/>
                      <w:sz w:val="24"/>
                      <w:szCs w:val="24"/>
                    </w:rPr>
                    <w:t>American School Board Journal</w:t>
                  </w:r>
                  <w:r w:rsidRPr="00367652">
                    <w:rPr>
                      <w:rFonts w:ascii="Times New Roman" w:eastAsia="Times New Roman" w:hAnsi="Times New Roman" w:cs="Times New Roman"/>
                      <w:sz w:val="24"/>
                      <w:szCs w:val="24"/>
                    </w:rPr>
                    <w:t xml:space="preserve"> (March 2000): 26—30. ED 536 841.</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Cibulka, James G. "Contests over Governance of Educational Policy: Prospects for the New Century." In </w:t>
                  </w:r>
                  <w:r w:rsidRPr="00367652">
                    <w:rPr>
                      <w:rFonts w:ascii="Times New Roman" w:eastAsia="Times New Roman" w:hAnsi="Times New Roman" w:cs="Times New Roman"/>
                      <w:i/>
                      <w:iCs/>
                      <w:sz w:val="24"/>
                      <w:szCs w:val="24"/>
                    </w:rPr>
                    <w:t>Educational Leadership: Policy Dimensions in the 21st Century,</w:t>
                  </w:r>
                  <w:r w:rsidRPr="00367652">
                    <w:rPr>
                      <w:rFonts w:ascii="Times New Roman" w:eastAsia="Times New Roman" w:hAnsi="Times New Roman" w:cs="Times New Roman"/>
                      <w:sz w:val="24"/>
                      <w:szCs w:val="24"/>
                    </w:rPr>
                    <w:t xml:space="preserve"> edited by Bruce Anthony Jones. 3-20. Stamford, CT: Ablex Publishing, 2000.</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Dawson, Linda J., and Randy Quinn. "Clarifying Board and Superintendent Roles." </w:t>
                  </w:r>
                  <w:r w:rsidRPr="00367652">
                    <w:rPr>
                      <w:rFonts w:ascii="Times New Roman" w:eastAsia="Times New Roman" w:hAnsi="Times New Roman" w:cs="Times New Roman"/>
                      <w:i/>
                      <w:iCs/>
                      <w:sz w:val="24"/>
                      <w:szCs w:val="24"/>
                    </w:rPr>
                    <w:t>The School Administrator</w:t>
                  </w:r>
                  <w:r w:rsidRPr="00367652">
                    <w:rPr>
                      <w:rFonts w:ascii="Times New Roman" w:eastAsia="Times New Roman" w:hAnsi="Times New Roman" w:cs="Times New Roman"/>
                      <w:sz w:val="24"/>
                      <w:szCs w:val="24"/>
                    </w:rPr>
                    <w:t xml:space="preserve"> (March 2000): 12—14, 18. ED 636 863.</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Edwards, Russell J. "A Board View: Let Educators Do Their Job." </w:t>
                  </w:r>
                  <w:r w:rsidRPr="00367652">
                    <w:rPr>
                      <w:rFonts w:ascii="Times New Roman" w:eastAsia="Times New Roman" w:hAnsi="Times New Roman" w:cs="Times New Roman"/>
                      <w:i/>
                      <w:iCs/>
                      <w:sz w:val="24"/>
                      <w:szCs w:val="24"/>
                    </w:rPr>
                    <w:t>The School Administrator</w:t>
                  </w:r>
                  <w:r w:rsidRPr="00367652">
                    <w:rPr>
                      <w:rFonts w:ascii="Times New Roman" w:eastAsia="Times New Roman" w:hAnsi="Times New Roman" w:cs="Times New Roman"/>
                      <w:sz w:val="24"/>
                      <w:szCs w:val="24"/>
                    </w:rPr>
                    <w:t xml:space="preserve"> (March 2000): 20—22, 24.</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Goodman, Richard H., and William G. Zimmerman, Jr. Thinking Differently: Recommendations for 21st Century School Board/Superintendent Leadership, Governance, and Teamwork for High Student Achievement. Arlington, VA: Educational Research Service; and New England School Development Council, 2000. 33 pages.</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Johnston, Robert C. "Urban Education." Education Week, April 5, 2000.</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Kirst, Michael, and Katrina Bulkley. "’New, Improved’ Mayors Take Over City Schools." </w:t>
                  </w:r>
                  <w:r w:rsidRPr="00367652">
                    <w:rPr>
                      <w:rFonts w:ascii="Times New Roman" w:eastAsia="Times New Roman" w:hAnsi="Times New Roman" w:cs="Times New Roman"/>
                      <w:i/>
                      <w:iCs/>
                      <w:sz w:val="24"/>
                      <w:szCs w:val="24"/>
                    </w:rPr>
                    <w:t>Phi Deltan Kappan</w:t>
                  </w:r>
                  <w:r w:rsidRPr="00367652">
                    <w:rPr>
                      <w:rFonts w:ascii="Times New Roman" w:eastAsia="Times New Roman" w:hAnsi="Times New Roman" w:cs="Times New Roman"/>
                      <w:sz w:val="24"/>
                      <w:szCs w:val="24"/>
                    </w:rPr>
                    <w:t xml:space="preserve"> (March 2000): 538-46.</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McAdams, Donald R., and Adam Urbanski. "Governing Well: Two Approaches from a National Commission for Honing the Enterprise To Support Better Schools." </w:t>
                  </w:r>
                  <w:r w:rsidRPr="00367652">
                    <w:rPr>
                      <w:rFonts w:ascii="Times New Roman" w:eastAsia="Times New Roman" w:hAnsi="Times New Roman" w:cs="Times New Roman"/>
                      <w:i/>
                      <w:iCs/>
                      <w:sz w:val="24"/>
                      <w:szCs w:val="24"/>
                    </w:rPr>
                    <w:t>Education Week</w:t>
                  </w:r>
                  <w:r w:rsidRPr="00367652">
                    <w:rPr>
                      <w:rFonts w:ascii="Times New Roman" w:eastAsia="Times New Roman" w:hAnsi="Times New Roman" w:cs="Times New Roman"/>
                      <w:sz w:val="24"/>
                      <w:szCs w:val="24"/>
                    </w:rPr>
                    <w:t xml:space="preserve"> (November 24, 1999): 44, 32—33.</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National Commission on Governing America’s Schools. Governing America’s Schools: Changing the Rules. Denver: Education Commission of the States, 1999. 59 pages.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Wang, Margaret C., and Herbert J. Walberg. "Decentralize or ‘Disintermediate’?" </w:t>
                  </w:r>
                  <w:r w:rsidRPr="00367652">
                    <w:rPr>
                      <w:rFonts w:ascii="Times New Roman" w:eastAsia="Times New Roman" w:hAnsi="Times New Roman" w:cs="Times New Roman"/>
                      <w:i/>
                      <w:iCs/>
                      <w:sz w:val="24"/>
                      <w:szCs w:val="24"/>
                    </w:rPr>
                    <w:t>Education Week</w:t>
                  </w:r>
                  <w:r w:rsidRPr="00367652">
                    <w:rPr>
                      <w:rFonts w:ascii="Times New Roman" w:eastAsia="Times New Roman" w:hAnsi="Times New Roman" w:cs="Times New Roman"/>
                      <w:sz w:val="24"/>
                      <w:szCs w:val="24"/>
                    </w:rPr>
                    <w:t xml:space="preserve"> (December 1, 1999): 1, 36, 52.</w:t>
                  </w:r>
                </w:p>
                <w:p w:rsidR="007B143E" w:rsidRPr="00367652" w:rsidRDefault="004D67FE" w:rsidP="00A107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120pt;height:1.5pt" o:hrpct="0" o:hrstd="t" o:hrnoshade="t" o:hr="t" fillcolor="#a0a0a0" stroked="f"/>
                    </w:pict>
                  </w:r>
                </w:p>
                <w:p w:rsidR="007B143E" w:rsidRPr="00367652" w:rsidRDefault="007B143E" w:rsidP="00A1072C">
                  <w:pPr>
                    <w:spacing w:after="240"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This publication was prepared with funding from the Office of Educational Research and Improvement, U.S. Department of Education, under contract No. ED-99-C0-0011. The ideas and opinions expressed in this Digest do not necessarily reflect the positions or policies of IES, ED, or the Clearinghouse. This Digest is in the public domain and may be freely reproduced. </w:t>
                  </w:r>
                </w:p>
                <w:p w:rsidR="007B143E" w:rsidRPr="00367652" w:rsidRDefault="007B143E" w:rsidP="00A1072C">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b/>
                      <w:bCs/>
                      <w:sz w:val="24"/>
                      <w:szCs w:val="24"/>
                    </w:rPr>
                    <w:t>Ordering Information:</w:t>
                  </w:r>
                  <w:r w:rsidRPr="00367652">
                    <w:rPr>
                      <w:rFonts w:ascii="Times New Roman" w:eastAsia="Times New Roman" w:hAnsi="Times New Roman" w:cs="Times New Roman"/>
                      <w:sz w:val="24"/>
                      <w:szCs w:val="24"/>
                    </w:rPr>
                    <w:t xml:space="preserve"> Single paper copies of this </w:t>
                  </w:r>
                  <w:r w:rsidRPr="00367652">
                    <w:rPr>
                      <w:rFonts w:ascii="Times New Roman" w:eastAsia="Times New Roman" w:hAnsi="Times New Roman" w:cs="Times New Roman"/>
                      <w:i/>
                      <w:iCs/>
                      <w:sz w:val="24"/>
                      <w:szCs w:val="24"/>
                    </w:rPr>
                    <w:t>ERIC Digest</w:t>
                  </w:r>
                  <w:r w:rsidRPr="00367652">
                    <w:rPr>
                      <w:rFonts w:ascii="Times New Roman" w:eastAsia="Times New Roman" w:hAnsi="Times New Roman" w:cs="Times New Roman"/>
                      <w:sz w:val="24"/>
                      <w:szCs w:val="24"/>
                    </w:rPr>
                    <w:t xml:space="preserve"> are available from the Clearinghouse while supplies last. Although there is no charge for the materials themselves, a postage/handling fee of $3.00 is required to cover the Clearinghouse's expenses. This fee is waived if (1) you enclose a stamped, self-addressed envelope or (2) you order other materials for which there is a charge. Send orders for paper copies to the ERIC Clearinghouse on Educational Management, 5207 University of Oregon, Eugene, Oregon 97403-5207. Make checks payable to </w:t>
                  </w:r>
                  <w:r w:rsidRPr="00367652">
                    <w:rPr>
                      <w:rFonts w:ascii="Times New Roman" w:eastAsia="Times New Roman" w:hAnsi="Times New Roman" w:cs="Times New Roman"/>
                      <w:b/>
                      <w:bCs/>
                      <w:sz w:val="24"/>
                      <w:szCs w:val="24"/>
                    </w:rPr>
                    <w:t>University of Oregon/ERIC.</w:t>
                  </w:r>
                </w:p>
              </w:tc>
            </w:tr>
          </w:tbl>
          <w:p w:rsidR="007B143E" w:rsidRPr="00367652" w:rsidRDefault="007B143E" w:rsidP="00A1072C">
            <w:pPr>
              <w:spacing w:after="0" w:line="240" w:lineRule="auto"/>
              <w:rPr>
                <w:rFonts w:ascii="Times New Roman" w:eastAsia="Times New Roman" w:hAnsi="Times New Roman" w:cs="Times New Roman"/>
                <w:sz w:val="24"/>
                <w:szCs w:val="24"/>
              </w:rPr>
            </w:pPr>
          </w:p>
        </w:tc>
      </w:tr>
    </w:tbl>
    <w:p w:rsidR="007B143E" w:rsidRPr="00367652" w:rsidRDefault="007B143E" w:rsidP="007B143E">
      <w:pPr>
        <w:spacing w:after="0" w:line="240" w:lineRule="auto"/>
        <w:rPr>
          <w:rFonts w:ascii="Times New Roman" w:eastAsia="Times New Roman" w:hAnsi="Times New Roman" w:cs="Times New Roman"/>
          <w:vanish/>
          <w:sz w:val="24"/>
          <w:szCs w:val="24"/>
        </w:rPr>
      </w:pPr>
    </w:p>
    <w:tbl>
      <w:tblPr>
        <w:tblW w:w="0" w:type="auto"/>
        <w:tblCellSpacing w:w="0" w:type="dxa"/>
        <w:tblCellMar>
          <w:left w:w="0" w:type="dxa"/>
          <w:right w:w="0" w:type="dxa"/>
        </w:tblCellMar>
        <w:tblLook w:val="04A0" w:firstRow="1" w:lastRow="0" w:firstColumn="1" w:lastColumn="0" w:noHBand="0" w:noVBand="1"/>
      </w:tblPr>
      <w:tblGrid>
        <w:gridCol w:w="444"/>
        <w:gridCol w:w="6"/>
      </w:tblGrid>
      <w:tr w:rsidR="007B143E" w:rsidRPr="00367652" w:rsidTr="00A1072C">
        <w:trPr>
          <w:tblCellSpacing w:w="0" w:type="dxa"/>
        </w:trPr>
        <w:tc>
          <w:tcPr>
            <w:tcW w:w="0" w:type="auto"/>
            <w:vAlign w:val="center"/>
            <w:hideMark/>
          </w:tcPr>
          <w:p w:rsidR="007B143E" w:rsidRPr="00367652" w:rsidRDefault="007B143E" w:rsidP="00A107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F29DE9C" wp14:editId="744DCE60">
                  <wp:extent cx="281940" cy="7620"/>
                  <wp:effectExtent l="0" t="0" r="0" b="0"/>
                  <wp:docPr id="8" name="Picture 8" descr="http://eric.uoregon.edu/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eric.uoregon.edu/images/spacer.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1940" cy="7620"/>
                          </a:xfrm>
                          <a:prstGeom prst="rect">
                            <a:avLst/>
                          </a:prstGeom>
                          <a:noFill/>
                          <a:ln>
                            <a:noFill/>
                          </a:ln>
                        </pic:spPr>
                      </pic:pic>
                    </a:graphicData>
                  </a:graphic>
                </wp:inline>
              </w:drawing>
            </w:r>
          </w:p>
        </w:tc>
        <w:tc>
          <w:tcPr>
            <w:tcW w:w="0" w:type="auto"/>
            <w:vAlign w:val="center"/>
            <w:hideMark/>
          </w:tcPr>
          <w:p w:rsidR="007B143E" w:rsidRPr="00367652" w:rsidRDefault="007B143E" w:rsidP="00A1072C">
            <w:pPr>
              <w:spacing w:after="0" w:line="240" w:lineRule="auto"/>
              <w:rPr>
                <w:rFonts w:ascii="Times New Roman" w:eastAsia="Times New Roman" w:hAnsi="Times New Roman" w:cs="Times New Roman"/>
                <w:sz w:val="24"/>
                <w:szCs w:val="24"/>
              </w:rPr>
            </w:pPr>
          </w:p>
        </w:tc>
      </w:tr>
    </w:tbl>
    <w:p w:rsidR="007B143E" w:rsidRDefault="007B143E" w:rsidP="007B143E"/>
    <w:p w:rsidR="007B143E" w:rsidRDefault="007B143E" w:rsidP="007B143E"/>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1 PISA IN FOCUS 2011/9 (October) – © OECD 2011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PISA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School autonomy and accountability: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Are they related to student performance?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 In countries where schools have greater autonomy over what is taught and how students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are assessed, students tend to perform better.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 In countries where schools account for their results by posting achievement data publicly,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schools that enjoy greater autonomy in resource allocation tend to show better student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performance than those with less autonomy. In countries where there are no such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accountability arrangements, schools with greater autonomy in resource allocation tend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to perform worse.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in Focus e d u c a t i o n p o l i c y e d u c a t i o n p o l i c y e d u c a t i o n p o l i c y e d u c a t i o n p o l i c y e d u c a t i o n p o l i c y e d u c a t i o n p o9l i c y e d u c a t i o n p o l i c y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In recent years, many schools have grown into more autonomous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organisations and have become more accountable to students,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parents and the public at large for their outcomes. PISA results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suggest that, when autonomy and accountability are intelligently combined, they tend to be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associated with better student performance.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School autonomy in allocating resources is greatest in the Czech Republic, the Netherlands,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the partner country Bulgaria and the partner economy Macao-China. In all of these, over 90%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of students attend schools that have the authority to hire and dismiss teachers, and over 90%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of students attend schools that, along with a regional or national education authority, are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responsible for formulating and allocating budgets. In contrast, in Greece, Italy, Turkey and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the partner countries Romania and Tunisia, over 80% of students attend schools that have no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authority to hire or dismiss teachers; only regional or national education authorities do.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The Czech Republic, the Netherlands, the United Kingdom and the partner economy Macao-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China grant the greatest autonomy to schools – not only in allocating resources but also in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making decisions about curricula and assessments. Greece, Turkey and the partner countries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Jordan and Tunisia grant the least autonomy to schools in making decisions about curricula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and assessments and in allocating resources. Japan, Korea, New Zealand and the partner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economy Hong Kong-China grant relatively greater autonomy to schools in determining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curricula and assessment practices. In these countries, over 80% of students attend schools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that have considerable responsibility for establishing student-assessment policies, choosing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which textbooks are used, and deciding which courses are offered. However, these countries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do not grant much autonomy to schools for allocating resources. In contrast, the partner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country Bulgaria and the partner economy Shanghai-China grant relatively high levels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of autonomy to schools for allocating resources, but not for determining curricula and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assessment practices.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The degree and types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of school autonomy vary </w:t>
      </w:r>
    </w:p>
    <w:p w:rsidR="007B143E" w:rsidRPr="001C3032" w:rsidRDefault="007B143E" w:rsidP="007B143E">
      <w:pPr>
        <w:pStyle w:val="PlainText"/>
        <w:rPr>
          <w:rFonts w:ascii="Courier New" w:hAnsi="Courier New" w:cs="Courier New"/>
        </w:rPr>
      </w:pPr>
      <w:r w:rsidRPr="001C3032">
        <w:rPr>
          <w:rFonts w:ascii="Courier New" w:hAnsi="Courier New" w:cs="Courier New"/>
        </w:rPr>
        <w:t>widely among countries.</w:t>
      </w:r>
    </w:p>
    <w:p w:rsidR="007B143E" w:rsidRPr="001C3032" w:rsidRDefault="007B143E" w:rsidP="007B143E">
      <w:pPr>
        <w:pStyle w:val="PlainText"/>
        <w:rPr>
          <w:rFonts w:ascii="Courier New" w:hAnsi="Courier New" w:cs="Courier New"/>
        </w:rPr>
      </w:pPr>
      <w:r w:rsidRPr="001C3032">
        <w:rPr>
          <w:rFonts w:ascii="Courier New" w:hAnsi="Courier New" w:cs="Courier New"/>
        </w:rPr>
        <w:br w:type="page"/>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School autonomy is related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to student performance… </w:t>
      </w:r>
    </w:p>
    <w:p w:rsidR="007B143E" w:rsidRPr="001C3032" w:rsidRDefault="007B143E" w:rsidP="007B143E">
      <w:pPr>
        <w:pStyle w:val="PlainText"/>
        <w:rPr>
          <w:rFonts w:ascii="Courier New" w:hAnsi="Courier New" w:cs="Courier New"/>
        </w:rPr>
      </w:pP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At the country level, the greater the number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of schools that have the responsibility to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define and elaborate their curricula and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assessments, the better the performance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of the entire school system, even after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accounting for national income. school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systems that grant schools greater discretion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in deciding student-assessment policies, the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courses offered, the content of those courses,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and the textbooks used are also those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systems that show higher reading scores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overall. This association is observed even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though having the responsibility to design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curricula is not always related to better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performance for an individual school. </w:t>
      </w:r>
    </w:p>
    <w:p w:rsidR="007B143E" w:rsidRPr="001C3032" w:rsidRDefault="007B143E" w:rsidP="007B143E">
      <w:pPr>
        <w:pStyle w:val="PlainText"/>
        <w:rPr>
          <w:rFonts w:ascii="Courier New" w:hAnsi="Courier New" w:cs="Courier New"/>
        </w:rPr>
      </w:pP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in contrast, there is no clear relationship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between autonomy in resource allocation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and performance at the country level.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This may be because how resources are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distributed tends to benefit individual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schools but does not necessarily affect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 system’s overall performance. </w:t>
      </w:r>
    </w:p>
    <w:p w:rsidR="007B143E" w:rsidRPr="001C3032" w:rsidRDefault="007B143E" w:rsidP="007B143E">
      <w:pPr>
        <w:pStyle w:val="PlainText"/>
        <w:rPr>
          <w:rFonts w:ascii="Courier New" w:hAnsi="Courier New" w:cs="Courier New"/>
        </w:rPr>
      </w:pP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Data from PisA show that the relationship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between the performance of individual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schools and their level of autonomy in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allocating resources is positive in some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countries and negative in others. For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example, in Chile, Greece, Korea and the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partner country Peru, schools that have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greater autonomy in allocating resources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also achieve higher scores in reading, while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in switzerland and the partner countries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Colombia, Croatia, Kyrgyzstan and Thailand,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schools that have greater autonomy in this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area do not perform as well. </w:t>
      </w:r>
    </w:p>
    <w:p w:rsidR="007B143E" w:rsidRPr="001C3032" w:rsidRDefault="007B143E" w:rsidP="007B143E">
      <w:pPr>
        <w:pStyle w:val="PlainText"/>
        <w:rPr>
          <w:rFonts w:ascii="Courier New" w:hAnsi="Courier New" w:cs="Courier New"/>
        </w:rPr>
      </w:pP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note: Positive values on the index indicate that individual schools assume more responsibility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than local, regional or national education authorities, compared with the OECD average.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negative values indicate that local, regional or national education authorities assume more </w:t>
      </w: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responsibility than individual schools, compared with the OECD average. </w:t>
      </w:r>
    </w:p>
    <w:p w:rsidR="007B143E" w:rsidRPr="001C3032" w:rsidRDefault="007B143E" w:rsidP="007B143E">
      <w:pPr>
        <w:pStyle w:val="PlainText"/>
        <w:rPr>
          <w:rFonts w:ascii="Courier New" w:hAnsi="Courier New" w:cs="Courier New"/>
        </w:rPr>
      </w:pP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2source: OECD, PISA 2009 Database. </w:t>
      </w:r>
    </w:p>
    <w:p w:rsidR="007B143E" w:rsidRPr="001C3032" w:rsidRDefault="007B143E" w:rsidP="007B143E">
      <w:pPr>
        <w:pStyle w:val="PlainText"/>
        <w:rPr>
          <w:rFonts w:ascii="Courier New" w:hAnsi="Courier New" w:cs="Courier New"/>
        </w:rPr>
      </w:pPr>
    </w:p>
    <w:p w:rsidR="007B143E" w:rsidRPr="001C3032" w:rsidRDefault="007B143E" w:rsidP="007B143E">
      <w:pPr>
        <w:pStyle w:val="PlainText"/>
        <w:rPr>
          <w:rFonts w:ascii="Courier New" w:hAnsi="Courier New" w:cs="Courier New"/>
        </w:rPr>
      </w:pPr>
      <w:r w:rsidRPr="001C3032">
        <w:rPr>
          <w:rFonts w:ascii="Courier New" w:hAnsi="Courier New" w:cs="Courier New"/>
        </w:rPr>
        <w:t xml:space="preserve">PISA IN FOCUS 2011/9 (October) – © OECD 2011 </w:t>
      </w:r>
    </w:p>
    <w:p w:rsidR="007B143E" w:rsidRPr="001C3032" w:rsidRDefault="007B143E" w:rsidP="007B143E">
      <w:pPr>
        <w:pStyle w:val="PlainText"/>
        <w:rPr>
          <w:rFonts w:ascii="Courier New" w:hAnsi="Courier New" w:cs="Courier New"/>
        </w:rPr>
      </w:pPr>
    </w:p>
    <w:p w:rsidR="007B143E" w:rsidRPr="001C3032" w:rsidRDefault="007B143E" w:rsidP="007B143E">
      <w:pPr>
        <w:pStyle w:val="PlainText"/>
        <w:rPr>
          <w:rFonts w:ascii="Courier New" w:hAnsi="Courier New" w:cs="Courier New"/>
        </w:rPr>
      </w:pPr>
    </w:p>
    <w:p w:rsidR="007B143E" w:rsidRDefault="007B143E" w:rsidP="007B143E"/>
    <w:p w:rsidR="007B143E" w:rsidRDefault="007B143E" w:rsidP="007B143E">
      <w:pPr>
        <w:pStyle w:val="Heading1"/>
        <w:rPr>
          <w:rFonts w:eastAsia="Times New Roman"/>
        </w:rPr>
      </w:pPr>
      <w:r>
        <w:rPr>
          <w:rFonts w:eastAsia="Times New Roman"/>
        </w:rPr>
        <w:t>About School Trustees</w:t>
      </w:r>
    </w:p>
    <w:p w:rsidR="007B143E" w:rsidRDefault="007B143E" w:rsidP="007B143E">
      <w:pPr>
        <w:pStyle w:val="Heading2"/>
        <w:rPr>
          <w:rFonts w:eastAsia="Times New Roman"/>
        </w:rPr>
      </w:pPr>
      <w:r>
        <w:rPr>
          <w:rFonts w:eastAsia="Times New Roman"/>
        </w:rPr>
        <w:t>The Purpose of the Position of Trustees</w:t>
      </w:r>
    </w:p>
    <w:p w:rsidR="007B143E" w:rsidRDefault="007B143E" w:rsidP="007B143E">
      <w:pPr>
        <w:pStyle w:val="NormalWeb"/>
      </w:pPr>
      <w:r>
        <w:t xml:space="preserve">The primary purpose of the school trustee is to represent the parents and the needs of the school children in the area the board or district represents. Trustees participate in the discussions and decisions of the school boards. Federal and provincial legislation describe the responsibilities of the school trustee as: </w:t>
      </w:r>
    </w:p>
    <w:p w:rsidR="007B143E" w:rsidRDefault="007B143E" w:rsidP="007B143E">
      <w:pPr>
        <w:numPr>
          <w:ilvl w:val="0"/>
          <w:numId w:val="14"/>
        </w:numPr>
        <w:spacing w:before="100" w:beforeAutospacing="1" w:after="100" w:afterAutospacing="1" w:line="240" w:lineRule="auto"/>
        <w:rPr>
          <w:rFonts w:eastAsia="Times New Roman"/>
        </w:rPr>
      </w:pPr>
      <w:r>
        <w:rPr>
          <w:rFonts w:eastAsia="Times New Roman"/>
        </w:rPr>
        <w:t xml:space="preserve">To attend meetings of the school boards and exercise the powers and the duties of a trustee in good faith. </w:t>
      </w:r>
    </w:p>
    <w:p w:rsidR="007B143E" w:rsidRDefault="007B143E" w:rsidP="007B143E">
      <w:pPr>
        <w:numPr>
          <w:ilvl w:val="0"/>
          <w:numId w:val="14"/>
        </w:numPr>
        <w:spacing w:before="100" w:beforeAutospacing="1" w:after="100" w:afterAutospacing="1" w:line="240" w:lineRule="auto"/>
        <w:rPr>
          <w:rFonts w:eastAsia="Times New Roman"/>
        </w:rPr>
      </w:pPr>
      <w:r>
        <w:rPr>
          <w:rFonts w:eastAsia="Times New Roman"/>
        </w:rPr>
        <w:t xml:space="preserve">To comply with the requirements of the regulations concerning conflict of interest. </w:t>
      </w:r>
    </w:p>
    <w:p w:rsidR="007B143E" w:rsidRDefault="007B143E" w:rsidP="007B143E">
      <w:pPr>
        <w:numPr>
          <w:ilvl w:val="0"/>
          <w:numId w:val="14"/>
        </w:numPr>
        <w:spacing w:before="100" w:beforeAutospacing="1" w:after="100" w:afterAutospacing="1" w:line="240" w:lineRule="auto"/>
        <w:rPr>
          <w:rFonts w:eastAsia="Times New Roman"/>
        </w:rPr>
      </w:pPr>
      <w:r>
        <w:rPr>
          <w:rFonts w:eastAsia="Times New Roman"/>
        </w:rPr>
        <w:t xml:space="preserve">To comply with all the requirements of the School Act, the Regulations and Minister's directives. </w:t>
      </w:r>
    </w:p>
    <w:p w:rsidR="007B143E" w:rsidRDefault="007B143E" w:rsidP="007B143E">
      <w:pPr>
        <w:spacing w:after="0"/>
        <w:rPr>
          <w:rFonts w:eastAsia="Times New Roman"/>
        </w:rPr>
      </w:pPr>
      <w:r>
        <w:rPr>
          <w:rFonts w:eastAsia="Times New Roman"/>
        </w:rPr>
        <w:t>Therefore, the trustee is not only a decision-maker, acting in concert with the other trustees on the Board, but is also an agent of the Minister of Education to ensure the School Act, the Regulations and Minister's directives are followed.</w:t>
      </w:r>
    </w:p>
    <w:p w:rsidR="007B143E" w:rsidRDefault="007B143E" w:rsidP="007B143E">
      <w:pPr>
        <w:pStyle w:val="Heading2"/>
        <w:rPr>
          <w:rFonts w:eastAsia="Times New Roman"/>
        </w:rPr>
      </w:pPr>
      <w:r>
        <w:rPr>
          <w:rFonts w:eastAsia="Times New Roman"/>
        </w:rPr>
        <w:t>Responsibilities of Trustees</w:t>
      </w:r>
    </w:p>
    <w:p w:rsidR="007B143E" w:rsidRDefault="007B143E" w:rsidP="007B143E">
      <w:pPr>
        <w:pStyle w:val="NormalWeb"/>
      </w:pPr>
      <w:r>
        <w:t xml:space="preserve">Section 49 of the School Act outlines the responsibilities of the school boards. Ultimately, it is up to the school board to ensure fulfilment of its responsibilities. These responsibilities are: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The provision of instruction in an educational program to all those enrolled and eligible.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provide for the management of staff and its staff development needs.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provide for and manage facilities and equipment.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provide transportation for students.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manage the financial affairs of the school board.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monitor and evaluate the effectiveness of schools.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ensure the development and approval of school improvement plans. </w:t>
      </w:r>
    </w:p>
    <w:p w:rsidR="007B143E" w:rsidRDefault="007B143E" w:rsidP="007B143E">
      <w:pPr>
        <w:numPr>
          <w:ilvl w:val="0"/>
          <w:numId w:val="5"/>
        </w:numPr>
        <w:spacing w:before="100" w:beforeAutospacing="1" w:after="100" w:afterAutospacing="1" w:line="240" w:lineRule="auto"/>
        <w:rPr>
          <w:rFonts w:eastAsia="Times New Roman"/>
        </w:rPr>
      </w:pPr>
      <w:r>
        <w:rPr>
          <w:rFonts w:eastAsia="Times New Roman"/>
        </w:rPr>
        <w:t xml:space="preserve">To encourage good relations among schools, parents and the community, and to promote awareness of the importance of education. </w:t>
      </w:r>
    </w:p>
    <w:p w:rsidR="007B143E" w:rsidRDefault="007B143E" w:rsidP="007B143E">
      <w:pPr>
        <w:spacing w:after="0"/>
        <w:rPr>
          <w:rFonts w:eastAsia="Times New Roman"/>
        </w:rPr>
      </w:pPr>
      <w:r>
        <w:rPr>
          <w:rFonts w:eastAsia="Times New Roman"/>
        </w:rPr>
        <w:t>Section 50 of the School Act outlines areas in which a school board may develop policies. They include providing educational programs and services, the administration and management of staff, facilities and equipment, as well as the financial affairs of the board, the suspension and expulsion of students, student attendance, assessment of students, conducting pilot or local programs, and finally, the management of volunteer services.</w:t>
      </w:r>
    </w:p>
    <w:p w:rsidR="007B143E" w:rsidRDefault="007B143E" w:rsidP="007B143E">
      <w:pPr>
        <w:pStyle w:val="Heading2"/>
        <w:rPr>
          <w:rFonts w:eastAsia="Times New Roman"/>
        </w:rPr>
      </w:pPr>
      <w:r>
        <w:rPr>
          <w:rFonts w:eastAsia="Times New Roman"/>
        </w:rPr>
        <w:t>Requirements of a Trustee</w:t>
      </w:r>
    </w:p>
    <w:p w:rsidR="007B143E" w:rsidRDefault="007B143E" w:rsidP="007B143E">
      <w:pPr>
        <w:pStyle w:val="NormalWeb"/>
      </w:pPr>
      <w:r>
        <w:t xml:space="preserve">Trustees: </w:t>
      </w:r>
    </w:p>
    <w:p w:rsidR="007B143E" w:rsidRDefault="007B143E" w:rsidP="007B143E">
      <w:pPr>
        <w:numPr>
          <w:ilvl w:val="0"/>
          <w:numId w:val="15"/>
        </w:numPr>
        <w:spacing w:before="100" w:beforeAutospacing="1" w:after="100" w:afterAutospacing="1" w:line="240" w:lineRule="auto"/>
        <w:rPr>
          <w:rFonts w:eastAsia="Times New Roman"/>
        </w:rPr>
      </w:pPr>
      <w:r>
        <w:rPr>
          <w:rFonts w:eastAsia="Times New Roman"/>
        </w:rPr>
        <w:t xml:space="preserve">must be a Canadian citizen, </w:t>
      </w:r>
    </w:p>
    <w:p w:rsidR="007B143E" w:rsidRDefault="007B143E" w:rsidP="007B143E">
      <w:pPr>
        <w:numPr>
          <w:ilvl w:val="0"/>
          <w:numId w:val="15"/>
        </w:numPr>
        <w:spacing w:before="100" w:beforeAutospacing="1" w:after="100" w:afterAutospacing="1" w:line="240" w:lineRule="auto"/>
        <w:rPr>
          <w:rFonts w:eastAsia="Times New Roman"/>
        </w:rPr>
      </w:pPr>
      <w:r>
        <w:rPr>
          <w:rFonts w:eastAsia="Times New Roman"/>
        </w:rPr>
        <w:t xml:space="preserve">must be a resident in the school unit for at least six months prior to the election day, and </w:t>
      </w:r>
    </w:p>
    <w:p w:rsidR="007B143E" w:rsidRDefault="007B143E" w:rsidP="007B143E">
      <w:pPr>
        <w:numPr>
          <w:ilvl w:val="0"/>
          <w:numId w:val="15"/>
        </w:numPr>
        <w:spacing w:before="100" w:beforeAutospacing="1" w:after="100" w:afterAutospacing="1" w:line="240" w:lineRule="auto"/>
        <w:rPr>
          <w:rFonts w:eastAsia="Times New Roman"/>
        </w:rPr>
      </w:pPr>
      <w:r>
        <w:rPr>
          <w:rFonts w:eastAsia="Times New Roman"/>
        </w:rPr>
        <w:t xml:space="preserve">cannot be an employee of any school board or the Department of Education. </w:t>
      </w:r>
    </w:p>
    <w:p w:rsidR="007B143E" w:rsidRDefault="007B143E" w:rsidP="007B143E">
      <w:pPr>
        <w:pStyle w:val="NormalWeb"/>
      </w:pPr>
      <w:r>
        <w:t xml:space="preserve">French Language School Board trustees must meet one of the following qualifications: </w:t>
      </w:r>
    </w:p>
    <w:p w:rsidR="007B143E" w:rsidRDefault="007B143E" w:rsidP="007B143E">
      <w:pPr>
        <w:numPr>
          <w:ilvl w:val="0"/>
          <w:numId w:val="16"/>
        </w:numPr>
        <w:spacing w:before="100" w:beforeAutospacing="1" w:after="100" w:afterAutospacing="1" w:line="240" w:lineRule="auto"/>
        <w:rPr>
          <w:rFonts w:eastAsia="Times New Roman"/>
        </w:rPr>
      </w:pPr>
      <w:r>
        <w:rPr>
          <w:rFonts w:eastAsia="Times New Roman"/>
        </w:rPr>
        <w:t xml:space="preserve">must be the parent of a student receiving French first language instruction on PEI, or </w:t>
      </w:r>
    </w:p>
    <w:p w:rsidR="007B143E" w:rsidRDefault="007B143E" w:rsidP="007B143E">
      <w:pPr>
        <w:numPr>
          <w:ilvl w:val="0"/>
          <w:numId w:val="16"/>
        </w:numPr>
        <w:spacing w:before="100" w:beforeAutospacing="1" w:after="100" w:afterAutospacing="1" w:line="240" w:lineRule="auto"/>
        <w:rPr>
          <w:rFonts w:eastAsia="Times New Roman"/>
        </w:rPr>
      </w:pPr>
      <w:r>
        <w:rPr>
          <w:rFonts w:eastAsia="Times New Roman"/>
        </w:rPr>
        <w:t xml:space="preserve">must be eligible to have a child receive French first-language instruction, or </w:t>
      </w:r>
    </w:p>
    <w:p w:rsidR="007B143E" w:rsidRDefault="007B143E" w:rsidP="007B143E">
      <w:pPr>
        <w:numPr>
          <w:ilvl w:val="0"/>
          <w:numId w:val="16"/>
        </w:numPr>
        <w:spacing w:before="100" w:beforeAutospacing="1" w:after="100" w:afterAutospacing="1" w:line="240" w:lineRule="auto"/>
        <w:rPr>
          <w:rFonts w:eastAsia="Times New Roman"/>
        </w:rPr>
      </w:pPr>
      <w:r>
        <w:rPr>
          <w:rFonts w:eastAsia="Times New Roman"/>
        </w:rPr>
        <w:t xml:space="preserve">must be eligible to have a child receive French first-language instruction, if the candidate had a child. </w:t>
      </w:r>
    </w:p>
    <w:p w:rsidR="007B143E" w:rsidRDefault="007B143E" w:rsidP="007B143E">
      <w:pPr>
        <w:pStyle w:val="Heading2"/>
        <w:rPr>
          <w:rFonts w:eastAsia="Times New Roman"/>
        </w:rPr>
      </w:pPr>
      <w:r>
        <w:rPr>
          <w:rFonts w:eastAsia="Times New Roman"/>
        </w:rPr>
        <w:t>Nomination</w:t>
      </w:r>
    </w:p>
    <w:p w:rsidR="007B143E" w:rsidRDefault="007B143E" w:rsidP="007B143E">
      <w:pPr>
        <w:pStyle w:val="NormalWeb"/>
      </w:pPr>
      <w:r>
        <w:t>To be nominated as a candidate for school trustee, any 10 or more persons, who also meet the requirements to be a trustee, as stated above, may nominate a candidate for the zone in which the nominator resides. The nomination is made by filing, with the zone returning officer, a nomination paper in the form approved by the Chief Electoral Officer, at any time between the beginning date of the election campaign and 4:00 p.m. on nomination day.</w:t>
      </w:r>
    </w:p>
    <w:p w:rsidR="007B143E" w:rsidRDefault="007B143E" w:rsidP="007B143E">
      <w:pPr>
        <w:pStyle w:val="indent"/>
      </w:pPr>
      <w:r>
        <w:t>Nomination day will be Friday, the seventeenth day before ordinary polling day. Following nomination day, the Chief Electoral Officer determines the eligibility of candidates. The names of all eligible candidates will be published in provincial newspapers. Details regarding the electoral zones and polling stations will also be published at that time.</w:t>
      </w:r>
    </w:p>
    <w:p w:rsidR="007B143E" w:rsidRDefault="007B143E" w:rsidP="007B143E">
      <w:pPr>
        <w:pStyle w:val="Heading2"/>
        <w:rPr>
          <w:rFonts w:eastAsia="Times New Roman"/>
        </w:rPr>
      </w:pPr>
      <w:r>
        <w:rPr>
          <w:rFonts w:eastAsia="Times New Roman"/>
        </w:rPr>
        <w:t>Length of Terms</w:t>
      </w:r>
    </w:p>
    <w:p w:rsidR="007B143E" w:rsidRDefault="007B143E" w:rsidP="007B143E">
      <w:pPr>
        <w:pStyle w:val="NormalWeb"/>
      </w:pPr>
      <w:r>
        <w:t>School trustees are elected for a four-year term. Where an election produces fewer than the prescribed number of trustees of a school board, Executive Council shall appoint, from those eligible to be candidates, the additional members necessary to bring the number of trustees to the total. The term of those appointed is also four years or the amount of the term remaining, up to four years.</w:t>
      </w:r>
    </w:p>
    <w:p w:rsidR="007B143E" w:rsidRDefault="007B143E" w:rsidP="007B143E">
      <w:pPr>
        <w:rPr>
          <w:lang w:val="en-US"/>
        </w:rPr>
      </w:pPr>
    </w:p>
    <w:p w:rsidR="007B143E" w:rsidRDefault="007B143E" w:rsidP="007B143E">
      <w:pPr>
        <w:rPr>
          <w:lang w:val="en-US"/>
        </w:rPr>
      </w:pPr>
    </w:p>
    <w:p w:rsidR="007B143E" w:rsidRDefault="007B143E" w:rsidP="007B143E">
      <w:pPr>
        <w:pStyle w:val="Heading1"/>
      </w:pPr>
      <w:r>
        <w:t>True parent power means sticking by your local school</w:t>
      </w:r>
    </w:p>
    <w:p w:rsidR="007B143E" w:rsidRDefault="007B143E" w:rsidP="007B143E">
      <w:pPr>
        <w:pStyle w:val="stand-first-alone"/>
      </w:pPr>
      <w:r>
        <w:t>The way schools are run has changed dramatically, says Fiona Millar – but some may suffer if they are given more freedom</w:t>
      </w:r>
    </w:p>
    <w:p w:rsidR="007B143E" w:rsidRDefault="007B143E" w:rsidP="007B143E">
      <w:pPr>
        <w:numPr>
          <w:ilvl w:val="0"/>
          <w:numId w:val="17"/>
        </w:numPr>
        <w:spacing w:before="100" w:beforeAutospacing="1" w:after="100" w:afterAutospacing="1" w:line="240" w:lineRule="auto"/>
      </w:pPr>
      <w:r>
        <w:rPr>
          <w:noProof/>
          <w:color w:val="0000FF"/>
        </w:rPr>
        <w:drawing>
          <wp:inline distT="0" distB="0" distL="0" distR="0" wp14:anchorId="6FCE7258" wp14:editId="5E057CF3">
            <wp:extent cx="571500" cy="571500"/>
            <wp:effectExtent l="0" t="0" r="0" b="0"/>
            <wp:docPr id="9" name="Picture 9" descr="Fiona Millar">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ona Millar">
                      <a:hlinkClick r:id="rId42"/>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rsidR="007B143E" w:rsidRDefault="007B143E" w:rsidP="007B143E">
      <w:pPr>
        <w:numPr>
          <w:ilvl w:val="0"/>
          <w:numId w:val="17"/>
        </w:numPr>
        <w:spacing w:before="100" w:beforeAutospacing="1" w:after="100" w:afterAutospacing="1" w:line="240" w:lineRule="auto"/>
        <w:ind w:left="1440"/>
      </w:pPr>
    </w:p>
    <w:p w:rsidR="007B143E" w:rsidRDefault="004D67FE" w:rsidP="007B143E">
      <w:pPr>
        <w:numPr>
          <w:ilvl w:val="1"/>
          <w:numId w:val="17"/>
        </w:numPr>
        <w:spacing w:before="100" w:beforeAutospacing="1" w:after="100" w:afterAutospacing="1" w:line="240" w:lineRule="auto"/>
      </w:pPr>
      <w:hyperlink r:id="rId55" w:history="1">
        <w:r w:rsidR="007B143E">
          <w:rPr>
            <w:rStyle w:val="Hyperlink"/>
          </w:rPr>
          <w:t>Fiona Millar</w:t>
        </w:r>
      </w:hyperlink>
      <w:r w:rsidR="007B143E">
        <w:t xml:space="preserve"> </w:t>
      </w:r>
    </w:p>
    <w:p w:rsidR="007B143E" w:rsidRDefault="004D67FE" w:rsidP="007B143E">
      <w:pPr>
        <w:numPr>
          <w:ilvl w:val="1"/>
          <w:numId w:val="17"/>
        </w:numPr>
        <w:spacing w:before="100" w:beforeAutospacing="1" w:after="100" w:afterAutospacing="1" w:line="240" w:lineRule="auto"/>
      </w:pPr>
      <w:hyperlink r:id="rId56" w:history="1">
        <w:r w:rsidR="007B143E">
          <w:rPr>
            <w:rStyle w:val="Hyperlink"/>
          </w:rPr>
          <w:t>The Guardian</w:t>
        </w:r>
      </w:hyperlink>
      <w:r w:rsidR="007B143E">
        <w:t xml:space="preserve">, Tuesday 12 October 2010 </w:t>
      </w:r>
    </w:p>
    <w:p w:rsidR="007B143E" w:rsidRDefault="007B143E" w:rsidP="007B143E">
      <w:pPr>
        <w:numPr>
          <w:ilvl w:val="1"/>
          <w:numId w:val="17"/>
        </w:numPr>
        <w:spacing w:before="100" w:beforeAutospacing="1" w:after="100" w:afterAutospacing="1" w:line="240" w:lineRule="auto"/>
      </w:pPr>
      <w:r>
        <w:rPr>
          <w:noProof/>
        </w:rPr>
        <w:drawing>
          <wp:inline distT="0" distB="0" distL="0" distR="0" wp14:anchorId="3682E999" wp14:editId="57485D36">
            <wp:extent cx="182880" cy="182880"/>
            <wp:effectExtent l="0" t="0" r="7620" b="7620"/>
            <wp:docPr id="10" name="Picture 10" descr="http://static.guim.co.uk/static/72e2dec03d19d0d26b6ab869ad20287d22a04983/common/images/icon_fo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atic.guim.co.uk/static/72e2dec03d19d0d26b6ab869ad20287d22a04983/common/images/icon_font.gif"/>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hyperlink r:id="rId57" w:tooltip="Increase text size" w:history="1">
        <w:r>
          <w:rPr>
            <w:rStyle w:val="Hyperlink"/>
          </w:rPr>
          <w:t>larger</w:t>
        </w:r>
      </w:hyperlink>
      <w:r>
        <w:t xml:space="preserve"> | </w:t>
      </w:r>
      <w:hyperlink r:id="rId58" w:tooltip="Decrease text size" w:history="1">
        <w:r>
          <w:rPr>
            <w:rStyle w:val="Hyperlink"/>
          </w:rPr>
          <w:t>smaller</w:t>
        </w:r>
      </w:hyperlink>
      <w:r>
        <w:t xml:space="preserve"> </w:t>
      </w:r>
    </w:p>
    <w:p w:rsidR="007B143E" w:rsidRDefault="007B143E" w:rsidP="007B143E">
      <w:pPr>
        <w:spacing w:after="0"/>
      </w:pPr>
      <w:r>
        <w:rPr>
          <w:noProof/>
        </w:rPr>
        <w:drawing>
          <wp:inline distT="0" distB="0" distL="0" distR="0" wp14:anchorId="647B71DD" wp14:editId="6ECC208C">
            <wp:extent cx="4381500" cy="2628900"/>
            <wp:effectExtent l="0" t="0" r="0" b="0"/>
            <wp:docPr id="11" name="Picture 11" descr="Many people do want to support their local schools rather than rush off to start new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ny people do want to support their local schools rather than rush off to start new one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1500" cy="2628900"/>
                    </a:xfrm>
                    <a:prstGeom prst="rect">
                      <a:avLst/>
                    </a:prstGeom>
                    <a:noFill/>
                    <a:ln>
                      <a:noFill/>
                    </a:ln>
                  </pic:spPr>
                </pic:pic>
              </a:graphicData>
            </a:graphic>
          </wp:inline>
        </w:drawing>
      </w:r>
    </w:p>
    <w:p w:rsidR="007B143E" w:rsidRDefault="007B143E" w:rsidP="007B143E">
      <w:r>
        <w:t>Many people do want to support their local schools rather than rush off to start new ones. Photograph: Ray Roberts/Rex Features</w:t>
      </w:r>
    </w:p>
    <w:p w:rsidR="007B143E" w:rsidRDefault="007B143E" w:rsidP="007B143E">
      <w:pPr>
        <w:pStyle w:val="NormalWeb"/>
      </w:pPr>
      <w:r>
        <w:t>It is exactly 18 years since I first became a governor at my local primary school. Last month, I stood down after 10 years as chair. Next month, I will attend my last full meeting of the governing body. In that time, I have seen five governments come and go, read more initiatives than I can remember, seen three children through the school, worked with four headteachers and been through as many Ofsted inspections.</w:t>
      </w:r>
    </w:p>
    <w:p w:rsidR="007B143E" w:rsidRDefault="007B143E" w:rsidP="007B143E">
      <w:pPr>
        <w:pStyle w:val="NormalWeb"/>
      </w:pPr>
      <w:r>
        <w:t>The governing body I am leaving behind bears no resemblance to the one I joined in 1992, when the school was cleverly run by a headteacher who had a considerable degree of autonomy (even then) and who conspired to let us know as little as possible about what was really going on.</w:t>
      </w:r>
    </w:p>
    <w:p w:rsidR="007B143E" w:rsidRDefault="007B143E" w:rsidP="007B143E">
      <w:pPr>
        <w:pStyle w:val="NormalWeb"/>
      </w:pPr>
      <w:r>
        <w:t>Governing body meetings sometimes ran late into the night, but went nowhere, as a slow war of attrition was waged between newer governors who wanted information and change, and those who colluded with the head to keep us in our place.</w:t>
      </w:r>
    </w:p>
    <w:p w:rsidR="007B143E" w:rsidRDefault="007B143E" w:rsidP="007B143E">
      <w:pPr>
        <w:pStyle w:val="NormalWeb"/>
      </w:pPr>
      <w:r>
        <w:t xml:space="preserve">We were one of the first </w:t>
      </w:r>
      <w:hyperlink r:id="rId59" w:tooltip="More from guardian.co.uk on Schools" w:history="1">
        <w:r>
          <w:rPr>
            <w:rStyle w:val="Hyperlink"/>
          </w:rPr>
          <w:t>schools</w:t>
        </w:r>
      </w:hyperlink>
      <w:r>
        <w:t xml:space="preserve"> to be inspected under the then new Ofsted regime and the result was shocking, but, with hindsight, not surprising. Inspectors shone a bright light into some murky corners and revealed a dysfunctional institution, poorly led, in which many class teachers were floundering and pupils failing.</w:t>
      </w:r>
    </w:p>
    <w:p w:rsidR="007B143E" w:rsidRDefault="007B143E" w:rsidP="007B143E">
      <w:pPr>
        <w:pStyle w:val="NormalWeb"/>
      </w:pPr>
      <w:r>
        <w:t>The head departed, and we rather naively thought our problems were over. They weren't. Over the next six years, the school haemorrhaged parents, teachers and pupils. Our free school meals numbers doubled to over 60%, we slumped to the bottom of the league tables and heads came and went, but the parents and other governors who stuck by the school became empowered. The "big society" has been around a lot longer than some younger politicians realise.</w:t>
      </w:r>
    </w:p>
    <w:p w:rsidR="007B143E" w:rsidRDefault="007B143E" w:rsidP="007B143E">
      <w:pPr>
        <w:pStyle w:val="NormalWeb"/>
      </w:pPr>
      <w:r>
        <w:t>We didn't need or want more freedom, just the terrific headteacher we eventually found. With support from the community and local authority, the school turned around. My belief in the power of parents to effect change in this way is one reason why I, with others, have now set up the Local Schools Network for people who want to support their local schools rather than rush off and start new ones.</w:t>
      </w:r>
    </w:p>
    <w:p w:rsidR="007B143E" w:rsidRDefault="007B143E" w:rsidP="007B143E">
      <w:pPr>
        <w:pStyle w:val="NormalWeb"/>
      </w:pPr>
      <w:r>
        <w:t>In my time as a governor, the context in which schools operate has changed dramatically. It has become fashionable to rubbish the overly bureaucratic, centrally directed initiatives of the Blair/Brown governments, but on balance they were right for schools like ours.</w:t>
      </w:r>
    </w:p>
    <w:p w:rsidR="007B143E" w:rsidRDefault="007B143E" w:rsidP="007B143E">
      <w:pPr>
        <w:pStyle w:val="NormalWeb"/>
      </w:pPr>
      <w:r>
        <w:t xml:space="preserve">New buildings, extra resources and extended services were rightly matched by a requirement for better </w:t>
      </w:r>
      <w:hyperlink r:id="rId60" w:tooltip="More from guardian.co.uk on Teaching" w:history="1">
        <w:r>
          <w:rPr>
            <w:rStyle w:val="Hyperlink"/>
          </w:rPr>
          <w:t>teaching</w:t>
        </w:r>
      </w:hyperlink>
      <w:r>
        <w:t xml:space="preserve"> and leadership, higher expectations, and more rigour, accountability and transparency. Maybe only those of us who remember the late eighties and early nineties fully appreciate what has been done.</w:t>
      </w:r>
    </w:p>
    <w:p w:rsidR="007B143E" w:rsidRDefault="007B143E" w:rsidP="007B143E">
      <w:pPr>
        <w:pStyle w:val="NormalWeb"/>
      </w:pPr>
      <w:r>
        <w:t>As it happens, on the day I stepped down as chair, Michael Gove abolished the self-evaluation form in favour of letting schools find their own preferred method of self-evaluation. Ours had just been completed, and was on the agenda for that night's meeting, during which one new governor explained how much he had learned from it, even before walking across the school's threshold for the first time.</w:t>
      </w:r>
    </w:p>
    <w:p w:rsidR="007B143E" w:rsidRDefault="007B143E" w:rsidP="007B143E">
      <w:pPr>
        <w:pStyle w:val="NormalWeb"/>
      </w:pPr>
      <w:r>
        <w:t>Of course, even within a centrally prescribed system, a school's self-evaluation is only as good as the head and senior team. The effectiveness with which it is acted on, only as good as the governing body's understanding of roles and responsibilities. Nevertheless, in 2010, many governing bodies can take for granted what we so desperately needed 18 years ago.</w:t>
      </w:r>
    </w:p>
    <w:p w:rsidR="007B143E" w:rsidRDefault="007B143E" w:rsidP="007B143E">
      <w:pPr>
        <w:pStyle w:val="NormalWeb"/>
      </w:pPr>
      <w:r>
        <w:t>I think I can write the script for what will happen in schools where more freedom is given, where light touch or non-existent inspection is required, particularly if a good head or chair of governors is replaced by a less competent one. Reading Stephanie Northen's piece, opposite, only confirms my fears.</w:t>
      </w:r>
    </w:p>
    <w:p w:rsidR="007B143E" w:rsidRDefault="007B143E" w:rsidP="007B143E">
      <w:pPr>
        <w:pStyle w:val="NormalWeb"/>
      </w:pPr>
      <w:r>
        <w:t>Headteachers often want more autonomy, and that is understandable. We would all probably rather do our jobs without someone looking over our shoulders. But the balance between freedom and accountability is a delicate one. Giving heads more freedom, and making them less accountable, is fine if they are good, but could have disastrous consequences for the parents and pupils it is supposed to help if they are not.</w:t>
      </w:r>
    </w:p>
    <w:p w:rsidR="007B143E" w:rsidRDefault="007B143E" w:rsidP="007B143E">
      <w:pPr>
        <w:pStyle w:val="NormalWeb"/>
      </w:pPr>
      <w:r>
        <w:t>• If you want to support the Local Schools Network, please register at www.local schoolsnetwork.org.uk</w:t>
      </w:r>
    </w:p>
    <w:p w:rsidR="007B143E" w:rsidRDefault="007B143E" w:rsidP="007B143E">
      <w:pPr>
        <w:numPr>
          <w:ilvl w:val="0"/>
          <w:numId w:val="18"/>
        </w:numPr>
        <w:spacing w:before="100" w:beforeAutospacing="1" w:after="100" w:afterAutospacing="1" w:line="240" w:lineRule="auto"/>
      </w:pPr>
      <w:r>
        <w:t>© 2012 Guardian News and Media Limited or its affiliated companies. All rights reserved.</w:t>
      </w:r>
    </w:p>
    <w:p w:rsidR="007B143E" w:rsidRDefault="007B143E" w:rsidP="007B143E">
      <w:pPr>
        <w:spacing w:after="0"/>
      </w:pPr>
      <w:r>
        <w:rPr>
          <w:noProof/>
          <w:color w:val="0000FF"/>
        </w:rPr>
        <w:drawing>
          <wp:inline distT="0" distB="0" distL="0" distR="0" wp14:anchorId="71A99330" wp14:editId="118085FC">
            <wp:extent cx="7620" cy="7620"/>
            <wp:effectExtent l="0" t="0" r="0" b="0"/>
            <wp:docPr id="12" name="Picture 12" descr="http://imageceu1.247realmedia.com/0/default/empty.gif">
              <a:hlinkClick xmlns:a="http://schemas.openxmlformats.org/drawingml/2006/main" r:id="rId52"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ceu1.247realmedia.com/0/default/empty.gif">
                      <a:hlinkClick r:id="rId52" tgtFrame="&quot;_top&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rsidR="007B143E" w:rsidRPr="00E81BEB" w:rsidRDefault="007B143E" w:rsidP="007B143E">
      <w:pPr>
        <w:rPr>
          <w:i/>
          <w:lang w:val="en-US"/>
        </w:rPr>
      </w:pPr>
    </w:p>
    <w:p w:rsidR="007B143E" w:rsidRPr="00E81BEB" w:rsidRDefault="007B143E" w:rsidP="007B143E">
      <w:pPr>
        <w:rPr>
          <w:i/>
          <w:u w:val="single"/>
          <w:lang w:val="en-US"/>
        </w:rPr>
      </w:pPr>
      <w:r w:rsidRPr="00E81BEB">
        <w:rPr>
          <w:i/>
          <w:u w:val="single"/>
          <w:lang w:val="en-US"/>
        </w:rPr>
        <w:t>Organizational; change</w:t>
      </w:r>
      <w:r>
        <w:rPr>
          <w:i/>
          <w:u w:val="single"/>
          <w:lang w:val="en-US"/>
        </w:rPr>
        <w:t xml:space="preserve"> – taken from internet</w:t>
      </w:r>
    </w:p>
    <w:p w:rsidR="007B143E" w:rsidRPr="00E81BEB" w:rsidRDefault="007B143E" w:rsidP="007B143E">
      <w:pPr>
        <w:pStyle w:val="ListParagraph"/>
        <w:numPr>
          <w:ilvl w:val="0"/>
          <w:numId w:val="19"/>
        </w:numPr>
        <w:rPr>
          <w:i/>
          <w:lang w:val="en-US"/>
        </w:rPr>
      </w:pPr>
      <w:r w:rsidRPr="00E81BEB">
        <w:rPr>
          <w:i/>
          <w:lang w:val="en-US"/>
        </w:rPr>
        <w:t>Identify problems to address</w:t>
      </w:r>
    </w:p>
    <w:p w:rsidR="007B143E" w:rsidRPr="00E81BEB" w:rsidRDefault="007B143E" w:rsidP="007B143E">
      <w:pPr>
        <w:pStyle w:val="ListParagraph"/>
        <w:numPr>
          <w:ilvl w:val="0"/>
          <w:numId w:val="19"/>
        </w:numPr>
        <w:rPr>
          <w:i/>
          <w:lang w:val="en-US"/>
        </w:rPr>
      </w:pPr>
      <w:r w:rsidRPr="00E81BEB">
        <w:rPr>
          <w:i/>
          <w:lang w:val="en-US"/>
        </w:rPr>
        <w:t>Review Macro reality</w:t>
      </w:r>
    </w:p>
    <w:p w:rsidR="007B143E" w:rsidRPr="00E81BEB" w:rsidRDefault="007B143E" w:rsidP="007B143E">
      <w:pPr>
        <w:pStyle w:val="ListParagraph"/>
        <w:numPr>
          <w:ilvl w:val="0"/>
          <w:numId w:val="19"/>
        </w:numPr>
        <w:rPr>
          <w:i/>
          <w:lang w:val="en-US"/>
        </w:rPr>
      </w:pPr>
      <w:r w:rsidRPr="00E81BEB">
        <w:rPr>
          <w:i/>
          <w:lang w:val="en-US"/>
        </w:rPr>
        <w:t>Establish primary goals</w:t>
      </w:r>
    </w:p>
    <w:p w:rsidR="007B143E" w:rsidRPr="00E81BEB" w:rsidRDefault="007B143E" w:rsidP="007B143E">
      <w:pPr>
        <w:pStyle w:val="ListParagraph"/>
        <w:numPr>
          <w:ilvl w:val="0"/>
          <w:numId w:val="19"/>
        </w:numPr>
        <w:rPr>
          <w:i/>
          <w:lang w:val="en-US"/>
        </w:rPr>
      </w:pPr>
      <w:r w:rsidRPr="00E81BEB">
        <w:rPr>
          <w:i/>
          <w:lang w:val="en-US"/>
        </w:rPr>
        <w:t>Identify people of influence</w:t>
      </w:r>
    </w:p>
    <w:p w:rsidR="007B143E" w:rsidRPr="00E81BEB" w:rsidRDefault="007B143E" w:rsidP="007B143E">
      <w:pPr>
        <w:pStyle w:val="ListParagraph"/>
        <w:numPr>
          <w:ilvl w:val="0"/>
          <w:numId w:val="19"/>
        </w:numPr>
        <w:rPr>
          <w:i/>
          <w:lang w:val="en-US"/>
        </w:rPr>
      </w:pPr>
      <w:r w:rsidRPr="00E81BEB">
        <w:rPr>
          <w:i/>
          <w:lang w:val="en-US"/>
        </w:rPr>
        <w:t>Assess costs</w:t>
      </w:r>
    </w:p>
    <w:p w:rsidR="007B143E" w:rsidRPr="00E81BEB" w:rsidRDefault="007B143E" w:rsidP="007B143E">
      <w:pPr>
        <w:pStyle w:val="ListParagraph"/>
        <w:numPr>
          <w:ilvl w:val="0"/>
          <w:numId w:val="19"/>
        </w:numPr>
        <w:rPr>
          <w:i/>
          <w:lang w:val="en-US"/>
        </w:rPr>
      </w:pPr>
      <w:r w:rsidRPr="00E81BEB">
        <w:rPr>
          <w:i/>
          <w:lang w:val="en-US"/>
        </w:rPr>
        <w:t>Review risk</w:t>
      </w:r>
    </w:p>
    <w:p w:rsidR="007B143E" w:rsidRPr="00E81BEB" w:rsidRDefault="007B143E" w:rsidP="007B143E">
      <w:pPr>
        <w:pStyle w:val="ListParagraph"/>
        <w:numPr>
          <w:ilvl w:val="0"/>
          <w:numId w:val="19"/>
        </w:numPr>
        <w:rPr>
          <w:i/>
          <w:lang w:val="en-US"/>
        </w:rPr>
      </w:pPr>
      <w:r w:rsidRPr="00E81BEB">
        <w:rPr>
          <w:i/>
          <w:lang w:val="en-US"/>
        </w:rPr>
        <w:t>Evaluate potential success</w:t>
      </w:r>
    </w:p>
    <w:p w:rsidR="007B143E" w:rsidRPr="00E81BEB" w:rsidRDefault="007B143E" w:rsidP="007B143E">
      <w:pPr>
        <w:rPr>
          <w:i/>
          <w:u w:val="single"/>
          <w:lang w:val="en-US"/>
        </w:rPr>
      </w:pPr>
      <w:r w:rsidRPr="00E81BEB">
        <w:rPr>
          <w:i/>
          <w:u w:val="single"/>
          <w:lang w:val="en-US"/>
        </w:rPr>
        <w:t>Steps</w:t>
      </w:r>
    </w:p>
    <w:p w:rsidR="007B143E" w:rsidRPr="00E81BEB" w:rsidRDefault="007B143E" w:rsidP="007B143E">
      <w:pPr>
        <w:pStyle w:val="ListParagraph"/>
        <w:numPr>
          <w:ilvl w:val="0"/>
          <w:numId w:val="20"/>
        </w:numPr>
        <w:rPr>
          <w:i/>
          <w:lang w:val="en-US"/>
        </w:rPr>
      </w:pPr>
      <w:r w:rsidRPr="00E81BEB">
        <w:rPr>
          <w:i/>
          <w:lang w:val="en-US"/>
        </w:rPr>
        <w:t>Start with idea</w:t>
      </w:r>
    </w:p>
    <w:p w:rsidR="007B143E" w:rsidRPr="00E81BEB" w:rsidRDefault="007B143E" w:rsidP="007B143E">
      <w:pPr>
        <w:pStyle w:val="ListParagraph"/>
        <w:numPr>
          <w:ilvl w:val="0"/>
          <w:numId w:val="20"/>
        </w:numPr>
        <w:rPr>
          <w:i/>
          <w:lang w:val="en-US"/>
        </w:rPr>
      </w:pPr>
      <w:r w:rsidRPr="00E81BEB">
        <w:rPr>
          <w:i/>
          <w:lang w:val="en-US"/>
        </w:rPr>
        <w:t>Muster support</w:t>
      </w:r>
    </w:p>
    <w:p w:rsidR="007B143E" w:rsidRPr="00E81BEB" w:rsidRDefault="007B143E" w:rsidP="007B143E">
      <w:pPr>
        <w:pStyle w:val="ListParagraph"/>
        <w:numPr>
          <w:ilvl w:val="0"/>
          <w:numId w:val="20"/>
        </w:numPr>
        <w:rPr>
          <w:i/>
          <w:lang w:val="en-US"/>
        </w:rPr>
      </w:pPr>
      <w:r w:rsidRPr="00E81BEB">
        <w:rPr>
          <w:i/>
          <w:lang w:val="en-US"/>
        </w:rPr>
        <w:t>Formulate action plan</w:t>
      </w:r>
    </w:p>
    <w:p w:rsidR="007B143E" w:rsidRPr="00E81BEB" w:rsidRDefault="007B143E" w:rsidP="007B143E">
      <w:pPr>
        <w:pStyle w:val="ListParagraph"/>
        <w:numPr>
          <w:ilvl w:val="0"/>
          <w:numId w:val="20"/>
        </w:numPr>
        <w:rPr>
          <w:i/>
          <w:lang w:val="en-US"/>
        </w:rPr>
      </w:pPr>
      <w:r w:rsidRPr="00E81BEB">
        <w:rPr>
          <w:i/>
          <w:lang w:val="en-US"/>
        </w:rPr>
        <w:t>Identify assets</w:t>
      </w:r>
    </w:p>
    <w:p w:rsidR="007B143E" w:rsidRPr="00E81BEB" w:rsidRDefault="007B143E" w:rsidP="007B143E">
      <w:pPr>
        <w:pStyle w:val="ListParagraph"/>
        <w:numPr>
          <w:ilvl w:val="0"/>
          <w:numId w:val="20"/>
        </w:numPr>
        <w:rPr>
          <w:i/>
          <w:lang w:val="en-US"/>
        </w:rPr>
      </w:pPr>
      <w:r w:rsidRPr="00E81BEB">
        <w:rPr>
          <w:i/>
          <w:lang w:val="en-US"/>
        </w:rPr>
        <w:t>Specify goals, objectives and action steps</w:t>
      </w:r>
    </w:p>
    <w:p w:rsidR="007B143E" w:rsidRPr="00E81BEB" w:rsidRDefault="007B143E" w:rsidP="007B143E">
      <w:pPr>
        <w:pStyle w:val="ListParagraph"/>
        <w:numPr>
          <w:ilvl w:val="0"/>
          <w:numId w:val="20"/>
        </w:numPr>
        <w:rPr>
          <w:i/>
          <w:lang w:val="en-US"/>
        </w:rPr>
      </w:pPr>
      <w:r w:rsidRPr="00E81BEB">
        <w:rPr>
          <w:i/>
          <w:lang w:val="en-US"/>
        </w:rPr>
        <w:t>Implement plan</w:t>
      </w:r>
    </w:p>
    <w:p w:rsidR="007B143E" w:rsidRPr="00E81BEB" w:rsidRDefault="007B143E" w:rsidP="007B143E">
      <w:pPr>
        <w:pStyle w:val="ListParagraph"/>
        <w:numPr>
          <w:ilvl w:val="0"/>
          <w:numId w:val="20"/>
        </w:numPr>
        <w:rPr>
          <w:i/>
          <w:lang w:val="en-US"/>
        </w:rPr>
      </w:pPr>
      <w:r w:rsidRPr="00E81BEB">
        <w:rPr>
          <w:i/>
          <w:lang w:val="en-US"/>
        </w:rPr>
        <w:t>Evaluate progress</w:t>
      </w:r>
    </w:p>
    <w:p w:rsidR="007B143E" w:rsidRPr="00E81BEB" w:rsidRDefault="007B143E" w:rsidP="007B143E">
      <w:pPr>
        <w:rPr>
          <w:i/>
          <w:lang w:val="en-US"/>
        </w:rPr>
      </w:pPr>
      <w:r w:rsidRPr="00E81BEB">
        <w:rPr>
          <w:i/>
          <w:u w:val="single"/>
          <w:lang w:val="en-US"/>
        </w:rPr>
        <w:t>Reasons for change</w:t>
      </w:r>
    </w:p>
    <w:p w:rsidR="007B143E" w:rsidRPr="00E81BEB" w:rsidRDefault="007B143E" w:rsidP="007B143E">
      <w:pPr>
        <w:pStyle w:val="ListParagraph"/>
        <w:numPr>
          <w:ilvl w:val="0"/>
          <w:numId w:val="6"/>
        </w:numPr>
        <w:rPr>
          <w:i/>
          <w:lang w:val="en-US"/>
        </w:rPr>
      </w:pPr>
      <w:r w:rsidRPr="00E81BEB">
        <w:rPr>
          <w:i/>
          <w:lang w:val="en-US"/>
        </w:rPr>
        <w:t>Outside regulations</w:t>
      </w:r>
    </w:p>
    <w:p w:rsidR="007B143E" w:rsidRPr="00E81BEB" w:rsidRDefault="007B143E" w:rsidP="007B143E">
      <w:pPr>
        <w:pStyle w:val="ListParagraph"/>
        <w:numPr>
          <w:ilvl w:val="0"/>
          <w:numId w:val="6"/>
        </w:numPr>
        <w:rPr>
          <w:i/>
          <w:lang w:val="en-US"/>
        </w:rPr>
      </w:pPr>
      <w:r w:rsidRPr="00E81BEB">
        <w:rPr>
          <w:i/>
          <w:lang w:val="en-US"/>
        </w:rPr>
        <w:t>Monetary restructuring</w:t>
      </w:r>
    </w:p>
    <w:p w:rsidR="007B143E" w:rsidRPr="00E81BEB" w:rsidRDefault="007B143E" w:rsidP="007B143E">
      <w:pPr>
        <w:pStyle w:val="ListParagraph"/>
        <w:numPr>
          <w:ilvl w:val="0"/>
          <w:numId w:val="6"/>
        </w:numPr>
        <w:rPr>
          <w:i/>
          <w:lang w:val="en-US"/>
        </w:rPr>
      </w:pPr>
      <w:r w:rsidRPr="00E81BEB">
        <w:rPr>
          <w:i/>
          <w:lang w:val="en-US"/>
        </w:rPr>
        <w:t>Self interest of administration</w:t>
      </w:r>
    </w:p>
    <w:p w:rsidR="007B143E" w:rsidRPr="00E81BEB" w:rsidRDefault="007B143E" w:rsidP="007B143E">
      <w:pPr>
        <w:pStyle w:val="ListParagraph"/>
        <w:numPr>
          <w:ilvl w:val="0"/>
          <w:numId w:val="6"/>
        </w:numPr>
        <w:rPr>
          <w:i/>
          <w:lang w:val="en-US"/>
        </w:rPr>
      </w:pPr>
      <w:r w:rsidRPr="00E81BEB">
        <w:rPr>
          <w:i/>
          <w:lang w:val="en-US"/>
        </w:rPr>
        <w:t>Insufficient information</w:t>
      </w:r>
    </w:p>
    <w:p w:rsidR="007B143E" w:rsidRPr="00E81BEB" w:rsidRDefault="007B143E" w:rsidP="007B143E">
      <w:pPr>
        <w:pStyle w:val="ListParagraph"/>
        <w:numPr>
          <w:ilvl w:val="0"/>
          <w:numId w:val="6"/>
        </w:numPr>
        <w:rPr>
          <w:i/>
          <w:lang w:val="en-US"/>
        </w:rPr>
      </w:pPr>
      <w:r w:rsidRPr="00E81BEB">
        <w:rPr>
          <w:i/>
          <w:lang w:val="en-US"/>
        </w:rPr>
        <w:t>Layers of bureaucracy</w:t>
      </w:r>
    </w:p>
    <w:p w:rsidR="007B143E" w:rsidRPr="00E81BEB" w:rsidRDefault="007B143E" w:rsidP="007B143E">
      <w:pPr>
        <w:pStyle w:val="ListParagraph"/>
        <w:numPr>
          <w:ilvl w:val="0"/>
          <w:numId w:val="6"/>
        </w:numPr>
        <w:rPr>
          <w:i/>
          <w:lang w:val="en-US"/>
        </w:rPr>
      </w:pPr>
      <w:r w:rsidRPr="00E81BEB">
        <w:rPr>
          <w:i/>
          <w:lang w:val="en-US"/>
        </w:rPr>
        <w:t>Change in cliens needs</w:t>
      </w:r>
    </w:p>
    <w:p w:rsidR="007B143E" w:rsidRPr="00E81BEB" w:rsidRDefault="007B143E" w:rsidP="007B143E">
      <w:pPr>
        <w:rPr>
          <w:i/>
          <w:u w:val="single"/>
          <w:lang w:val="en-US"/>
        </w:rPr>
      </w:pPr>
      <w:r w:rsidRPr="00E81BEB">
        <w:rPr>
          <w:i/>
          <w:u w:val="single"/>
          <w:lang w:val="en-US"/>
        </w:rPr>
        <w:t>Critical elements</w:t>
      </w:r>
    </w:p>
    <w:p w:rsidR="007B143E" w:rsidRPr="00E81BEB" w:rsidRDefault="007B143E" w:rsidP="007B143E">
      <w:pPr>
        <w:pStyle w:val="ListParagraph"/>
        <w:numPr>
          <w:ilvl w:val="0"/>
          <w:numId w:val="21"/>
        </w:numPr>
        <w:rPr>
          <w:i/>
          <w:lang w:val="en-US"/>
        </w:rPr>
      </w:pPr>
      <w:r w:rsidRPr="00E81BEB">
        <w:rPr>
          <w:i/>
          <w:lang w:val="en-US"/>
        </w:rPr>
        <w:t>Change agent</w:t>
      </w:r>
    </w:p>
    <w:p w:rsidR="007B143E" w:rsidRPr="00E81BEB" w:rsidRDefault="007B143E" w:rsidP="007B143E">
      <w:pPr>
        <w:pStyle w:val="ListParagraph"/>
        <w:numPr>
          <w:ilvl w:val="0"/>
          <w:numId w:val="21"/>
        </w:numPr>
        <w:rPr>
          <w:i/>
          <w:lang w:val="en-US"/>
        </w:rPr>
      </w:pPr>
      <w:r w:rsidRPr="00E81BEB">
        <w:rPr>
          <w:i/>
          <w:lang w:val="en-US"/>
        </w:rPr>
        <w:t>Action system</w:t>
      </w:r>
    </w:p>
    <w:p w:rsidR="007B143E" w:rsidRPr="00E81BEB" w:rsidRDefault="007B143E" w:rsidP="007B143E">
      <w:pPr>
        <w:pStyle w:val="ListParagraph"/>
        <w:numPr>
          <w:ilvl w:val="0"/>
          <w:numId w:val="21"/>
        </w:numPr>
        <w:rPr>
          <w:i/>
          <w:lang w:val="en-US"/>
        </w:rPr>
      </w:pPr>
      <w:r w:rsidRPr="00E81BEB">
        <w:rPr>
          <w:i/>
          <w:lang w:val="en-US"/>
        </w:rPr>
        <w:t>Innovation proposal</w:t>
      </w:r>
    </w:p>
    <w:p w:rsidR="007B143E" w:rsidRPr="00E81BEB" w:rsidRDefault="007B143E" w:rsidP="007B143E">
      <w:pPr>
        <w:pStyle w:val="ListParagraph"/>
        <w:numPr>
          <w:ilvl w:val="0"/>
          <w:numId w:val="21"/>
        </w:numPr>
        <w:rPr>
          <w:i/>
          <w:lang w:val="en-US"/>
        </w:rPr>
      </w:pPr>
      <w:r w:rsidRPr="00E81BEB">
        <w:rPr>
          <w:i/>
          <w:lang w:val="en-US"/>
        </w:rPr>
        <w:t>Action plan</w:t>
      </w:r>
    </w:p>
    <w:p w:rsidR="007B143E" w:rsidRDefault="007B143E" w:rsidP="007B143E">
      <w:pPr>
        <w:rPr>
          <w:lang w:val="en-US"/>
        </w:rPr>
      </w:pPr>
      <w:r w:rsidRPr="00E81BEB">
        <w:rPr>
          <w:i/>
          <w:lang w:val="en-US"/>
        </w:rPr>
        <w:t>“Emplo</w:t>
      </w:r>
      <w:r>
        <w:rPr>
          <w:lang w:val="en-US"/>
        </w:rPr>
        <w:t>yee engagement”</w:t>
      </w:r>
    </w:p>
    <w:p w:rsidR="007B143E" w:rsidRPr="00A916E7" w:rsidRDefault="007B143E" w:rsidP="007B143E">
      <w:pPr>
        <w:rPr>
          <w:lang w:val="en-US"/>
        </w:rPr>
      </w:pPr>
    </w:p>
    <w:p w:rsidR="007B143E" w:rsidRPr="0018730C" w:rsidRDefault="007B143E" w:rsidP="007B143E">
      <w:pPr>
        <w:jc w:val="center"/>
        <w:rPr>
          <w:b/>
        </w:rPr>
      </w:pPr>
      <w:r>
        <w:rPr>
          <w:b/>
        </w:rPr>
        <w:t>BIBLIOGRAPHY</w:t>
      </w:r>
    </w:p>
    <w:p w:rsidR="007B143E" w:rsidRDefault="007B143E" w:rsidP="007B143E">
      <w:pPr>
        <w:spacing w:before="100" w:beforeAutospacing="1" w:after="100" w:afterAutospacing="1" w:line="240" w:lineRule="auto"/>
        <w:rPr>
          <w:rFonts w:ascii="Times New Roman" w:eastAsia="Times New Roman" w:hAnsi="Times New Roman" w:cs="Times New Roman"/>
          <w:sz w:val="24"/>
          <w:szCs w:val="24"/>
        </w:rPr>
      </w:pP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sidRPr="008448EE">
        <w:rPr>
          <w:rFonts w:ascii="Times New Roman" w:eastAsia="Times New Roman" w:hAnsi="Times New Roman" w:cs="Times New Roman"/>
          <w:sz w:val="24"/>
          <w:szCs w:val="24"/>
        </w:rPr>
        <w:t>TOM FLANAGAN</w:t>
      </w:r>
    </w:p>
    <w:p w:rsidR="007B143E" w:rsidRPr="008448EE"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8448EE">
        <w:rPr>
          <w:rFonts w:ascii="Times New Roman" w:eastAsia="Times New Roman" w:hAnsi="Times New Roman" w:cs="Times New Roman"/>
          <w:sz w:val="24"/>
          <w:szCs w:val="24"/>
        </w:rPr>
        <w:t>Last updated Friday, Oct. 07, 2011 5:52PM EDT</w:t>
      </w:r>
    </w:p>
    <w:p w:rsidR="007B143E" w:rsidRDefault="007B143E" w:rsidP="007B143E"/>
    <w:p w:rsidR="007B143E" w:rsidRPr="00A35D3C" w:rsidRDefault="007B143E" w:rsidP="007B143E">
      <w:pPr>
        <w:rPr>
          <w:lang w:val="en-US"/>
        </w:rPr>
      </w:pPr>
    </w:p>
    <w:p w:rsidR="007B143E" w:rsidRDefault="007B143E" w:rsidP="007B143E">
      <w:pPr>
        <w:jc w:val="center"/>
        <w:rPr>
          <w:b/>
        </w:rPr>
      </w:pPr>
      <w:r>
        <w:rPr>
          <w:b/>
        </w:rPr>
        <w:t>An occasional paper</w:t>
      </w:r>
    </w:p>
    <w:p w:rsidR="007B143E" w:rsidRDefault="007B143E" w:rsidP="007B143E">
      <w:pPr>
        <w:rPr>
          <w:b/>
        </w:rPr>
      </w:pPr>
      <w:r>
        <w:rPr>
          <w:b/>
        </w:rPr>
        <w:t>PERSPECTIVES</w:t>
      </w:r>
    </w:p>
    <w:p w:rsidR="007B143E" w:rsidRDefault="007B143E" w:rsidP="007B143E">
      <w:pPr>
        <w:jc w:val="center"/>
        <w:rPr>
          <w:b/>
        </w:rPr>
      </w:pPr>
      <w:r>
        <w:rPr>
          <w:b/>
        </w:rPr>
        <w:t>On School Governance</w:t>
      </w:r>
    </w:p>
    <w:p w:rsidR="007B143E" w:rsidRDefault="007B143E" w:rsidP="007B143E">
      <w:pPr>
        <w:spacing w:after="0"/>
        <w:rPr>
          <w:rFonts w:cstheme="minorHAnsi"/>
        </w:rPr>
      </w:pPr>
      <w:r w:rsidRPr="009D6E19">
        <w:rPr>
          <w:rFonts w:cstheme="minorHAnsi"/>
        </w:rPr>
        <w:t xml:space="preserve">The timing of this Newsletter is influenced by a discussion about education a few days ago with a small group of friends.  While the discussion was wide ranging, one of the recurring themes is that educators lack both the freedom to teach and accountability for teaching.  The resolution of the issue, I believe, rests with the issue of governance. </w:t>
      </w:r>
    </w:p>
    <w:p w:rsidR="007B143E" w:rsidRDefault="007B143E" w:rsidP="007B143E">
      <w:pPr>
        <w:spacing w:after="0"/>
        <w:rPr>
          <w:rFonts w:cstheme="minorHAnsi"/>
        </w:rPr>
      </w:pPr>
    </w:p>
    <w:p w:rsidR="007B143E" w:rsidRDefault="007B143E" w:rsidP="007B143E">
      <w:pPr>
        <w:spacing w:after="0"/>
        <w:rPr>
          <w:rFonts w:cstheme="minorHAnsi"/>
        </w:rPr>
      </w:pPr>
      <w:r>
        <w:rPr>
          <w:rFonts w:cstheme="minorHAnsi"/>
        </w:rPr>
        <w:t>Education and schooling; scool system not an education system.</w:t>
      </w:r>
    </w:p>
    <w:p w:rsidR="007B143E" w:rsidRDefault="007B143E" w:rsidP="007B143E">
      <w:pPr>
        <w:spacing w:after="0"/>
        <w:rPr>
          <w:rFonts w:cstheme="minorHAnsi"/>
        </w:rPr>
      </w:pPr>
    </w:p>
    <w:p w:rsidR="007B143E" w:rsidRPr="007E4F4A" w:rsidRDefault="007B143E" w:rsidP="007B143E">
      <w:pPr>
        <w:spacing w:after="0"/>
        <w:rPr>
          <w:rFonts w:cstheme="minorHAnsi"/>
          <w:b/>
        </w:rPr>
      </w:pPr>
      <w:r w:rsidRPr="007E4F4A">
        <w:rPr>
          <w:rFonts w:cstheme="minorHAnsi"/>
          <w:b/>
        </w:rPr>
        <w:t>Background</w:t>
      </w:r>
    </w:p>
    <w:p w:rsidR="007B143E" w:rsidRPr="009D6E19" w:rsidRDefault="007B143E" w:rsidP="007B143E">
      <w:pPr>
        <w:spacing w:before="100" w:beforeAutospacing="1" w:after="0" w:line="240" w:lineRule="auto"/>
        <w:rPr>
          <w:rFonts w:eastAsia="Times New Roman" w:cstheme="minorHAnsi"/>
        </w:rPr>
      </w:pPr>
      <w:r w:rsidRPr="009D6E19">
        <w:rPr>
          <w:rFonts w:eastAsia="Times New Roman" w:cstheme="minorHAnsi"/>
        </w:rPr>
        <w:t xml:space="preserve">First of all, I like the definition of governance provided by a report on  </w:t>
      </w:r>
      <w:r w:rsidRPr="009D6E19">
        <w:rPr>
          <w:rFonts w:eastAsia="Times New Roman" w:cstheme="minorHAnsi"/>
          <w:i/>
          <w:iCs/>
        </w:rPr>
        <w:t>Governing America's Schools: Changing the Rules</w:t>
      </w:r>
      <w:r w:rsidRPr="009D6E19">
        <w:rPr>
          <w:rFonts w:eastAsia="Times New Roman" w:cstheme="minorHAnsi"/>
        </w:rPr>
        <w:t xml:space="preserve"> - “governance is defined as who makes what decisions, and in what manner. In education, the 'who' is everybody from state legislators to parents. The 'what' covers everything from standards to parent involvement. The 'in what manner' or 'how' is everything from decisions made autonomously to those made within a framework established by others."  One cannot resolve the issue of freedom and accountability without looking at all levels of decision-making, and there are many.  </w:t>
      </w:r>
    </w:p>
    <w:p w:rsidR="007B143E" w:rsidRDefault="007B143E" w:rsidP="007B143E">
      <w:pPr>
        <w:spacing w:after="0"/>
        <w:rPr>
          <w:rFonts w:cstheme="minorHAnsi"/>
        </w:rPr>
      </w:pPr>
    </w:p>
    <w:p w:rsidR="007B143E" w:rsidRDefault="007B143E" w:rsidP="007B143E">
      <w:pPr>
        <w:spacing w:after="0"/>
        <w:rPr>
          <w:rFonts w:cstheme="minorHAnsi"/>
        </w:rPr>
      </w:pPr>
      <w:r w:rsidRPr="009D6E19">
        <w:rPr>
          <w:rFonts w:cstheme="minorHAnsi"/>
        </w:rPr>
        <w:t>To aid my understanding, I did a quick scan of the PEI School’s Act and its various regulations, and the teacher’s collective agreement.  I did this to gain mote knowledge of the issue.  I was looking for an understanding of the decisions that can be made by a teacher, a principal, a trustee, or any other decision-maker without having to check with a higher level of authority.  I did not find an answer, although I am sure it exists if I knew where to look.  My conclusion, although it may be an unfair one, is that any decision, other than “no” requires consultation with more senior members of the Department.</w:t>
      </w:r>
    </w:p>
    <w:p w:rsidR="007B143E" w:rsidRPr="009D6E19" w:rsidRDefault="007B143E" w:rsidP="007B143E">
      <w:pPr>
        <w:spacing w:after="0"/>
        <w:rPr>
          <w:rFonts w:cstheme="minorHAnsi"/>
        </w:rPr>
      </w:pPr>
    </w:p>
    <w:p w:rsidR="007B143E" w:rsidRPr="009D6E19" w:rsidRDefault="007B143E" w:rsidP="007B143E">
      <w:pPr>
        <w:spacing w:after="0" w:line="240" w:lineRule="auto"/>
        <w:rPr>
          <w:rFonts w:eastAsia="Times New Roman" w:cstheme="minorHAnsi"/>
        </w:rPr>
      </w:pPr>
      <w:r w:rsidRPr="009D6E19">
        <w:rPr>
          <w:rFonts w:eastAsia="Times New Roman" w:cstheme="minorHAnsi"/>
        </w:rPr>
        <w:fldChar w:fldCharType="begin"/>
      </w:r>
      <w:r w:rsidRPr="009D6E19">
        <w:rPr>
          <w:rFonts w:eastAsia="Times New Roman" w:cstheme="minorHAnsi"/>
        </w:rPr>
        <w:instrText>DOCVARIABLE Note2Subject \* MERGEFORMAT</w:instrText>
      </w:r>
      <w:r w:rsidRPr="009D6E19">
        <w:rPr>
          <w:rFonts w:eastAsia="Times New Roman" w:cstheme="minorHAnsi"/>
        </w:rPr>
        <w:fldChar w:fldCharType="separate"/>
      </w:r>
      <w:r w:rsidRPr="009D6E19">
        <w:rPr>
          <w:rFonts w:eastAsia="Times New Roman" w:cstheme="minorHAnsi"/>
        </w:rPr>
        <w:t>Governing America's Schools: Changing the Rules</w:t>
      </w:r>
      <w:r>
        <w:rPr>
          <w:rFonts w:eastAsia="Times New Roman" w:cstheme="minorHAnsi"/>
        </w:rPr>
        <w:t xml:space="preserve">, </w:t>
      </w:r>
      <w:r w:rsidRPr="009D6E19">
        <w:rPr>
          <w:rFonts w:eastAsia="Times New Roman" w:cstheme="minorHAnsi"/>
        </w:rPr>
        <w:fldChar w:fldCharType="end"/>
      </w:r>
      <w:r w:rsidRPr="009D6E19">
        <w:rPr>
          <w:rFonts w:eastAsia="Times New Roman" w:cstheme="minorHAnsi"/>
        </w:rPr>
        <w:t>November 1999</w:t>
      </w:r>
      <w:r>
        <w:rPr>
          <w:rFonts w:eastAsia="Times New Roman" w:cstheme="minorHAnsi"/>
        </w:rPr>
        <w:t xml:space="preserve">, </w:t>
      </w:r>
      <w:r w:rsidRPr="009D6E19">
        <w:rPr>
          <w:rFonts w:eastAsia="Times New Roman" w:cstheme="minorHAnsi"/>
        </w:rPr>
        <w:t xml:space="preserve"> concluded</w:t>
      </w:r>
      <w:r>
        <w:rPr>
          <w:rFonts w:eastAsia="Times New Roman" w:cstheme="minorHAnsi"/>
        </w:rPr>
        <w:t xml:space="preserve"> that the key elements of effective schools are:</w:t>
      </w:r>
      <w:r w:rsidRPr="009D6E19">
        <w:rPr>
          <w:rFonts w:eastAsia="Times New Roman" w:cstheme="minorHAnsi"/>
          <w:color w:val="000000"/>
        </w:rPr>
        <w:t xml:space="preserve"> </w:t>
      </w:r>
    </w:p>
    <w:p w:rsidR="007B143E" w:rsidRPr="009D6E19" w:rsidRDefault="007B143E" w:rsidP="007B143E">
      <w:pPr>
        <w:autoSpaceDE w:val="0"/>
        <w:autoSpaceDN w:val="0"/>
        <w:adjustRightInd w:val="0"/>
        <w:spacing w:before="100" w:beforeAutospacing="1" w:after="0" w:line="240" w:lineRule="atLeast"/>
        <w:ind w:right="48"/>
        <w:rPr>
          <w:rFonts w:eastAsia="Times New Roman" w:cstheme="minorHAnsi"/>
        </w:rPr>
      </w:pPr>
      <w:r w:rsidRPr="009D6E19">
        <w:rPr>
          <w:rFonts w:eastAsia="Times New Roman" w:cstheme="minorHAnsi"/>
          <w:color w:val="000000"/>
        </w:rPr>
        <w:t> </w:t>
      </w:r>
    </w:p>
    <w:p w:rsidR="007B143E" w:rsidRDefault="007B143E" w:rsidP="007B143E">
      <w:pPr>
        <w:spacing w:after="0" w:line="240" w:lineRule="auto"/>
        <w:rPr>
          <w:rFonts w:eastAsia="Times New Roman" w:cstheme="minorHAnsi"/>
        </w:rPr>
      </w:pPr>
      <w:r w:rsidRPr="009D6E19">
        <w:rPr>
          <w:rFonts w:ascii="Arial" w:eastAsia="Times New Roman" w:hAnsi="Arial" w:cs="Arial"/>
        </w:rPr>
        <w:t>■</w:t>
      </w:r>
      <w:r w:rsidRPr="009D6E19">
        <w:rPr>
          <w:rFonts w:eastAsia="Times New Roman" w:cstheme="minorHAnsi"/>
        </w:rPr>
        <w:t>        A clear focus on academic learning in a climate of high expectations</w:t>
      </w:r>
    </w:p>
    <w:p w:rsidR="007B143E" w:rsidRPr="009D6E19" w:rsidRDefault="007B143E" w:rsidP="007B143E">
      <w:pPr>
        <w:spacing w:after="0" w:line="240" w:lineRule="auto"/>
        <w:rPr>
          <w:rFonts w:eastAsia="Times New Roman" w:cstheme="minorHAnsi"/>
        </w:rPr>
      </w:pPr>
      <w:r w:rsidRPr="009D6E19">
        <w:rPr>
          <w:rFonts w:ascii="Arial" w:eastAsia="Times New Roman" w:hAnsi="Arial" w:cs="Arial"/>
        </w:rPr>
        <w:t>■</w:t>
      </w:r>
      <w:r w:rsidRPr="009D6E19">
        <w:rPr>
          <w:rFonts w:eastAsia="Times New Roman" w:cstheme="minorHAnsi"/>
        </w:rPr>
        <w:t>        A safe and orderly school environment</w:t>
      </w:r>
    </w:p>
    <w:p w:rsidR="007B143E" w:rsidRDefault="007B143E" w:rsidP="007B143E">
      <w:pPr>
        <w:spacing w:after="0" w:line="240" w:lineRule="auto"/>
        <w:rPr>
          <w:rFonts w:eastAsia="Times New Roman" w:cstheme="minorHAnsi"/>
        </w:rPr>
      </w:pPr>
      <w:r w:rsidRPr="009D6E19">
        <w:rPr>
          <w:rFonts w:ascii="Arial" w:eastAsia="Times New Roman" w:hAnsi="Arial" w:cs="Arial"/>
        </w:rPr>
        <w:t>■</w:t>
      </w:r>
      <w:r w:rsidRPr="009D6E19">
        <w:rPr>
          <w:rFonts w:eastAsia="Times New Roman" w:cstheme="minorHAnsi"/>
        </w:rPr>
        <w:t>        High standards for teachers, coupled with ambitious and ongoing professional development</w:t>
      </w:r>
    </w:p>
    <w:p w:rsidR="007B143E" w:rsidRPr="009D6E19" w:rsidRDefault="007B143E" w:rsidP="007B143E">
      <w:pPr>
        <w:spacing w:after="0" w:line="240" w:lineRule="auto"/>
        <w:rPr>
          <w:rFonts w:eastAsia="Times New Roman" w:cstheme="minorHAnsi"/>
        </w:rPr>
      </w:pPr>
      <w:r>
        <w:rPr>
          <w:rFonts w:eastAsia="Times New Roman" w:cstheme="minorHAnsi"/>
        </w:rPr>
        <w:t xml:space="preserve">           </w:t>
      </w:r>
      <w:r w:rsidRPr="009D6E19">
        <w:rPr>
          <w:rFonts w:eastAsia="Times New Roman" w:cstheme="minorHAnsi"/>
        </w:rPr>
        <w:t>activities</w:t>
      </w:r>
    </w:p>
    <w:p w:rsidR="007B143E" w:rsidRDefault="007B143E" w:rsidP="007B143E">
      <w:pPr>
        <w:spacing w:after="0" w:line="240" w:lineRule="auto"/>
        <w:rPr>
          <w:rFonts w:eastAsia="Times New Roman" w:cstheme="minorHAnsi"/>
        </w:rPr>
      </w:pPr>
      <w:r w:rsidRPr="009D6E19">
        <w:rPr>
          <w:rFonts w:ascii="Arial" w:eastAsia="Times New Roman" w:hAnsi="Arial" w:cs="Arial"/>
        </w:rPr>
        <w:t>■</w:t>
      </w:r>
      <w:r w:rsidRPr="009D6E19">
        <w:rPr>
          <w:rFonts w:eastAsia="Times New Roman" w:cstheme="minorHAnsi"/>
        </w:rPr>
        <w:t>        Collegial decisionmaking and a supportive professional environment organized around a common</w:t>
      </w:r>
    </w:p>
    <w:p w:rsidR="007B143E" w:rsidRPr="009D6E19" w:rsidRDefault="007B143E" w:rsidP="007B143E">
      <w:pPr>
        <w:spacing w:after="0" w:line="240" w:lineRule="auto"/>
        <w:rPr>
          <w:rFonts w:eastAsia="Times New Roman" w:cstheme="minorHAnsi"/>
        </w:rPr>
      </w:pPr>
      <w:r>
        <w:rPr>
          <w:rFonts w:eastAsia="Times New Roman" w:cstheme="minorHAnsi"/>
        </w:rPr>
        <w:t xml:space="preserve">          </w:t>
      </w:r>
      <w:r w:rsidRPr="009D6E19">
        <w:rPr>
          <w:rFonts w:eastAsia="Times New Roman" w:cstheme="minorHAnsi"/>
        </w:rPr>
        <w:t xml:space="preserve"> mission </w:t>
      </w:r>
    </w:p>
    <w:p w:rsidR="007B143E" w:rsidRPr="009D6E19" w:rsidRDefault="007B143E" w:rsidP="007B143E">
      <w:pPr>
        <w:spacing w:after="0" w:line="240" w:lineRule="auto"/>
        <w:rPr>
          <w:rFonts w:eastAsia="Times New Roman" w:cstheme="minorHAnsi"/>
        </w:rPr>
      </w:pPr>
      <w:r w:rsidRPr="009D6E19">
        <w:rPr>
          <w:rFonts w:ascii="Arial" w:eastAsia="Times New Roman" w:hAnsi="Arial" w:cs="Arial"/>
        </w:rPr>
        <w:t>■</w:t>
      </w:r>
      <w:r w:rsidRPr="009D6E19">
        <w:rPr>
          <w:rFonts w:eastAsia="Times New Roman" w:cstheme="minorHAnsi"/>
        </w:rPr>
        <w:t>        A partnership with parents and others in the community in support of students’ high achievement</w:t>
      </w:r>
    </w:p>
    <w:p w:rsidR="007B143E" w:rsidRPr="009D6E19" w:rsidRDefault="007B143E" w:rsidP="007B143E">
      <w:pPr>
        <w:spacing w:after="0" w:line="240" w:lineRule="auto"/>
        <w:rPr>
          <w:rFonts w:eastAsia="Times New Roman" w:cstheme="minorHAnsi"/>
        </w:rPr>
      </w:pPr>
      <w:r w:rsidRPr="009D6E19">
        <w:rPr>
          <w:rFonts w:ascii="Arial" w:eastAsia="Times New Roman" w:hAnsi="Arial" w:cs="Arial"/>
        </w:rPr>
        <w:t>■</w:t>
      </w:r>
      <w:r w:rsidRPr="009D6E19">
        <w:rPr>
          <w:rFonts w:eastAsia="Times New Roman" w:cstheme="minorHAnsi"/>
        </w:rPr>
        <w:t>        Accountability for student performance.</w:t>
      </w:r>
    </w:p>
    <w:p w:rsidR="007B143E" w:rsidRPr="009D6E19" w:rsidRDefault="007B143E" w:rsidP="007B143E">
      <w:pPr>
        <w:spacing w:after="0"/>
        <w:rPr>
          <w:rFonts w:cstheme="minorHAnsi"/>
        </w:rPr>
      </w:pPr>
    </w:p>
    <w:p w:rsidR="007B143E" w:rsidRDefault="007B143E" w:rsidP="007B143E">
      <w:pPr>
        <w:spacing w:after="0"/>
        <w:rPr>
          <w:rFonts w:cstheme="minorHAnsi"/>
        </w:rPr>
      </w:pPr>
      <w:r w:rsidRPr="009D6E19">
        <w:rPr>
          <w:rFonts w:cstheme="minorHAnsi"/>
        </w:rPr>
        <w:t xml:space="preserve">The most interesting document I came across, however, was a </w:t>
      </w:r>
      <w:r>
        <w:rPr>
          <w:rFonts w:cstheme="minorHAnsi"/>
        </w:rPr>
        <w:t xml:space="preserve">2011 </w:t>
      </w:r>
      <w:r w:rsidRPr="009D6E19">
        <w:rPr>
          <w:rFonts w:cstheme="minorHAnsi"/>
        </w:rPr>
        <w:t>report from the OECD that shows a direct link between PISA t</w:t>
      </w:r>
      <w:r>
        <w:rPr>
          <w:rFonts w:cstheme="minorHAnsi"/>
        </w:rPr>
        <w:t xml:space="preserve">est results and school autonomy.  </w:t>
      </w:r>
      <w:r w:rsidRPr="009D6E19">
        <w:rPr>
          <w:rFonts w:cstheme="minorHAnsi"/>
        </w:rPr>
        <w:t xml:space="preserve">Autonomy, or freedom to act, varies from country to country but may include such things as allocation of  resources, hiring and dismissing teachers, formulating budgets, decisions about curricula and assessment, course offerings and textbooks.   </w:t>
      </w:r>
    </w:p>
    <w:p w:rsidR="007B143E" w:rsidRPr="009D6E19" w:rsidRDefault="007B143E" w:rsidP="007B143E">
      <w:pPr>
        <w:spacing w:after="0"/>
        <w:rPr>
          <w:rFonts w:cstheme="minorHAnsi"/>
        </w:rPr>
      </w:pPr>
    </w:p>
    <w:p w:rsidR="007B143E" w:rsidRPr="009D6E19" w:rsidRDefault="007B143E" w:rsidP="007B143E">
      <w:pPr>
        <w:spacing w:after="0"/>
        <w:rPr>
          <w:rFonts w:cstheme="minorHAnsi"/>
        </w:rPr>
      </w:pPr>
      <w:r w:rsidRPr="009D6E19">
        <w:rPr>
          <w:rFonts w:cstheme="minorHAnsi"/>
        </w:rPr>
        <w:t>Simply stated, there is a direct relationship between school performance and school autonomy.  In the words of the OECD Report:</w:t>
      </w:r>
    </w:p>
    <w:p w:rsidR="007B143E" w:rsidRPr="009D6E19" w:rsidRDefault="007B143E" w:rsidP="007B143E">
      <w:pPr>
        <w:pStyle w:val="ListParagraph"/>
        <w:numPr>
          <w:ilvl w:val="0"/>
          <w:numId w:val="24"/>
        </w:numPr>
        <w:spacing w:after="0"/>
        <w:rPr>
          <w:rFonts w:cstheme="minorHAnsi"/>
        </w:rPr>
      </w:pPr>
      <w:r w:rsidRPr="009D6E19">
        <w:rPr>
          <w:rFonts w:cstheme="minorHAnsi"/>
        </w:rPr>
        <w:t xml:space="preserve">“In countries where schools have greater autonomy over what is taught and how students </w:t>
      </w:r>
    </w:p>
    <w:p w:rsidR="007B143E" w:rsidRPr="009D6E19" w:rsidRDefault="007B143E" w:rsidP="007B143E">
      <w:pPr>
        <w:spacing w:after="0"/>
        <w:ind w:left="720"/>
        <w:rPr>
          <w:rFonts w:cstheme="minorHAnsi"/>
        </w:rPr>
      </w:pPr>
      <w:r w:rsidRPr="009D6E19">
        <w:rPr>
          <w:rFonts w:cstheme="minorHAnsi"/>
        </w:rPr>
        <w:t xml:space="preserve">are assessed, students tend to perform better. </w:t>
      </w:r>
    </w:p>
    <w:p w:rsidR="007B143E" w:rsidRPr="009D6E19" w:rsidRDefault="007B143E" w:rsidP="007B143E">
      <w:pPr>
        <w:pStyle w:val="ListParagraph"/>
        <w:numPr>
          <w:ilvl w:val="0"/>
          <w:numId w:val="24"/>
        </w:numPr>
        <w:spacing w:after="0"/>
        <w:rPr>
          <w:rFonts w:cstheme="minorHAnsi"/>
        </w:rPr>
      </w:pPr>
      <w:r w:rsidRPr="009D6E19">
        <w:rPr>
          <w:rFonts w:cstheme="minorHAnsi"/>
        </w:rPr>
        <w:t xml:space="preserve">In countries where schools account for their results by posting achievement data publicly, schools that enjoy greater autonomy in resource allocation tend to show better student performance than those with less autonomy. </w:t>
      </w:r>
    </w:p>
    <w:p w:rsidR="007B143E" w:rsidRPr="009D6E19" w:rsidRDefault="007B143E" w:rsidP="007B143E">
      <w:pPr>
        <w:pStyle w:val="ListParagraph"/>
        <w:numPr>
          <w:ilvl w:val="0"/>
          <w:numId w:val="24"/>
        </w:numPr>
        <w:spacing w:after="0"/>
        <w:rPr>
          <w:rFonts w:cstheme="minorHAnsi"/>
        </w:rPr>
      </w:pPr>
      <w:r w:rsidRPr="009D6E19">
        <w:rPr>
          <w:rFonts w:cstheme="minorHAnsi"/>
        </w:rPr>
        <w:t xml:space="preserve">In countries where there are no such accountability arrangements, schools with greater autonomy in resource allocation tend to perform worse.” </w:t>
      </w:r>
    </w:p>
    <w:p w:rsidR="007B143E" w:rsidRPr="009D6E19" w:rsidRDefault="007B143E" w:rsidP="007B143E">
      <w:pPr>
        <w:spacing w:after="0"/>
        <w:rPr>
          <w:rFonts w:cstheme="minorHAnsi"/>
        </w:rPr>
      </w:pPr>
    </w:p>
    <w:p w:rsidR="007B143E" w:rsidRPr="009D6E19" w:rsidRDefault="007B143E" w:rsidP="007B143E">
      <w:pPr>
        <w:spacing w:after="0"/>
        <w:rPr>
          <w:rFonts w:cstheme="minorHAnsi"/>
        </w:rPr>
      </w:pPr>
      <w:r>
        <w:rPr>
          <w:rFonts w:cstheme="minorHAnsi"/>
        </w:rPr>
        <w:t>Finally, one must understand that ensuring freedom to act does not itself guarantee that one will act; having the freedom, however, increases the odds in favour of action.</w:t>
      </w:r>
    </w:p>
    <w:p w:rsidR="007B143E" w:rsidRPr="008962D4" w:rsidRDefault="007B143E" w:rsidP="007B143E">
      <w:pPr>
        <w:spacing w:before="100" w:beforeAutospacing="1" w:after="0" w:line="240" w:lineRule="auto"/>
        <w:rPr>
          <w:rFonts w:eastAsia="Times New Roman" w:cstheme="minorHAnsi"/>
          <w:b/>
        </w:rPr>
      </w:pPr>
      <w:r w:rsidRPr="009D6E19">
        <w:rPr>
          <w:rFonts w:eastAsia="Times New Roman" w:cstheme="minorHAnsi"/>
        </w:rPr>
        <w:t> </w:t>
      </w:r>
      <w:r w:rsidRPr="008962D4">
        <w:rPr>
          <w:rFonts w:eastAsia="Times New Roman" w:cstheme="minorHAnsi"/>
          <w:b/>
        </w:rPr>
        <w:t xml:space="preserve">Key </w:t>
      </w:r>
      <w:r>
        <w:rPr>
          <w:rFonts w:eastAsia="Times New Roman" w:cstheme="minorHAnsi"/>
          <w:b/>
        </w:rPr>
        <w:t xml:space="preserve">System </w:t>
      </w:r>
      <w:r w:rsidRPr="008962D4">
        <w:rPr>
          <w:rFonts w:eastAsia="Times New Roman" w:cstheme="minorHAnsi"/>
          <w:b/>
        </w:rPr>
        <w:t>Decision makers</w:t>
      </w:r>
    </w:p>
    <w:p w:rsidR="007B143E" w:rsidRDefault="007B143E" w:rsidP="007B143E">
      <w:pPr>
        <w:tabs>
          <w:tab w:val="left" w:pos="720"/>
        </w:tabs>
        <w:autoSpaceDE w:val="0"/>
        <w:autoSpaceDN w:val="0"/>
        <w:adjustRightInd w:val="0"/>
        <w:spacing w:before="100" w:beforeAutospacing="1" w:after="0" w:line="240" w:lineRule="atLeast"/>
        <w:rPr>
          <w:rFonts w:eastAsia="Times New Roman" w:cstheme="minorHAnsi"/>
        </w:rPr>
      </w:pPr>
      <w:bookmarkStart w:id="2" w:name="Body"/>
      <w:bookmarkEnd w:id="2"/>
      <w:r>
        <w:rPr>
          <w:rFonts w:eastAsia="Times New Roman" w:cstheme="minorHAnsi"/>
        </w:rPr>
        <w:t>Even with a cursory examination of our education system, it soon becomes obvious that there are many levels of professional decision makers.  By this, I refer to levels of decision making about the instruction of a learner.  In fact, the number is startling when compared with areas such as health and the law where the user of  service is dealt with primarily by one level of professional.  In my consideration, I’ve excluded parents because, it seems to me, in the current organization parents have little decision-making  role except whether or not to send their child to school.</w:t>
      </w:r>
      <w:r w:rsidRPr="008962D4">
        <w:rPr>
          <w:rFonts w:eastAsia="Times New Roman" w:cstheme="minorHAnsi"/>
        </w:rPr>
        <w:t> </w:t>
      </w:r>
    </w:p>
    <w:p w:rsidR="007B143E" w:rsidRDefault="007B143E" w:rsidP="007B143E">
      <w:pPr>
        <w:pStyle w:val="ListParagraph"/>
        <w:numPr>
          <w:ilvl w:val="0"/>
          <w:numId w:val="25"/>
        </w:numPr>
        <w:tabs>
          <w:tab w:val="left" w:pos="720"/>
        </w:tabs>
        <w:autoSpaceDE w:val="0"/>
        <w:autoSpaceDN w:val="0"/>
        <w:adjustRightInd w:val="0"/>
        <w:spacing w:before="100" w:beforeAutospacing="1" w:after="0" w:line="240" w:lineRule="atLeast"/>
        <w:rPr>
          <w:rFonts w:eastAsia="Times New Roman" w:cstheme="minorHAnsi"/>
        </w:rPr>
      </w:pPr>
      <w:r>
        <w:rPr>
          <w:rFonts w:eastAsia="Times New Roman" w:cstheme="minorHAnsi"/>
        </w:rPr>
        <w:t xml:space="preserve">Decisions about learning and teaching - </w:t>
      </w:r>
      <w:r w:rsidRPr="005551E8">
        <w:rPr>
          <w:rFonts w:eastAsia="Times New Roman" w:cstheme="minorHAnsi"/>
        </w:rPr>
        <w:t>Teacher</w:t>
      </w:r>
      <w:r>
        <w:rPr>
          <w:rFonts w:eastAsia="Times New Roman" w:cstheme="minorHAnsi"/>
        </w:rPr>
        <w:t xml:space="preserve">, like a lawyer or medical doctor, should be the key decision maker.  Interact directly with a learner, develop a knowledge and relationship with the learner, know the over all objective of the learner, develop and monitor, demonstrate, coach, assist .  tools available, curriculum testing,  include books, </w:t>
      </w:r>
    </w:p>
    <w:p w:rsidR="007B143E" w:rsidRDefault="007B143E" w:rsidP="007B143E">
      <w:pPr>
        <w:pStyle w:val="ListParagraph"/>
        <w:numPr>
          <w:ilvl w:val="0"/>
          <w:numId w:val="25"/>
        </w:numPr>
        <w:tabs>
          <w:tab w:val="left" w:pos="720"/>
        </w:tabs>
        <w:autoSpaceDE w:val="0"/>
        <w:autoSpaceDN w:val="0"/>
        <w:adjustRightInd w:val="0"/>
        <w:spacing w:before="100" w:beforeAutospacing="1" w:after="0" w:line="240" w:lineRule="atLeast"/>
        <w:rPr>
          <w:rFonts w:eastAsia="Times New Roman" w:cstheme="minorHAnsi"/>
        </w:rPr>
      </w:pPr>
      <w:r>
        <w:rPr>
          <w:rFonts w:eastAsia="Times New Roman" w:cstheme="minorHAnsi"/>
        </w:rPr>
        <w:t xml:space="preserve">Decisions about learning and teaching - </w:t>
      </w:r>
      <w:r w:rsidRPr="00375573">
        <w:rPr>
          <w:rFonts w:eastAsia="Times New Roman" w:cstheme="minorHAnsi"/>
        </w:rPr>
        <w:t>Principal</w:t>
      </w:r>
      <w:r>
        <w:rPr>
          <w:rFonts w:eastAsia="Times New Roman" w:cstheme="minorHAnsi"/>
        </w:rPr>
        <w:t xml:space="preserve"> participates in two distinctive areas,  principal as master teacher and principal as facility manager</w:t>
      </w:r>
    </w:p>
    <w:p w:rsidR="007B143E" w:rsidRDefault="007B143E" w:rsidP="007B143E">
      <w:pPr>
        <w:pStyle w:val="ListParagraph"/>
        <w:numPr>
          <w:ilvl w:val="0"/>
          <w:numId w:val="25"/>
        </w:numPr>
        <w:tabs>
          <w:tab w:val="left" w:pos="720"/>
        </w:tabs>
        <w:autoSpaceDE w:val="0"/>
        <w:autoSpaceDN w:val="0"/>
        <w:adjustRightInd w:val="0"/>
        <w:spacing w:before="100" w:beforeAutospacing="1" w:after="0" w:line="240" w:lineRule="atLeast"/>
        <w:rPr>
          <w:rFonts w:eastAsia="Times New Roman" w:cstheme="minorHAnsi"/>
        </w:rPr>
      </w:pPr>
      <w:r w:rsidRPr="00375573">
        <w:rPr>
          <w:rFonts w:eastAsia="Times New Roman" w:cstheme="minorHAnsi"/>
        </w:rPr>
        <w:t>Superintendent</w:t>
      </w:r>
      <w:r>
        <w:rPr>
          <w:rFonts w:eastAsia="Times New Roman" w:cstheme="minorHAnsi"/>
        </w:rPr>
        <w:t xml:space="preserve"> – system management</w:t>
      </w:r>
    </w:p>
    <w:p w:rsidR="007B143E" w:rsidRDefault="007B143E" w:rsidP="007B143E">
      <w:pPr>
        <w:pStyle w:val="ListParagraph"/>
        <w:numPr>
          <w:ilvl w:val="0"/>
          <w:numId w:val="25"/>
        </w:numPr>
        <w:tabs>
          <w:tab w:val="left" w:pos="720"/>
        </w:tabs>
        <w:autoSpaceDE w:val="0"/>
        <w:autoSpaceDN w:val="0"/>
        <w:adjustRightInd w:val="0"/>
        <w:spacing w:before="100" w:beforeAutospacing="1" w:after="0" w:line="240" w:lineRule="atLeast"/>
        <w:rPr>
          <w:rFonts w:eastAsia="Times New Roman" w:cstheme="minorHAnsi"/>
        </w:rPr>
      </w:pPr>
      <w:r w:rsidRPr="00375573">
        <w:rPr>
          <w:rFonts w:eastAsia="Times New Roman" w:cstheme="minorHAnsi"/>
        </w:rPr>
        <w:t>School Trustees</w:t>
      </w:r>
      <w:r>
        <w:rPr>
          <w:rFonts w:eastAsia="Times New Roman" w:cstheme="minorHAnsi"/>
        </w:rPr>
        <w:t xml:space="preserve"> - </w:t>
      </w:r>
    </w:p>
    <w:p w:rsidR="007B143E" w:rsidRDefault="007B143E" w:rsidP="007B143E">
      <w:pPr>
        <w:pStyle w:val="ListParagraph"/>
        <w:numPr>
          <w:ilvl w:val="0"/>
          <w:numId w:val="25"/>
        </w:numPr>
        <w:tabs>
          <w:tab w:val="left" w:pos="720"/>
        </w:tabs>
        <w:autoSpaceDE w:val="0"/>
        <w:autoSpaceDN w:val="0"/>
        <w:adjustRightInd w:val="0"/>
        <w:spacing w:before="100" w:beforeAutospacing="1" w:after="0" w:line="240" w:lineRule="atLeast"/>
        <w:rPr>
          <w:rFonts w:eastAsia="Times New Roman" w:cstheme="minorHAnsi"/>
        </w:rPr>
      </w:pPr>
      <w:r w:rsidRPr="00375573">
        <w:rPr>
          <w:rFonts w:eastAsia="Times New Roman" w:cstheme="minorHAnsi"/>
        </w:rPr>
        <w:t>Deputy Minister</w:t>
      </w:r>
      <w:r>
        <w:rPr>
          <w:rFonts w:eastAsia="Times New Roman" w:cstheme="minorHAnsi"/>
        </w:rPr>
        <w:t xml:space="preserve"> – planning, monitoring, quality control </w:t>
      </w:r>
    </w:p>
    <w:p w:rsidR="007B143E" w:rsidRPr="00375573" w:rsidRDefault="007B143E" w:rsidP="007B143E">
      <w:pPr>
        <w:pStyle w:val="ListParagraph"/>
        <w:numPr>
          <w:ilvl w:val="0"/>
          <w:numId w:val="25"/>
        </w:numPr>
        <w:tabs>
          <w:tab w:val="left" w:pos="720"/>
        </w:tabs>
        <w:autoSpaceDE w:val="0"/>
        <w:autoSpaceDN w:val="0"/>
        <w:adjustRightInd w:val="0"/>
        <w:spacing w:before="100" w:beforeAutospacing="1" w:after="0" w:line="240" w:lineRule="atLeast"/>
        <w:rPr>
          <w:rFonts w:eastAsia="Times New Roman" w:cstheme="minorHAnsi"/>
        </w:rPr>
      </w:pPr>
      <w:r w:rsidRPr="00375573">
        <w:rPr>
          <w:rFonts w:eastAsia="Times New Roman" w:cstheme="minorHAnsi"/>
        </w:rPr>
        <w:t>Minister</w:t>
      </w:r>
      <w:r>
        <w:rPr>
          <w:rFonts w:eastAsia="Times New Roman" w:cstheme="minorHAnsi"/>
        </w:rPr>
        <w:t xml:space="preserve"> - funding</w:t>
      </w:r>
    </w:p>
    <w:p w:rsidR="007B143E" w:rsidRDefault="007B143E" w:rsidP="007B143E">
      <w:pPr>
        <w:tabs>
          <w:tab w:val="left" w:pos="720"/>
        </w:tabs>
        <w:autoSpaceDE w:val="0"/>
        <w:autoSpaceDN w:val="0"/>
        <w:adjustRightInd w:val="0"/>
        <w:spacing w:before="100" w:beforeAutospacing="1" w:after="0" w:line="240" w:lineRule="atLeast"/>
        <w:rPr>
          <w:rFonts w:eastAsia="Times New Roman" w:cstheme="minorHAnsi"/>
        </w:rPr>
      </w:pPr>
    </w:p>
    <w:p w:rsidR="007B143E" w:rsidRDefault="007B143E" w:rsidP="007B143E">
      <w:pPr>
        <w:tabs>
          <w:tab w:val="left" w:pos="720"/>
        </w:tabs>
        <w:autoSpaceDE w:val="0"/>
        <w:autoSpaceDN w:val="0"/>
        <w:adjustRightInd w:val="0"/>
        <w:spacing w:before="100" w:beforeAutospacing="1" w:after="0" w:line="240" w:lineRule="atLeast"/>
        <w:rPr>
          <w:rFonts w:eastAsia="Times New Roman" w:cstheme="minorHAnsi"/>
          <w:b/>
        </w:rPr>
      </w:pPr>
      <w:r w:rsidRPr="008962D4">
        <w:rPr>
          <w:rFonts w:eastAsia="Times New Roman" w:cstheme="minorHAnsi"/>
          <w:b/>
        </w:rPr>
        <w:t>Fruitful Scenarios</w:t>
      </w:r>
    </w:p>
    <w:p w:rsidR="007B143E" w:rsidRDefault="007B143E" w:rsidP="007B143E">
      <w:pPr>
        <w:tabs>
          <w:tab w:val="left" w:pos="720"/>
        </w:tabs>
        <w:autoSpaceDE w:val="0"/>
        <w:autoSpaceDN w:val="0"/>
        <w:adjustRightInd w:val="0"/>
        <w:spacing w:before="100" w:beforeAutospacing="1" w:after="0" w:line="240" w:lineRule="atLeast"/>
        <w:rPr>
          <w:rFonts w:eastAsia="Times New Roman" w:cstheme="minorHAnsi"/>
        </w:rPr>
      </w:pPr>
      <w:r>
        <w:rPr>
          <w:rFonts w:eastAsia="Times New Roman" w:cstheme="minorHAnsi"/>
        </w:rPr>
        <w:t>The writer is of the view that the following are possible scenarios for change</w:t>
      </w:r>
    </w:p>
    <w:p w:rsidR="007B143E" w:rsidRPr="008962D4" w:rsidRDefault="007B143E" w:rsidP="007B143E">
      <w:pPr>
        <w:tabs>
          <w:tab w:val="left" w:pos="720"/>
        </w:tabs>
        <w:autoSpaceDE w:val="0"/>
        <w:autoSpaceDN w:val="0"/>
        <w:adjustRightInd w:val="0"/>
        <w:spacing w:before="100" w:beforeAutospacing="1" w:after="0" w:line="240" w:lineRule="atLeast"/>
        <w:rPr>
          <w:rFonts w:eastAsia="Times New Roman" w:cstheme="minorHAnsi"/>
        </w:rPr>
      </w:pPr>
      <w:r>
        <w:rPr>
          <w:rFonts w:eastAsia="Times New Roman" w:cstheme="minorHAnsi"/>
        </w:rPr>
        <w:t>Principal</w:t>
      </w:r>
    </w:p>
    <w:p w:rsidR="007B143E" w:rsidRPr="008962D4" w:rsidRDefault="007B143E" w:rsidP="007B143E">
      <w:pPr>
        <w:tabs>
          <w:tab w:val="left" w:pos="720"/>
        </w:tabs>
        <w:autoSpaceDE w:val="0"/>
        <w:autoSpaceDN w:val="0"/>
        <w:adjustRightInd w:val="0"/>
        <w:spacing w:before="100" w:beforeAutospacing="1" w:after="0" w:line="240" w:lineRule="atLeast"/>
        <w:rPr>
          <w:rFonts w:eastAsia="Times New Roman" w:cstheme="minorHAnsi"/>
        </w:rPr>
      </w:pPr>
    </w:p>
    <w:p w:rsidR="007B143E" w:rsidRDefault="007B143E" w:rsidP="007B143E">
      <w:pPr>
        <w:jc w:val="right"/>
        <w:rPr>
          <w:sz w:val="28"/>
          <w:szCs w:val="28"/>
        </w:rPr>
      </w:pPr>
      <w:r>
        <w:rPr>
          <w:sz w:val="28"/>
          <w:szCs w:val="28"/>
        </w:rPr>
        <w:t>Edu.Thumbnail</w:t>
      </w:r>
    </w:p>
    <w:p w:rsidR="007B143E" w:rsidRDefault="007B143E" w:rsidP="007B143E">
      <w:pPr>
        <w:jc w:val="center"/>
        <w:rPr>
          <w:b/>
        </w:rPr>
      </w:pPr>
      <w:r>
        <w:rPr>
          <w:b/>
        </w:rPr>
        <w:t>Education; A State Run enterprise</w:t>
      </w:r>
    </w:p>
    <w:p w:rsidR="007B143E" w:rsidRDefault="007B143E" w:rsidP="007B143E">
      <w:pPr>
        <w:jc w:val="center"/>
        <w:rPr>
          <w:b/>
        </w:rPr>
      </w:pPr>
    </w:p>
    <w:p w:rsidR="007B143E" w:rsidRPr="0009503A" w:rsidRDefault="007B143E" w:rsidP="007B143E">
      <w:pPr>
        <w:jc w:val="center"/>
        <w:rPr>
          <w:b/>
        </w:rPr>
      </w:pPr>
      <w:r>
        <w:rPr>
          <w:b/>
        </w:rPr>
        <w:t>A Thumbnail by Don Glendenning</w:t>
      </w:r>
    </w:p>
    <w:p w:rsidR="007B143E" w:rsidRPr="00C86695" w:rsidRDefault="007B143E" w:rsidP="007B143E"/>
    <w:p w:rsidR="007B143E" w:rsidRPr="00C86695" w:rsidRDefault="007B143E" w:rsidP="007B143E">
      <w:r w:rsidRPr="00C86695">
        <w:t>It seems to me that education is a state run enterprise</w:t>
      </w:r>
      <w:r>
        <w:t>.  The Department of Educaton pays practically all the costs, hires all staff, pays all staff, defines what is to be taught by whom, when, where, and for how long, certifies  teachers.  Not only is education state run, it is also a monopoly.  I sometimes wonder why our American cousins are so dismissive about our health care and still accept a government run education systemHow does this differ from the state run business of former communist countries?</w:t>
      </w:r>
    </w:p>
    <w:p w:rsidR="007B143E" w:rsidRPr="00C86695" w:rsidRDefault="007B143E" w:rsidP="007B143E"/>
    <w:p w:rsidR="007B143E" w:rsidRDefault="007B143E" w:rsidP="007B143E">
      <w:pPr>
        <w:numPr>
          <w:ilvl w:val="0"/>
          <w:numId w:val="26"/>
        </w:numPr>
        <w:spacing w:after="0" w:line="240" w:lineRule="auto"/>
      </w:pPr>
      <w:r w:rsidRPr="00E33F01">
        <w:t>Government run monopoly</w:t>
      </w:r>
    </w:p>
    <w:p w:rsidR="007B143E" w:rsidRDefault="007B143E" w:rsidP="007B143E">
      <w:pPr>
        <w:pStyle w:val="NormalWeb"/>
        <w:numPr>
          <w:ilvl w:val="0"/>
          <w:numId w:val="26"/>
        </w:numPr>
      </w:pPr>
      <w:r>
        <w:rPr>
          <w:b/>
          <w:bCs/>
        </w:rPr>
        <w:t>Private schools</w:t>
      </w:r>
      <w:r>
        <w:t xml:space="preserve">, also known as </w:t>
      </w:r>
      <w:hyperlink r:id="rId61" w:tooltip="Independent school" w:history="1">
        <w:r>
          <w:rPr>
            <w:rStyle w:val="Hyperlink"/>
            <w:b/>
            <w:bCs/>
          </w:rPr>
          <w:t>independent schools</w:t>
        </w:r>
      </w:hyperlink>
      <w:r>
        <w:t xml:space="preserve"> or </w:t>
      </w:r>
      <w:r>
        <w:rPr>
          <w:b/>
          <w:bCs/>
        </w:rPr>
        <w:t>nonstate schools</w:t>
      </w:r>
      <w:r>
        <w:t>,</w:t>
      </w:r>
      <w:hyperlink r:id="rId62" w:anchor="cite_note-0" w:history="1">
        <w:r>
          <w:rPr>
            <w:rStyle w:val="Hyperlink"/>
            <w:vertAlign w:val="superscript"/>
          </w:rPr>
          <w:t>[1]</w:t>
        </w:r>
      </w:hyperlink>
      <w:r>
        <w:t xml:space="preserve"> are not administered by local, state or national </w:t>
      </w:r>
      <w:hyperlink r:id="rId63" w:tooltip="Government" w:history="1">
        <w:r>
          <w:rPr>
            <w:rStyle w:val="Hyperlink"/>
          </w:rPr>
          <w:t>governments</w:t>
        </w:r>
      </w:hyperlink>
      <w:r>
        <w:t xml:space="preserve">; thus, they retain the right to select their </w:t>
      </w:r>
      <w:hyperlink r:id="rId64" w:tooltip="Student" w:history="1">
        <w:r>
          <w:rPr>
            <w:rStyle w:val="Hyperlink"/>
          </w:rPr>
          <w:t>students</w:t>
        </w:r>
      </w:hyperlink>
      <w:r>
        <w:t xml:space="preserve"> and are funded in whole or in part by charging their students </w:t>
      </w:r>
      <w:hyperlink r:id="rId65" w:tooltip="Tuition" w:history="1">
        <w:r>
          <w:rPr>
            <w:rStyle w:val="Hyperlink"/>
          </w:rPr>
          <w:t>tuition</w:t>
        </w:r>
      </w:hyperlink>
      <w:r>
        <w:t xml:space="preserve">, rather than relying on mandatory </w:t>
      </w:r>
      <w:hyperlink r:id="rId66" w:tooltip="Taxation" w:history="1">
        <w:r>
          <w:rPr>
            <w:rStyle w:val="Hyperlink"/>
          </w:rPr>
          <w:t>taxation</w:t>
        </w:r>
      </w:hyperlink>
      <w:r>
        <w:t xml:space="preserve"> through public (</w:t>
      </w:r>
      <w:hyperlink r:id="rId67" w:tooltip="Government" w:history="1">
        <w:r>
          <w:rPr>
            <w:rStyle w:val="Hyperlink"/>
          </w:rPr>
          <w:t>government</w:t>
        </w:r>
      </w:hyperlink>
      <w:r>
        <w:t xml:space="preserve">) funding, students can get a scholarship into a private school which makes the cost cheaper depending on a talent the student may have e.g. sport scholarship, art scholarship, academic scholarship etc. In the </w:t>
      </w:r>
      <w:hyperlink r:id="rId68" w:tooltip="United Kingdom" w:history="1">
        <w:r>
          <w:rPr>
            <w:rStyle w:val="Hyperlink"/>
          </w:rPr>
          <w:t>United Kingdom</w:t>
        </w:r>
      </w:hyperlink>
      <w:r>
        <w:t xml:space="preserve"> and several other </w:t>
      </w:r>
      <w:hyperlink r:id="rId69" w:tooltip="Commonwealth of Nations" w:history="1">
        <w:r>
          <w:rPr>
            <w:rStyle w:val="Hyperlink"/>
          </w:rPr>
          <w:t>Commonwealth</w:t>
        </w:r>
      </w:hyperlink>
      <w:r>
        <w:t xml:space="preserve"> countries, the use of the term is generally restricted to </w:t>
      </w:r>
      <w:hyperlink r:id="rId70" w:tooltip="Primary education" w:history="1">
        <w:r>
          <w:rPr>
            <w:rStyle w:val="Hyperlink"/>
          </w:rPr>
          <w:t>primary</w:t>
        </w:r>
      </w:hyperlink>
      <w:r>
        <w:t xml:space="preserve"> and </w:t>
      </w:r>
      <w:hyperlink r:id="rId71" w:tooltip="Secondary education" w:history="1">
        <w:r>
          <w:rPr>
            <w:rStyle w:val="Hyperlink"/>
          </w:rPr>
          <w:t>secondary</w:t>
        </w:r>
      </w:hyperlink>
      <w:r>
        <w:t xml:space="preserve"> educational levels; it is almost never used of </w:t>
      </w:r>
      <w:hyperlink r:id="rId72" w:tooltip="University" w:history="1">
        <w:r>
          <w:rPr>
            <w:rStyle w:val="Hyperlink"/>
          </w:rPr>
          <w:t>universities</w:t>
        </w:r>
      </w:hyperlink>
      <w:r>
        <w:t xml:space="preserve"> and other </w:t>
      </w:r>
      <w:hyperlink r:id="rId73" w:tooltip="Tertiary education" w:history="1">
        <w:r>
          <w:rPr>
            <w:rStyle w:val="Hyperlink"/>
          </w:rPr>
          <w:t>tertiary</w:t>
        </w:r>
      </w:hyperlink>
      <w:r>
        <w:t xml:space="preserve"> institutions. Private education in </w:t>
      </w:r>
      <w:hyperlink r:id="rId74" w:tooltip="North America" w:history="1">
        <w:r>
          <w:rPr>
            <w:rStyle w:val="Hyperlink"/>
          </w:rPr>
          <w:t>North America</w:t>
        </w:r>
      </w:hyperlink>
      <w:r>
        <w:t xml:space="preserve"> covers the whole gamut of educational activity, ranging from pre-school to tertiary level institutions. Annual tuition fees at </w:t>
      </w:r>
      <w:hyperlink r:id="rId75" w:tooltip="K–12 (education)" w:history="1">
        <w:r>
          <w:rPr>
            <w:rStyle w:val="Hyperlink"/>
          </w:rPr>
          <w:t>K-12</w:t>
        </w:r>
      </w:hyperlink>
      <w:r>
        <w:t xml:space="preserve"> schools range from nothing at so called 'tuition-free' schools to more than $45,000 at several </w:t>
      </w:r>
      <w:hyperlink r:id="rId76" w:tooltip="New England" w:history="1">
        <w:r>
          <w:rPr>
            <w:rStyle w:val="Hyperlink"/>
          </w:rPr>
          <w:t>New England</w:t>
        </w:r>
      </w:hyperlink>
      <w:r>
        <w:t xml:space="preserve"> </w:t>
      </w:r>
      <w:hyperlink r:id="rId77" w:tooltip="Preparatory school" w:history="1">
        <w:r>
          <w:rPr>
            <w:rStyle w:val="Hyperlink"/>
          </w:rPr>
          <w:t>preparatory schools</w:t>
        </w:r>
      </w:hyperlink>
      <w:r>
        <w:t>.</w:t>
      </w:r>
    </w:p>
    <w:p w:rsidR="007B143E" w:rsidRDefault="007B143E" w:rsidP="007B143E">
      <w:pPr>
        <w:pStyle w:val="NormalWeb"/>
        <w:numPr>
          <w:ilvl w:val="0"/>
          <w:numId w:val="26"/>
        </w:numPr>
      </w:pPr>
      <w:r>
        <w:t xml:space="preserve">The secondary level includes schools offering years 7 through 12 (year twelve is known as lower sixth) and year 13 (upper sixth). This category includes </w:t>
      </w:r>
      <w:hyperlink r:id="rId78" w:tooltip="University-preparatory school" w:history="1">
        <w:r>
          <w:rPr>
            <w:rStyle w:val="Hyperlink"/>
          </w:rPr>
          <w:t>university-preparatory schools</w:t>
        </w:r>
      </w:hyperlink>
      <w:r>
        <w:t xml:space="preserve"> or "prep schools", boarding schools and day schools. Tuition at private secondary schools varies from school to school and depends on many factors, including the location of the school, the willingness of parents to pay, peer tuitions and the school's </w:t>
      </w:r>
      <w:hyperlink r:id="rId79" w:tooltip="Financial endowment" w:history="1">
        <w:r>
          <w:rPr>
            <w:rStyle w:val="Hyperlink"/>
          </w:rPr>
          <w:t>financial endowment</w:t>
        </w:r>
      </w:hyperlink>
      <w:r>
        <w:t xml:space="preserve">. High tuition, schools claim, is used to pay higher salaries for the best teachers and also used to provide enriched learning environments, including a low student to teacher ratio, small class sizes and services, such as </w:t>
      </w:r>
      <w:hyperlink r:id="rId80" w:tooltip="Library" w:history="1">
        <w:r>
          <w:rPr>
            <w:rStyle w:val="Hyperlink"/>
          </w:rPr>
          <w:t>libraries</w:t>
        </w:r>
      </w:hyperlink>
      <w:r>
        <w:t xml:space="preserve">, </w:t>
      </w:r>
      <w:hyperlink r:id="rId81" w:tooltip="Laboratory" w:history="1">
        <w:r>
          <w:rPr>
            <w:rStyle w:val="Hyperlink"/>
          </w:rPr>
          <w:t>science laboratories</w:t>
        </w:r>
      </w:hyperlink>
      <w:r>
        <w:t xml:space="preserve"> and </w:t>
      </w:r>
      <w:hyperlink r:id="rId82" w:tooltip="Computer" w:history="1">
        <w:r>
          <w:rPr>
            <w:rStyle w:val="Hyperlink"/>
          </w:rPr>
          <w:t>computers</w:t>
        </w:r>
      </w:hyperlink>
      <w:r>
        <w:t xml:space="preserve">. Some private schools are </w:t>
      </w:r>
      <w:hyperlink r:id="rId83" w:tooltip="Boarding school" w:history="1">
        <w:r>
          <w:rPr>
            <w:rStyle w:val="Hyperlink"/>
          </w:rPr>
          <w:t>boarding schools</w:t>
        </w:r>
      </w:hyperlink>
      <w:r>
        <w:t xml:space="preserve"> and many </w:t>
      </w:r>
      <w:hyperlink r:id="rId84" w:tooltip="Military academy" w:history="1">
        <w:r>
          <w:rPr>
            <w:rStyle w:val="Hyperlink"/>
          </w:rPr>
          <w:t>military academies</w:t>
        </w:r>
      </w:hyperlink>
      <w:r>
        <w:t xml:space="preserve"> are privately owned or operated as well.</w:t>
      </w:r>
    </w:p>
    <w:p w:rsidR="007B143E" w:rsidRDefault="007B143E" w:rsidP="007B143E">
      <w:pPr>
        <w:pStyle w:val="NormalWeb"/>
        <w:numPr>
          <w:ilvl w:val="0"/>
          <w:numId w:val="26"/>
        </w:numPr>
      </w:pPr>
      <w:r>
        <w:t xml:space="preserve">Religiously affiliated and denominational schools form a subcategory of private schools. Some such schools teach </w:t>
      </w:r>
      <w:hyperlink r:id="rId85" w:tooltip="Religious education" w:history="1">
        <w:r>
          <w:rPr>
            <w:rStyle w:val="Hyperlink"/>
          </w:rPr>
          <w:t>religious education</w:t>
        </w:r>
      </w:hyperlink>
      <w:r>
        <w:t xml:space="preserve">, together with the usual academic subjects to impress their particular faith's beliefs and traditions in the students who attend. Others use the denomination as more of a general label to describe on what the founders based their belief, while still maintaining a fine distinction between academics and religion. They include </w:t>
      </w:r>
      <w:hyperlink r:id="rId86" w:tooltip="Parochial school" w:history="1">
        <w:r>
          <w:rPr>
            <w:rStyle w:val="Hyperlink"/>
          </w:rPr>
          <w:t>parochial schools</w:t>
        </w:r>
      </w:hyperlink>
      <w:r>
        <w:t>, a term which is often used to denote Roman Catholic schools. Other religious groups represented in the K-12 private education sector include Protestants, Jews, Muslims and the Orthodox Christians.</w:t>
      </w:r>
    </w:p>
    <w:p w:rsidR="007B143E" w:rsidRDefault="007B143E" w:rsidP="007B143E">
      <w:pPr>
        <w:pStyle w:val="NormalWeb"/>
        <w:numPr>
          <w:ilvl w:val="0"/>
          <w:numId w:val="26"/>
        </w:numPr>
      </w:pPr>
      <w:r>
        <w:t xml:space="preserve">Many </w:t>
      </w:r>
      <w:hyperlink r:id="rId87" w:tooltip="Alternative education" w:history="1">
        <w:r>
          <w:rPr>
            <w:rStyle w:val="Hyperlink"/>
          </w:rPr>
          <w:t>educational alternatives</w:t>
        </w:r>
      </w:hyperlink>
      <w:r>
        <w:t xml:space="preserve">, such as </w:t>
      </w:r>
      <w:hyperlink r:id="rId88" w:tooltip="Independent school" w:history="1">
        <w:r>
          <w:rPr>
            <w:rStyle w:val="Hyperlink"/>
          </w:rPr>
          <w:t>independent schools</w:t>
        </w:r>
      </w:hyperlink>
      <w:r>
        <w:t>, are also privately financed. Private schools often avoid some state regulations, although in the name of educational quality, most comply with regulations relating to the educational content of classes. Religious private schools often simply add religious instruction to the courses provided by local public schools.</w:t>
      </w:r>
    </w:p>
    <w:p w:rsidR="007B143E" w:rsidRDefault="007B143E" w:rsidP="007B143E">
      <w:pPr>
        <w:pStyle w:val="NormalWeb"/>
        <w:numPr>
          <w:ilvl w:val="0"/>
          <w:numId w:val="26"/>
        </w:numPr>
      </w:pPr>
      <w:r>
        <w:t xml:space="preserve">Special assistance schools aim to improve the lives of their students by providing services tailored to very specific needs of individual students. Such schools include </w:t>
      </w:r>
      <w:hyperlink r:id="rId89" w:tooltip="Tutor" w:history="1">
        <w:r>
          <w:rPr>
            <w:rStyle w:val="Hyperlink"/>
          </w:rPr>
          <w:t>tutoring</w:t>
        </w:r>
      </w:hyperlink>
      <w:r>
        <w:t xml:space="preserve"> schools and schools to assist the learning of </w:t>
      </w:r>
      <w:hyperlink r:id="rId90" w:tooltip="Disability" w:history="1">
        <w:r>
          <w:rPr>
            <w:rStyle w:val="Hyperlink"/>
          </w:rPr>
          <w:t>handicapped</w:t>
        </w:r>
      </w:hyperlink>
      <w:r>
        <w:t xml:space="preserve"> children.</w:t>
      </w:r>
    </w:p>
    <w:p w:rsidR="007B143E" w:rsidRDefault="007B143E" w:rsidP="007B143E">
      <w:pPr>
        <w:ind w:left="720"/>
      </w:pPr>
    </w:p>
    <w:p w:rsidR="007B143E" w:rsidRDefault="007B143E" w:rsidP="007B143E">
      <w:pPr>
        <w:numPr>
          <w:ilvl w:val="0"/>
          <w:numId w:val="26"/>
        </w:numPr>
        <w:spacing w:after="0" w:line="240" w:lineRule="auto"/>
      </w:pPr>
      <w:r>
        <w:t>Crown corporation</w:t>
      </w:r>
    </w:p>
    <w:p w:rsidR="007B143E" w:rsidRDefault="007B143E" w:rsidP="007B143E">
      <w:pPr>
        <w:numPr>
          <w:ilvl w:val="0"/>
          <w:numId w:val="26"/>
        </w:numPr>
        <w:spacing w:after="0" w:line="240" w:lineRule="auto"/>
      </w:pPr>
      <w:r>
        <w:t>Charter school</w:t>
      </w:r>
    </w:p>
    <w:p w:rsidR="007B143E" w:rsidRDefault="007B143E" w:rsidP="007B143E">
      <w:pPr>
        <w:numPr>
          <w:ilvl w:val="0"/>
          <w:numId w:val="26"/>
        </w:numPr>
        <w:spacing w:after="0" w:line="240" w:lineRule="auto"/>
      </w:pPr>
      <w:r>
        <w:t>Private school</w:t>
      </w:r>
    </w:p>
    <w:p w:rsidR="007B143E" w:rsidRPr="00E33F01" w:rsidRDefault="007B143E" w:rsidP="007B143E">
      <w:pPr>
        <w:numPr>
          <w:ilvl w:val="0"/>
          <w:numId w:val="26"/>
        </w:numPr>
        <w:spacing w:after="0" w:line="240" w:lineRule="auto"/>
      </w:pPr>
      <w:r>
        <w:t>Professionally run by teachers</w:t>
      </w:r>
    </w:p>
    <w:p w:rsidR="007B143E" w:rsidRDefault="007B143E" w:rsidP="007B143E">
      <w:pPr>
        <w:rPr>
          <w:b/>
        </w:rPr>
      </w:pPr>
    </w:p>
    <w:p w:rsidR="007B143E" w:rsidRDefault="007B143E" w:rsidP="007B143E">
      <w:r>
        <w:t>Regulations for state enterprises should be amended to give them more flexibility amid increasing competition, says Piyasvasti Amranand, the president of Thai Airways International Plc (THAI).</w:t>
      </w:r>
    </w:p>
    <w:p w:rsidR="007B143E" w:rsidRDefault="007B143E" w:rsidP="007B143E"/>
    <w:p w:rsidR="007B143E" w:rsidRDefault="007B143E" w:rsidP="007B143E">
      <w:pPr>
        <w:pStyle w:val="NormalWeb"/>
      </w:pPr>
      <w:r>
        <w:t xml:space="preserve">During a seminar entitled "National Agenda on Thailand's Competitiveness" held yesterday, Piyasvasti said the government should consider four factors if it wants to improve competitiveness of Thai state enterprises: amend rules; competition, clear regulation framework, and fund mobilisation through the stock markets. </w:t>
      </w:r>
    </w:p>
    <w:p w:rsidR="007B143E" w:rsidRDefault="007B143E" w:rsidP="007B143E">
      <w:pPr>
        <w:pStyle w:val="NormalWeb"/>
      </w:pPr>
      <w:r>
        <w:t xml:space="preserve">He said easing the rules would enhance the flexibility of state enterprises, leading to higher competitiveness. The National Economic and Social Developmen Board (NESDB) and the Finance Ministry should be the two organisations that play a vital role in amending rules. </w:t>
      </w:r>
    </w:p>
    <w:p w:rsidR="007B143E" w:rsidRDefault="007B143E" w:rsidP="007B143E">
      <w:pPr>
        <w:rPr>
          <w:rStyle w:val="articlebody"/>
        </w:rPr>
      </w:pPr>
      <w:r>
        <w:rPr>
          <w:rStyle w:val="articlebody"/>
        </w:rPr>
        <w:t>He said the ministry was also working on a corporate governance framework, performance monitoring and legislative and regulatory review.</w:t>
      </w:r>
      <w:r>
        <w:br/>
      </w:r>
      <w:r>
        <w:br/>
      </w:r>
      <w:r>
        <w:rPr>
          <w:rStyle w:val="articlebody"/>
        </w:rPr>
        <w:t xml:space="preserve">“The proposed Bill seeks to provide for the duties and responsibilities of the minister responsible for State enterprises and parastatals and to cordify the corporate governance framework among other matters,” said Moyo. </w:t>
      </w:r>
      <w:r>
        <w:br/>
      </w:r>
      <w:r>
        <w:br/>
      </w:r>
      <w:r>
        <w:rPr>
          <w:rStyle w:val="articlebody"/>
        </w:rPr>
        <w:t>He said the restructuring of State enterprises and parastatals was progressing slowly.</w:t>
      </w:r>
    </w:p>
    <w:p w:rsidR="007B143E" w:rsidRDefault="007B143E" w:rsidP="007B143E">
      <w:pPr>
        <w:rPr>
          <w:rStyle w:val="articlebody"/>
        </w:rPr>
      </w:pPr>
    </w:p>
    <w:p w:rsidR="007B143E" w:rsidRDefault="007B143E" w:rsidP="007B143E">
      <w:pPr>
        <w:rPr>
          <w:vertAlign w:val="superscript"/>
        </w:rPr>
      </w:pPr>
      <w:r>
        <w:t xml:space="preserve">A </w:t>
      </w:r>
      <w:r>
        <w:rPr>
          <w:b/>
          <w:bCs/>
        </w:rPr>
        <w:t>government-owned corporation</w:t>
      </w:r>
      <w:r>
        <w:t xml:space="preserve">, </w:t>
      </w:r>
      <w:r>
        <w:rPr>
          <w:b/>
          <w:bCs/>
        </w:rPr>
        <w:t>state-owned company</w:t>
      </w:r>
      <w:r>
        <w:t xml:space="preserve">, </w:t>
      </w:r>
      <w:r>
        <w:rPr>
          <w:b/>
          <w:bCs/>
        </w:rPr>
        <w:t>state-owned entity</w:t>
      </w:r>
      <w:r>
        <w:t xml:space="preserve">, </w:t>
      </w:r>
      <w:r>
        <w:rPr>
          <w:b/>
          <w:bCs/>
        </w:rPr>
        <w:t>state enterprise</w:t>
      </w:r>
      <w:r>
        <w:t xml:space="preserve">, </w:t>
      </w:r>
      <w:r>
        <w:rPr>
          <w:b/>
          <w:bCs/>
        </w:rPr>
        <w:t>publicly-owned corporation</w:t>
      </w:r>
      <w:r>
        <w:t xml:space="preserve">, </w:t>
      </w:r>
      <w:r>
        <w:rPr>
          <w:b/>
          <w:bCs/>
        </w:rPr>
        <w:t>government business enterprise</w:t>
      </w:r>
      <w:r>
        <w:t xml:space="preserve">, or </w:t>
      </w:r>
      <w:r>
        <w:rPr>
          <w:b/>
          <w:bCs/>
        </w:rPr>
        <w:t>parastatal</w:t>
      </w:r>
      <w:r>
        <w:t xml:space="preserve"> is a legal entity created by a </w:t>
      </w:r>
      <w:hyperlink r:id="rId91" w:tooltip="Government" w:history="1">
        <w:r>
          <w:rPr>
            <w:rStyle w:val="Hyperlink"/>
          </w:rPr>
          <w:t>government</w:t>
        </w:r>
      </w:hyperlink>
      <w:r>
        <w:t xml:space="preserve"> to undertake </w:t>
      </w:r>
      <w:hyperlink r:id="rId92" w:tooltip="Commerce" w:history="1">
        <w:r>
          <w:rPr>
            <w:rStyle w:val="Hyperlink"/>
          </w:rPr>
          <w:t>commercial</w:t>
        </w:r>
      </w:hyperlink>
      <w:r>
        <w:t xml:space="preserve"> activities on behalf of an owner government. Their legal status varies from being a part of government into stock companies with a state as a regular stockholder. There is no standard definition of a government-owned corporation (GOC) or state-owned enterprise (SOE), although the two terms can be used interchangeably. The defining characteristics are that they have a distinct legal form and they are established to operate in commercial affairs. While they may also have public policy objectives, GOCs should be differentiated from other forms of government agencies or state entities established to pursue purely non-financial objectives that have no need or goal of satisfying the shareholders with return on their investment through price increase or </w:t>
      </w:r>
      <w:hyperlink r:id="rId93" w:tooltip="Dividends" w:history="1">
        <w:r>
          <w:rPr>
            <w:rStyle w:val="Hyperlink"/>
          </w:rPr>
          <w:t>dividends</w:t>
        </w:r>
      </w:hyperlink>
      <w:r>
        <w:t>.</w:t>
      </w:r>
      <w:r>
        <w:rPr>
          <w:vertAlign w:val="superscript"/>
        </w:rPr>
        <w:t>[</w:t>
      </w:r>
      <w:hyperlink r:id="rId94" w:tooltip="Wikipedia:Citation needed" w:history="1">
        <w:r>
          <w:rPr>
            <w:rStyle w:val="Hyperlink"/>
            <w:i/>
            <w:iCs/>
            <w:vertAlign w:val="superscript"/>
          </w:rPr>
          <w:t>citation needed</w:t>
        </w:r>
      </w:hyperlink>
      <w:r>
        <w:rPr>
          <w:vertAlign w:val="superscript"/>
        </w:rPr>
        <w:t>]</w:t>
      </w:r>
    </w:p>
    <w:p w:rsidR="007B143E" w:rsidRDefault="007B143E" w:rsidP="007B143E">
      <w:pPr>
        <w:rPr>
          <w:vertAlign w:val="superscript"/>
        </w:rPr>
      </w:pPr>
    </w:p>
    <w:p w:rsidR="007B143E" w:rsidRDefault="007B143E" w:rsidP="007B143E">
      <w:r>
        <w:t xml:space="preserve">GOCs can be fully owned or partially owned by Government. As a definitional issue, it is difficult to determine categorically what level of state ownership would qualify an entity to be considered as "state-owned", since governments can also own regular </w:t>
      </w:r>
      <w:hyperlink r:id="rId95" w:tooltip="Stock" w:history="1">
        <w:r>
          <w:rPr>
            <w:rStyle w:val="Hyperlink"/>
          </w:rPr>
          <w:t>stock</w:t>
        </w:r>
      </w:hyperlink>
      <w:r>
        <w:t xml:space="preserve">, without implying any special interference. As an example, the </w:t>
      </w:r>
      <w:hyperlink r:id="rId96" w:tooltip="Chinese Investment Corporation (page does not exist)" w:history="1">
        <w:r>
          <w:rPr>
            <w:rStyle w:val="Hyperlink"/>
          </w:rPr>
          <w:t>Chinese Investment Corporation</w:t>
        </w:r>
      </w:hyperlink>
      <w:r>
        <w:t xml:space="preserve"> agreed in 2007 to acquire a 9.9% interest in the global investment bank </w:t>
      </w:r>
      <w:hyperlink r:id="rId97" w:tooltip="Morgan Stanley" w:history="1">
        <w:r>
          <w:rPr>
            <w:rStyle w:val="Hyperlink"/>
          </w:rPr>
          <w:t>Morgan Stanley</w:t>
        </w:r>
      </w:hyperlink>
      <w:r>
        <w:t xml:space="preserve">, but it is unlikely that this would qualify the latter as a government-owned corporation. Government-owned or state-run enterprises are often the result of </w:t>
      </w:r>
      <w:hyperlink r:id="rId98" w:tooltip="Corporatization" w:history="1">
        <w:r>
          <w:rPr>
            <w:rStyle w:val="Hyperlink"/>
          </w:rPr>
          <w:t>corporatization</w:t>
        </w:r>
      </w:hyperlink>
      <w:r>
        <w:t>, a process in which government agencies and departments are re-organized as semi-autonomous corporate entities, sometimes with partial shares listed on stock exchanges.</w:t>
      </w:r>
    </w:p>
    <w:p w:rsidR="007B143E" w:rsidRDefault="007B143E" w:rsidP="007B143E"/>
    <w:p w:rsidR="007B143E" w:rsidRDefault="007B143E" w:rsidP="007B143E">
      <w:pPr>
        <w:pStyle w:val="Heading3"/>
      </w:pPr>
      <w:r>
        <w:rPr>
          <w:rStyle w:val="mw-headline"/>
        </w:rPr>
        <w:t>Canada</w:t>
      </w:r>
    </w:p>
    <w:p w:rsidR="007B143E" w:rsidRDefault="007B143E" w:rsidP="007B143E">
      <w:r>
        <w:t xml:space="preserve">Main article: </w:t>
      </w:r>
      <w:hyperlink r:id="rId99" w:tooltip="Crown corporations of Canada" w:history="1">
        <w:r>
          <w:rPr>
            <w:rStyle w:val="Hyperlink"/>
          </w:rPr>
          <w:t>Crown corporations of Canada</w:t>
        </w:r>
      </w:hyperlink>
    </w:p>
    <w:p w:rsidR="007B143E" w:rsidRDefault="007B143E" w:rsidP="007B143E">
      <w:pPr>
        <w:pStyle w:val="NormalWeb"/>
      </w:pPr>
      <w:r>
        <w:t xml:space="preserve">In </w:t>
      </w:r>
      <w:hyperlink r:id="rId100" w:tooltip="Canada" w:history="1">
        <w:r>
          <w:rPr>
            <w:rStyle w:val="Hyperlink"/>
          </w:rPr>
          <w:t>Canada</w:t>
        </w:r>
      </w:hyperlink>
      <w:r>
        <w:t>, government corporations often use the style "</w:t>
      </w:r>
      <w:hyperlink r:id="rId101" w:tooltip="Crown corporations of Canada" w:history="1">
        <w:r>
          <w:rPr>
            <w:rStyle w:val="Hyperlink"/>
          </w:rPr>
          <w:t>crown corporation</w:t>
        </w:r>
      </w:hyperlink>
      <w:r>
        <w:t xml:space="preserve">", indicating that an organization is owned by the executive branch of the government, which derives its authority from the </w:t>
      </w:r>
      <w:hyperlink r:id="rId102" w:tooltip="Monarchy of Canada" w:history="1">
        <w:r>
          <w:rPr>
            <w:rStyle w:val="Hyperlink"/>
          </w:rPr>
          <w:t>sovereign</w:t>
        </w:r>
      </w:hyperlink>
      <w:r>
        <w:t xml:space="preserve">. Examples of crown corporations include the </w:t>
      </w:r>
      <w:hyperlink r:id="rId103" w:tooltip="Canadian Broadcasting Corporation" w:history="1">
        <w:r>
          <w:rPr>
            <w:rStyle w:val="Hyperlink"/>
          </w:rPr>
          <w:t>Canadian Broadcasting Corporation</w:t>
        </w:r>
      </w:hyperlink>
      <w:r>
        <w:t xml:space="preserve">, </w:t>
      </w:r>
      <w:hyperlink r:id="rId104" w:tooltip="Canada Post" w:history="1">
        <w:r>
          <w:rPr>
            <w:rStyle w:val="Hyperlink"/>
          </w:rPr>
          <w:t>Canada Post</w:t>
        </w:r>
      </w:hyperlink>
      <w:r>
        <w:t xml:space="preserve">, and </w:t>
      </w:r>
      <w:hyperlink r:id="rId105" w:tooltip="ViaRail" w:history="1">
        <w:r>
          <w:rPr>
            <w:rStyle w:val="Hyperlink"/>
          </w:rPr>
          <w:t>ViaRail</w:t>
        </w:r>
      </w:hyperlink>
      <w:r>
        <w:t xml:space="preserve">. Former crown corporations before their privatization include </w:t>
      </w:r>
      <w:hyperlink r:id="rId106" w:tooltip="Air Canada" w:history="1">
        <w:r>
          <w:rPr>
            <w:rStyle w:val="Hyperlink"/>
          </w:rPr>
          <w:t>Air Canada</w:t>
        </w:r>
      </w:hyperlink>
      <w:r>
        <w:t xml:space="preserve"> and </w:t>
      </w:r>
      <w:hyperlink r:id="rId107" w:tooltip="Petro-Canada" w:history="1">
        <w:r>
          <w:rPr>
            <w:rStyle w:val="Hyperlink"/>
          </w:rPr>
          <w:t>Petro-Canada</w:t>
        </w:r>
      </w:hyperlink>
      <w:r>
        <w:t xml:space="preserve">. </w:t>
      </w:r>
      <w:hyperlink r:id="rId108" w:tooltip="Cabinet (government)" w:history="1">
        <w:r>
          <w:rPr>
            <w:rStyle w:val="Hyperlink"/>
          </w:rPr>
          <w:t>Cabinet</w:t>
        </w:r>
      </w:hyperlink>
      <w:r>
        <w:t xml:space="preserve"> ministers (Ministers of the Crown) often control the </w:t>
      </w:r>
      <w:hyperlink r:id="rId109" w:tooltip="Share (finance)" w:history="1">
        <w:r>
          <w:rPr>
            <w:rStyle w:val="Hyperlink"/>
          </w:rPr>
          <w:t>shares</w:t>
        </w:r>
      </w:hyperlink>
      <w:r>
        <w:t xml:space="preserve"> in such public corporations.</w:t>
      </w:r>
    </w:p>
    <w:p w:rsidR="007B143E" w:rsidRDefault="007B143E" w:rsidP="007B143E">
      <w:pPr>
        <w:pStyle w:val="NormalWeb"/>
      </w:pPr>
      <w:r>
        <w:t xml:space="preserve">Crown Corporations also exist at the provincial level in Canada. The government of Saskatchewan has maintained the largest number of crown corporations including </w:t>
      </w:r>
      <w:hyperlink r:id="rId110" w:tooltip="SaskEnergy" w:history="1">
        <w:r>
          <w:rPr>
            <w:rStyle w:val="Hyperlink"/>
          </w:rPr>
          <w:t>SaskEnergy</w:t>
        </w:r>
      </w:hyperlink>
      <w:r>
        <w:t xml:space="preserve">, </w:t>
      </w:r>
      <w:hyperlink r:id="rId111" w:tooltip="SaskPower" w:history="1">
        <w:r>
          <w:rPr>
            <w:rStyle w:val="Hyperlink"/>
          </w:rPr>
          <w:t>SaskPower</w:t>
        </w:r>
      </w:hyperlink>
      <w:r>
        <w:t xml:space="preserve">, </w:t>
      </w:r>
      <w:hyperlink r:id="rId112" w:tooltip="SaskTel" w:history="1">
        <w:r>
          <w:rPr>
            <w:rStyle w:val="Hyperlink"/>
          </w:rPr>
          <w:t>SaskTel</w:t>
        </w:r>
      </w:hyperlink>
      <w:r>
        <w:t xml:space="preserve">, </w:t>
      </w:r>
      <w:hyperlink r:id="rId113" w:tooltip="SaskWater" w:history="1">
        <w:r>
          <w:rPr>
            <w:rStyle w:val="Hyperlink"/>
          </w:rPr>
          <w:t>SaskWater</w:t>
        </w:r>
      </w:hyperlink>
      <w:r>
        <w:t xml:space="preserve">, and </w:t>
      </w:r>
      <w:hyperlink r:id="rId114" w:tooltip="Saskatchewan Government Insurance" w:history="1">
        <w:r>
          <w:rPr>
            <w:rStyle w:val="Hyperlink"/>
          </w:rPr>
          <w:t>Saskatchewan Government Insurance</w:t>
        </w:r>
      </w:hyperlink>
      <w:r>
        <w:t xml:space="preserve">. Crown corporations of British Columbia include </w:t>
      </w:r>
      <w:hyperlink r:id="rId115" w:tooltip="BC Hydro" w:history="1">
        <w:r>
          <w:rPr>
            <w:rStyle w:val="Hyperlink"/>
          </w:rPr>
          <w:t>BC Hydro</w:t>
        </w:r>
      </w:hyperlink>
      <w:r>
        <w:t xml:space="preserve">, </w:t>
      </w:r>
      <w:hyperlink r:id="rId116" w:tooltip="BC Ferries" w:history="1">
        <w:r>
          <w:rPr>
            <w:rStyle w:val="Hyperlink"/>
          </w:rPr>
          <w:t>BC Ferries</w:t>
        </w:r>
      </w:hyperlink>
      <w:r>
        <w:t xml:space="preserve">, and the </w:t>
      </w:r>
      <w:hyperlink r:id="rId117" w:tooltip="British Columbia Lottery Corporation" w:history="1">
        <w:r>
          <w:rPr>
            <w:rStyle w:val="Hyperlink"/>
          </w:rPr>
          <w:t>British Columbia Lottery Corporation</w:t>
        </w:r>
      </w:hyperlink>
      <w:r>
        <w:t>.</w:t>
      </w:r>
    </w:p>
    <w:p w:rsidR="007B143E" w:rsidRDefault="007B143E" w:rsidP="007B143E">
      <w:pPr>
        <w:pStyle w:val="NormalWeb"/>
      </w:pPr>
      <w:r>
        <w:t xml:space="preserve">Privatization, or the selling of crown corporations to private interests, is very common throughout Canada. </w:t>
      </w:r>
      <w:hyperlink r:id="rId118" w:tooltip="Petro-Canada" w:history="1">
        <w:r>
          <w:rPr>
            <w:rStyle w:val="Hyperlink"/>
          </w:rPr>
          <w:t>Petro-Canada</w:t>
        </w:r>
      </w:hyperlink>
      <w:r>
        <w:t xml:space="preserve">, </w:t>
      </w:r>
      <w:hyperlink r:id="rId119" w:tooltip="Canadian National Railway" w:history="1">
        <w:r>
          <w:rPr>
            <w:rStyle w:val="Hyperlink"/>
          </w:rPr>
          <w:t>Canadian National Railway</w:t>
        </w:r>
      </w:hyperlink>
      <w:r>
        <w:t xml:space="preserve">, and </w:t>
      </w:r>
      <w:hyperlink r:id="rId120" w:tooltip="Air Canada" w:history="1">
        <w:r>
          <w:rPr>
            <w:rStyle w:val="Hyperlink"/>
          </w:rPr>
          <w:t>Air Canada</w:t>
        </w:r>
      </w:hyperlink>
      <w:r>
        <w:t xml:space="preserve"> are examples of former federal crown corporations that have been privatized. At the provincial level, privatized former crown corporations include </w:t>
      </w:r>
      <w:hyperlink r:id="rId121" w:tooltip="Alberta Government Telephones" w:history="1">
        <w:r>
          <w:rPr>
            <w:rStyle w:val="Hyperlink"/>
          </w:rPr>
          <w:t>Alberta Government Telephones</w:t>
        </w:r>
      </w:hyperlink>
      <w:r>
        <w:t xml:space="preserve"> (which merged with privately-owned </w:t>
      </w:r>
      <w:hyperlink r:id="rId122" w:tooltip="BC Tel" w:history="1">
        <w:r>
          <w:rPr>
            <w:rStyle w:val="Hyperlink"/>
          </w:rPr>
          <w:t>BC Tel</w:t>
        </w:r>
      </w:hyperlink>
      <w:r>
        <w:t xml:space="preserve"> to form </w:t>
      </w:r>
      <w:hyperlink r:id="rId123" w:tooltip="Telus" w:history="1">
        <w:r>
          <w:rPr>
            <w:rStyle w:val="Hyperlink"/>
          </w:rPr>
          <w:t>Telus</w:t>
        </w:r>
      </w:hyperlink>
      <w:r>
        <w:t xml:space="preserve">), </w:t>
      </w:r>
      <w:hyperlink r:id="rId124" w:tooltip="BCRIC" w:history="1">
        <w:r>
          <w:rPr>
            <w:rStyle w:val="Hyperlink"/>
          </w:rPr>
          <w:t>BCRIC</w:t>
        </w:r>
      </w:hyperlink>
      <w:r>
        <w:t xml:space="preserve">, </w:t>
      </w:r>
      <w:hyperlink r:id="rId125" w:tooltip="Manitoba Telecom Services" w:history="1">
        <w:r>
          <w:rPr>
            <w:rStyle w:val="Hyperlink"/>
          </w:rPr>
          <w:t>Manitoba Telecom Services</w:t>
        </w:r>
      </w:hyperlink>
      <w:r>
        <w:t xml:space="preserve">, and </w:t>
      </w:r>
      <w:hyperlink r:id="rId126" w:tooltip="Potash Corporation of Saskatchewan" w:history="1">
        <w:r>
          <w:rPr>
            <w:rStyle w:val="Hyperlink"/>
          </w:rPr>
          <w:t>Potash Corporation of Saskatchewan</w:t>
        </w:r>
      </w:hyperlink>
      <w:r>
        <w:t xml:space="preserve"> which retained its name and has become the world's largest producer of potash.</w:t>
      </w:r>
    </w:p>
    <w:p w:rsidR="007B143E" w:rsidRDefault="007B143E" w:rsidP="007B143E"/>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p>
    <w:p w:rsidR="007B143E" w:rsidRDefault="007B143E" w:rsidP="007B143E">
      <w:pPr>
        <w:jc w:val="right"/>
      </w:pPr>
      <w:r>
        <w:t>Appendix 1</w:t>
      </w:r>
    </w:p>
    <w:p w:rsidR="007B143E" w:rsidRPr="0018730C" w:rsidRDefault="007B143E" w:rsidP="007B143E">
      <w:pPr>
        <w:jc w:val="center"/>
        <w:rPr>
          <w:b/>
        </w:rPr>
      </w:pPr>
      <w:r>
        <w:rPr>
          <w:b/>
        </w:rPr>
        <w:t>BIBLIOGRAPHY</w:t>
      </w:r>
    </w:p>
    <w:p w:rsidR="007B143E" w:rsidRDefault="007B143E" w:rsidP="007B143E">
      <w:pPr>
        <w:spacing w:before="100" w:beforeAutospacing="1" w:after="100" w:afterAutospacing="1" w:line="240" w:lineRule="auto"/>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sidRPr="008D1B9B">
        <w:rPr>
          <w:rFonts w:ascii="Times New Roman" w:eastAsia="Times New Roman" w:hAnsi="Times New Roman" w:cs="Times New Roman"/>
          <w:sz w:val="24"/>
          <w:szCs w:val="24"/>
        </w:rPr>
        <w:t xml:space="preserve">Flanagan Tom, </w:t>
      </w:r>
      <w:r w:rsidRPr="008D1B9B">
        <w:rPr>
          <w:rFonts w:ascii="Times New Roman" w:eastAsia="Times New Roman" w:hAnsi="Times New Roman" w:cs="Times New Roman"/>
          <w:b/>
          <w:bCs/>
          <w:kern w:val="36"/>
          <w:sz w:val="24"/>
          <w:szCs w:val="24"/>
        </w:rPr>
        <w:t xml:space="preserve">Alberta's education system offers lesson in competition </w:t>
      </w:r>
      <w:r>
        <w:rPr>
          <w:rFonts w:ascii="Times New Roman" w:eastAsia="Times New Roman" w:hAnsi="Times New Roman" w:cs="Times New Roman"/>
          <w:b/>
          <w:bCs/>
          <w:kern w:val="36"/>
          <w:sz w:val="24"/>
          <w:szCs w:val="24"/>
        </w:rPr>
        <w:t>, Globe and Mail</w:t>
      </w:r>
      <w:r w:rsidRPr="008448EE">
        <w:rPr>
          <w:rFonts w:ascii="Times New Roman" w:eastAsia="Times New Roman" w:hAnsi="Times New Roman" w:cs="Times New Roman"/>
          <w:sz w:val="24"/>
          <w:szCs w:val="24"/>
        </w:rPr>
        <w:t xml:space="preserve"> Friday, Oct. 07, 2011 </w:t>
      </w:r>
    </w:p>
    <w:p w:rsidR="007B143E" w:rsidRDefault="007B143E" w:rsidP="007B143E">
      <w:pPr>
        <w:spacing w:before="100" w:beforeAutospacing="1" w:after="100" w:afterAutospacing="1" w:line="240" w:lineRule="auto"/>
        <w:outlineLvl w:val="1"/>
        <w:rPr>
          <w:lang w:val="en-US"/>
        </w:rPr>
      </w:pPr>
      <w:r w:rsidRPr="008D1B9B">
        <w:rPr>
          <w:rFonts w:ascii="Times New Roman" w:eastAsia="Times New Roman" w:hAnsi="Times New Roman" w:cs="Times New Roman"/>
          <w:sz w:val="24"/>
          <w:szCs w:val="24"/>
        </w:rPr>
        <w:t>2</w:t>
      </w:r>
      <w:r w:rsidRPr="008D1B9B">
        <w:rPr>
          <w:rFonts w:ascii="Times New Roman" w:eastAsia="Times New Roman" w:hAnsi="Times New Roman" w:cs="Times New Roman"/>
          <w:sz w:val="24"/>
          <w:szCs w:val="24"/>
        </w:rPr>
        <w:tab/>
      </w:r>
      <w:r w:rsidRPr="008D1B9B">
        <w:rPr>
          <w:rFonts w:ascii="Times New Roman" w:eastAsia="Times New Roman" w:hAnsi="Times New Roman" w:cs="Times New Roman"/>
          <w:iCs/>
          <w:sz w:val="24"/>
          <w:szCs w:val="24"/>
        </w:rPr>
        <w:t>Renchler, Ron</w:t>
      </w:r>
      <w:r>
        <w:rPr>
          <w:rFonts w:ascii="Times New Roman" w:eastAsia="Times New Roman" w:hAnsi="Times New Roman" w:cs="Times New Roman"/>
          <w:iCs/>
          <w:sz w:val="24"/>
          <w:szCs w:val="24"/>
        </w:rPr>
        <w:t xml:space="preserve">, </w:t>
      </w:r>
      <w:r w:rsidRPr="008D1B9B">
        <w:rPr>
          <w:rFonts w:ascii="Times New Roman" w:eastAsia="Times New Roman" w:hAnsi="Times New Roman" w:cs="Times New Roman"/>
          <w:b/>
          <w:bCs/>
          <w:sz w:val="24"/>
          <w:szCs w:val="24"/>
        </w:rPr>
        <w:t xml:space="preserve"> ERIC Digest 141 – October 2000</w:t>
      </w:r>
      <w:r>
        <w:rPr>
          <w:rFonts w:ascii="Times New Roman" w:eastAsia="Times New Roman" w:hAnsi="Times New Roman" w:cs="Times New Roman"/>
          <w:b/>
          <w:bCs/>
          <w:sz w:val="24"/>
          <w:szCs w:val="24"/>
        </w:rPr>
        <w:t xml:space="preserve">  </w:t>
      </w:r>
      <w:r w:rsidRPr="008D1B9B">
        <w:rPr>
          <w:rFonts w:ascii="Times New Roman" w:eastAsia="Times New Roman" w:hAnsi="Times New Roman" w:cs="Times New Roman"/>
          <w:b/>
          <w:bCs/>
          <w:kern w:val="36"/>
          <w:sz w:val="24"/>
          <w:szCs w:val="24"/>
        </w:rPr>
        <w:t>New Patterns of School Governance</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Carver, John. "Remaking Governance." </w:t>
      </w:r>
      <w:r w:rsidRPr="00367652">
        <w:rPr>
          <w:rFonts w:ascii="Times New Roman" w:eastAsia="Times New Roman" w:hAnsi="Times New Roman" w:cs="Times New Roman"/>
          <w:i/>
          <w:iCs/>
          <w:sz w:val="24"/>
          <w:szCs w:val="24"/>
        </w:rPr>
        <w:t>American School Board Journal</w:t>
      </w:r>
      <w:r w:rsidRPr="00367652">
        <w:rPr>
          <w:rFonts w:ascii="Times New Roman" w:eastAsia="Times New Roman" w:hAnsi="Times New Roman" w:cs="Times New Roman"/>
          <w:sz w:val="24"/>
          <w:szCs w:val="24"/>
        </w:rPr>
        <w:t xml:space="preserve"> (March 2000): 26—30. ED 536 841.</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Dawson, Linda J., and Randy Quinn. "Clarifying Board and Superintendent Roles." </w:t>
      </w:r>
      <w:r w:rsidRPr="00367652">
        <w:rPr>
          <w:rFonts w:ascii="Times New Roman" w:eastAsia="Times New Roman" w:hAnsi="Times New Roman" w:cs="Times New Roman"/>
          <w:i/>
          <w:iCs/>
          <w:sz w:val="24"/>
          <w:szCs w:val="24"/>
        </w:rPr>
        <w:t>The School Administrator</w:t>
      </w:r>
      <w:r w:rsidRPr="00367652">
        <w:rPr>
          <w:rFonts w:ascii="Times New Roman" w:eastAsia="Times New Roman" w:hAnsi="Times New Roman" w:cs="Times New Roman"/>
          <w:sz w:val="24"/>
          <w:szCs w:val="24"/>
        </w:rPr>
        <w:t xml:space="preserve"> (March 2000): 12—14, 18. ED 636 863.</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Edwards, Russell J. "A Board View: Let Educators Do Their Job." </w:t>
      </w:r>
      <w:r w:rsidRPr="00367652">
        <w:rPr>
          <w:rFonts w:ascii="Times New Roman" w:eastAsia="Times New Roman" w:hAnsi="Times New Roman" w:cs="Times New Roman"/>
          <w:i/>
          <w:iCs/>
          <w:sz w:val="24"/>
          <w:szCs w:val="24"/>
        </w:rPr>
        <w:t>The School Administrator</w:t>
      </w:r>
      <w:r w:rsidRPr="00367652">
        <w:rPr>
          <w:rFonts w:ascii="Times New Roman" w:eastAsia="Times New Roman" w:hAnsi="Times New Roman" w:cs="Times New Roman"/>
          <w:sz w:val="24"/>
          <w:szCs w:val="24"/>
        </w:rPr>
        <w:t xml:space="preserve"> (March 2000): 20—22, 24.</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Goodman, Richard H., and William G. Zimmerman, Jr. Thinking Differently: Recommendations for 21st Century School Board/Superintendent Leadership, Governance, and Teamwork for High Student Achievement. Arlington, VA: Educational Research Service; and New England School Development Council, 2000. 33 pages.</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McAdams, Donald R., and Adam Urbanski. "Governing Well: Two Approaches from a National Commission for Honing the Enterprise To Support Better Schools." </w:t>
      </w:r>
      <w:r w:rsidRPr="00367652">
        <w:rPr>
          <w:rFonts w:ascii="Times New Roman" w:eastAsia="Times New Roman" w:hAnsi="Times New Roman" w:cs="Times New Roman"/>
          <w:i/>
          <w:iCs/>
          <w:sz w:val="24"/>
          <w:szCs w:val="24"/>
        </w:rPr>
        <w:t>Education Week</w:t>
      </w:r>
      <w:r w:rsidRPr="00367652">
        <w:rPr>
          <w:rFonts w:ascii="Times New Roman" w:eastAsia="Times New Roman" w:hAnsi="Times New Roman" w:cs="Times New Roman"/>
          <w:sz w:val="24"/>
          <w:szCs w:val="24"/>
        </w:rPr>
        <w:t xml:space="preserve"> (November 24, 1999): 44, 32—33.</w:t>
      </w:r>
    </w:p>
    <w:p w:rsidR="007B143E" w:rsidRPr="00367652" w:rsidRDefault="007B143E" w:rsidP="007B143E">
      <w:pPr>
        <w:spacing w:before="100" w:beforeAutospacing="1" w:after="100" w:afterAutospacing="1" w:line="240" w:lineRule="auto"/>
        <w:rPr>
          <w:rFonts w:ascii="Times New Roman" w:eastAsia="Times New Roman" w:hAnsi="Times New Roman" w:cs="Times New Roman"/>
          <w:sz w:val="24"/>
          <w:szCs w:val="24"/>
        </w:rPr>
      </w:pPr>
      <w:r w:rsidRPr="00367652">
        <w:rPr>
          <w:rFonts w:ascii="Times New Roman" w:eastAsia="Times New Roman" w:hAnsi="Times New Roman" w:cs="Times New Roman"/>
          <w:sz w:val="24"/>
          <w:szCs w:val="24"/>
        </w:rPr>
        <w:t xml:space="preserve">Wang, Margaret C., and Herbert J. Walberg. "Decentralize or ‘Disintermediate’?" </w:t>
      </w:r>
      <w:r w:rsidRPr="00367652">
        <w:rPr>
          <w:rFonts w:ascii="Times New Roman" w:eastAsia="Times New Roman" w:hAnsi="Times New Roman" w:cs="Times New Roman"/>
          <w:i/>
          <w:iCs/>
          <w:sz w:val="24"/>
          <w:szCs w:val="24"/>
        </w:rPr>
        <w:t>Education Week</w:t>
      </w:r>
      <w:r w:rsidRPr="00367652">
        <w:rPr>
          <w:rFonts w:ascii="Times New Roman" w:eastAsia="Times New Roman" w:hAnsi="Times New Roman" w:cs="Times New Roman"/>
          <w:sz w:val="24"/>
          <w:szCs w:val="24"/>
        </w:rPr>
        <w:t xml:space="preserve"> (December 1, 1999): 1, 36, 52.</w:t>
      </w:r>
    </w:p>
    <w:p w:rsidR="007B143E" w:rsidRPr="00A35D3C" w:rsidRDefault="007B143E" w:rsidP="007B143E">
      <w:pPr>
        <w:rPr>
          <w:lang w:val="en-US"/>
        </w:rPr>
      </w:pPr>
    </w:p>
    <w:p w:rsidR="007B143E" w:rsidRDefault="007B143E" w:rsidP="007B143E"/>
    <w:p w:rsidR="007B143E" w:rsidRDefault="007B143E" w:rsidP="007B143E">
      <w:pPr>
        <w:rPr>
          <w:b/>
        </w:rPr>
      </w:pPr>
    </w:p>
    <w:p w:rsidR="007B143E" w:rsidRPr="00A35D3C" w:rsidRDefault="007B143E" w:rsidP="007B143E">
      <w:pPr>
        <w:rPr>
          <w:lang w:val="en-US"/>
        </w:rPr>
      </w:pPr>
    </w:p>
    <w:p w:rsidR="007B143E" w:rsidRDefault="007B143E" w:rsidP="007B143E">
      <w:pPr>
        <w:pStyle w:val="NormalWeb"/>
      </w:pPr>
    </w:p>
    <w:tbl>
      <w:tblPr>
        <w:tblW w:w="0" w:type="auto"/>
        <w:tblCellSpacing w:w="30" w:type="dxa"/>
        <w:tblCellMar>
          <w:top w:w="15" w:type="dxa"/>
          <w:left w:w="15" w:type="dxa"/>
          <w:bottom w:w="15" w:type="dxa"/>
          <w:right w:w="15" w:type="dxa"/>
        </w:tblCellMar>
        <w:tblLook w:val="04A0" w:firstRow="1" w:lastRow="0" w:firstColumn="1" w:lastColumn="0" w:noHBand="0" w:noVBand="1"/>
      </w:tblPr>
      <w:tblGrid>
        <w:gridCol w:w="156"/>
      </w:tblGrid>
      <w:tr w:rsidR="007B143E" w:rsidTr="00A1072C">
        <w:trPr>
          <w:tblCellSpacing w:w="30" w:type="dxa"/>
        </w:trPr>
        <w:tc>
          <w:tcPr>
            <w:tcW w:w="0" w:type="auto"/>
            <w:vAlign w:val="center"/>
          </w:tcPr>
          <w:p w:rsidR="007B143E" w:rsidRDefault="007B143E" w:rsidP="00A1072C">
            <w:pPr>
              <w:rPr>
                <w:sz w:val="24"/>
                <w:szCs w:val="24"/>
              </w:rPr>
            </w:pPr>
          </w:p>
        </w:tc>
      </w:tr>
    </w:tbl>
    <w:p w:rsidR="007B143E" w:rsidRPr="00A35D3C" w:rsidRDefault="007B143E" w:rsidP="007B143E">
      <w:pPr>
        <w:rPr>
          <w:lang w:val="en-US"/>
        </w:rPr>
      </w:pPr>
    </w:p>
    <w:p w:rsidR="007B143E" w:rsidRPr="00F05D9A" w:rsidRDefault="007B143E" w:rsidP="007B143E">
      <w:pPr>
        <w:widowControl w:val="0"/>
        <w:autoSpaceDE w:val="0"/>
        <w:autoSpaceDN w:val="0"/>
        <w:adjustRightInd w:val="0"/>
        <w:rPr>
          <w:rFonts w:cstheme="minorHAnsi"/>
          <w:lang w:val="en"/>
        </w:rPr>
      </w:pPr>
    </w:p>
    <w:p w:rsidR="00B12390" w:rsidRDefault="004D67FE"/>
    <w:sectPr w:rsidR="00B12390">
      <w:footerReference w:type="default" r:id="rId12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67FE" w:rsidRDefault="004D67FE">
      <w:pPr>
        <w:spacing w:after="0" w:line="240" w:lineRule="auto"/>
      </w:pPr>
      <w:r>
        <w:separator/>
      </w:r>
    </w:p>
  </w:endnote>
  <w:endnote w:type="continuationSeparator" w:id="0">
    <w:p w:rsidR="004D67FE" w:rsidRDefault="004D6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0132019"/>
      <w:docPartObj>
        <w:docPartGallery w:val="Page Numbers (Bottom of Page)"/>
        <w:docPartUnique/>
      </w:docPartObj>
    </w:sdtPr>
    <w:sdtEndPr>
      <w:rPr>
        <w:noProof/>
      </w:rPr>
    </w:sdtEndPr>
    <w:sdtContent>
      <w:p w:rsidR="0063185E" w:rsidRDefault="007B143E">
        <w:pPr>
          <w:pStyle w:val="Footer"/>
          <w:jc w:val="right"/>
        </w:pPr>
        <w:r>
          <w:fldChar w:fldCharType="begin"/>
        </w:r>
        <w:r>
          <w:instrText xml:space="preserve"> PAGE   \* MERGEFORMAT </w:instrText>
        </w:r>
        <w:r>
          <w:fldChar w:fldCharType="separate"/>
        </w:r>
        <w:r w:rsidR="004D67FE">
          <w:rPr>
            <w:noProof/>
          </w:rPr>
          <w:t>1</w:t>
        </w:r>
        <w:r>
          <w:rPr>
            <w:noProof/>
          </w:rPr>
          <w:fldChar w:fldCharType="end"/>
        </w:r>
      </w:p>
    </w:sdtContent>
  </w:sdt>
  <w:p w:rsidR="0063185E" w:rsidRDefault="004D67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67FE" w:rsidRDefault="004D67FE">
      <w:pPr>
        <w:spacing w:after="0" w:line="240" w:lineRule="auto"/>
      </w:pPr>
      <w:r>
        <w:separator/>
      </w:r>
    </w:p>
  </w:footnote>
  <w:footnote w:type="continuationSeparator" w:id="0">
    <w:p w:rsidR="004D67FE" w:rsidRDefault="004D67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510CCFC4"/>
    <w:lvl w:ilvl="0">
      <w:numFmt w:val="bullet"/>
      <w:lvlText w:val="*"/>
      <w:lvlJc w:val="left"/>
    </w:lvl>
  </w:abstractNum>
  <w:abstractNum w:abstractNumId="1">
    <w:nsid w:val="0A482C4F"/>
    <w:multiLevelType w:val="hybridMultilevel"/>
    <w:tmpl w:val="0456AF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1407097"/>
    <w:multiLevelType w:val="hybridMultilevel"/>
    <w:tmpl w:val="43F807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1576615"/>
    <w:multiLevelType w:val="hybridMultilevel"/>
    <w:tmpl w:val="EC46CE2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12296FFA"/>
    <w:multiLevelType w:val="hybridMultilevel"/>
    <w:tmpl w:val="1EA893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6B129E9"/>
    <w:multiLevelType w:val="hybridMultilevel"/>
    <w:tmpl w:val="25BC08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1C7D21EF"/>
    <w:multiLevelType w:val="hybridMultilevel"/>
    <w:tmpl w:val="F036D3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1EA83A22"/>
    <w:multiLevelType w:val="multilevel"/>
    <w:tmpl w:val="CE8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DF6A91"/>
    <w:multiLevelType w:val="hybridMultilevel"/>
    <w:tmpl w:val="433EFEB4"/>
    <w:lvl w:ilvl="0" w:tplc="B3043840">
      <w:start w:val="2"/>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261230DF"/>
    <w:multiLevelType w:val="hybridMultilevel"/>
    <w:tmpl w:val="143A63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329D6A5C"/>
    <w:multiLevelType w:val="hybridMultilevel"/>
    <w:tmpl w:val="32A665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47787B60"/>
    <w:multiLevelType w:val="hybridMultilevel"/>
    <w:tmpl w:val="CAF6DA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4EEC73A1"/>
    <w:multiLevelType w:val="hybridMultilevel"/>
    <w:tmpl w:val="90BCFF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4F400CF6"/>
    <w:multiLevelType w:val="hybridMultilevel"/>
    <w:tmpl w:val="FB4640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50F102CC"/>
    <w:multiLevelType w:val="multilevel"/>
    <w:tmpl w:val="0F92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A67D2D"/>
    <w:multiLevelType w:val="multilevel"/>
    <w:tmpl w:val="F3E6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2C21E9D"/>
    <w:multiLevelType w:val="multilevel"/>
    <w:tmpl w:val="2B60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52D5734"/>
    <w:multiLevelType w:val="multilevel"/>
    <w:tmpl w:val="5912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125F74"/>
    <w:multiLevelType w:val="hybridMultilevel"/>
    <w:tmpl w:val="81B8F9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5D887FDE"/>
    <w:multiLevelType w:val="hybridMultilevel"/>
    <w:tmpl w:val="00701908"/>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21">
    <w:nsid w:val="5F5F1301"/>
    <w:multiLevelType w:val="hybridMultilevel"/>
    <w:tmpl w:val="A086CD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664B1BE8"/>
    <w:multiLevelType w:val="multilevel"/>
    <w:tmpl w:val="A4B07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8D5867"/>
    <w:multiLevelType w:val="hybridMultilevel"/>
    <w:tmpl w:val="56EC22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710775E1"/>
    <w:multiLevelType w:val="hybridMultilevel"/>
    <w:tmpl w:val="F042DD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77FA06D4"/>
    <w:multiLevelType w:val="multilevel"/>
    <w:tmpl w:val="22B6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8"/>
  </w:num>
  <w:num w:numId="3">
    <w:abstractNumId w:val="14"/>
  </w:num>
  <w:num w:numId="4">
    <w:abstractNumId w:val="7"/>
  </w:num>
  <w:num w:numId="5">
    <w:abstractNumId w:val="16"/>
  </w:num>
  <w:num w:numId="6">
    <w:abstractNumId w:val="10"/>
  </w:num>
  <w:num w:numId="7">
    <w:abstractNumId w:val="23"/>
  </w:num>
  <w:num w:numId="8">
    <w:abstractNumId w:val="21"/>
  </w:num>
  <w:num w:numId="9">
    <w:abstractNumId w:val="6"/>
  </w:num>
  <w:num w:numId="10">
    <w:abstractNumId w:val="1"/>
  </w:num>
  <w:num w:numId="11">
    <w:abstractNumId w:val="20"/>
  </w:num>
  <w:num w:numId="12">
    <w:abstractNumId w:val="19"/>
  </w:num>
  <w:num w:numId="13">
    <w:abstractNumId w:val="5"/>
  </w:num>
  <w:num w:numId="14">
    <w:abstractNumId w:val="17"/>
  </w:num>
  <w:num w:numId="15">
    <w:abstractNumId w:val="15"/>
  </w:num>
  <w:num w:numId="16">
    <w:abstractNumId w:val="25"/>
  </w:num>
  <w:num w:numId="17">
    <w:abstractNumId w:val="22"/>
  </w:num>
  <w:num w:numId="18">
    <w:abstractNumId w:val="18"/>
  </w:num>
  <w:num w:numId="19">
    <w:abstractNumId w:val="24"/>
  </w:num>
  <w:num w:numId="20">
    <w:abstractNumId w:val="11"/>
  </w:num>
  <w:num w:numId="21">
    <w:abstractNumId w:val="12"/>
  </w:num>
  <w:num w:numId="22">
    <w:abstractNumId w:val="9"/>
  </w:num>
  <w:num w:numId="23">
    <w:abstractNumId w:val="13"/>
  </w:num>
  <w:num w:numId="24">
    <w:abstractNumId w:val="3"/>
  </w:num>
  <w:num w:numId="25">
    <w:abstractNumId w:val="4"/>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143E"/>
    <w:rsid w:val="00281EE3"/>
    <w:rsid w:val="004D67FE"/>
    <w:rsid w:val="00511E4C"/>
    <w:rsid w:val="0053406F"/>
    <w:rsid w:val="00701DEC"/>
    <w:rsid w:val="007B143E"/>
    <w:rsid w:val="009038FB"/>
    <w:rsid w:val="00CF3F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143E"/>
    <w:rPr>
      <w:rFonts w:eastAsiaTheme="minorEastAsia"/>
      <w:lang w:eastAsia="en-CA"/>
    </w:rPr>
  </w:style>
  <w:style w:type="paragraph" w:styleId="Heading1">
    <w:name w:val="heading 1"/>
    <w:basedOn w:val="Normal"/>
    <w:next w:val="Normal"/>
    <w:link w:val="Heading1Char"/>
    <w:uiPriority w:val="9"/>
    <w:qFormat/>
    <w:rsid w:val="007B14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B143E"/>
    <w:pPr>
      <w:spacing w:before="100" w:beforeAutospacing="1" w:after="100" w:afterAutospacing="1" w:line="240" w:lineRule="auto"/>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B143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43E"/>
    <w:rPr>
      <w:rFonts w:asciiTheme="majorHAnsi" w:eastAsiaTheme="majorEastAsia" w:hAnsiTheme="majorHAnsi" w:cstheme="majorBidi"/>
      <w:b/>
      <w:bCs/>
      <w:color w:val="365F91" w:themeColor="accent1" w:themeShade="BF"/>
      <w:sz w:val="28"/>
      <w:szCs w:val="28"/>
      <w:lang w:eastAsia="en-CA"/>
    </w:rPr>
  </w:style>
  <w:style w:type="character" w:customStyle="1" w:styleId="Heading2Char">
    <w:name w:val="Heading 2 Char"/>
    <w:basedOn w:val="DefaultParagraphFont"/>
    <w:link w:val="Heading2"/>
    <w:uiPriority w:val="9"/>
    <w:rsid w:val="007B143E"/>
    <w:rPr>
      <w:rFonts w:ascii="Times New Roman" w:eastAsiaTheme="minorEastAsia" w:hAnsi="Times New Roman" w:cs="Times New Roman"/>
      <w:b/>
      <w:bCs/>
      <w:sz w:val="36"/>
      <w:szCs w:val="36"/>
      <w:lang w:eastAsia="en-CA"/>
    </w:rPr>
  </w:style>
  <w:style w:type="character" w:customStyle="1" w:styleId="Heading3Char">
    <w:name w:val="Heading 3 Char"/>
    <w:basedOn w:val="DefaultParagraphFont"/>
    <w:link w:val="Heading3"/>
    <w:uiPriority w:val="9"/>
    <w:semiHidden/>
    <w:rsid w:val="007B143E"/>
    <w:rPr>
      <w:rFonts w:asciiTheme="majorHAnsi" w:eastAsiaTheme="majorEastAsia" w:hAnsiTheme="majorHAnsi" w:cstheme="majorBidi"/>
      <w:b/>
      <w:bCs/>
      <w:color w:val="4F81BD" w:themeColor="accent1"/>
      <w:lang w:eastAsia="en-CA"/>
    </w:rPr>
  </w:style>
  <w:style w:type="paragraph" w:styleId="NormalWeb">
    <w:name w:val="Normal (Web)"/>
    <w:basedOn w:val="Normal"/>
    <w:uiPriority w:val="99"/>
    <w:unhideWhenUsed/>
    <w:rsid w:val="007B143E"/>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7B143E"/>
    <w:pPr>
      <w:ind w:left="720"/>
      <w:contextualSpacing/>
    </w:pPr>
  </w:style>
  <w:style w:type="character" w:styleId="Hyperlink">
    <w:name w:val="Hyperlink"/>
    <w:basedOn w:val="DefaultParagraphFont"/>
    <w:uiPriority w:val="99"/>
    <w:semiHidden/>
    <w:unhideWhenUsed/>
    <w:rsid w:val="007B143E"/>
    <w:rPr>
      <w:color w:val="0000FF"/>
      <w:u w:val="single"/>
    </w:rPr>
  </w:style>
  <w:style w:type="paragraph" w:customStyle="1" w:styleId="brandcopy">
    <w:name w:val="brand_copy"/>
    <w:basedOn w:val="Normal"/>
    <w:rsid w:val="007B143E"/>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7B143E"/>
    <w:pPr>
      <w:spacing w:after="0" w:line="240" w:lineRule="auto"/>
    </w:pPr>
    <w:rPr>
      <w:rFonts w:ascii="Consolas" w:eastAsiaTheme="minorHAnsi" w:hAnsi="Consolas" w:cs="Consolas"/>
      <w:sz w:val="21"/>
      <w:szCs w:val="21"/>
      <w:lang w:eastAsia="en-US"/>
    </w:rPr>
  </w:style>
  <w:style w:type="character" w:customStyle="1" w:styleId="PlainTextChar">
    <w:name w:val="Plain Text Char"/>
    <w:basedOn w:val="DefaultParagraphFont"/>
    <w:link w:val="PlainText"/>
    <w:uiPriority w:val="99"/>
    <w:rsid w:val="007B143E"/>
    <w:rPr>
      <w:rFonts w:ascii="Consolas" w:hAnsi="Consolas" w:cs="Consolas"/>
      <w:sz w:val="21"/>
      <w:szCs w:val="21"/>
    </w:rPr>
  </w:style>
  <w:style w:type="paragraph" w:customStyle="1" w:styleId="indent">
    <w:name w:val="indent"/>
    <w:basedOn w:val="Normal"/>
    <w:rsid w:val="007B143E"/>
    <w:pPr>
      <w:spacing w:before="100" w:beforeAutospacing="1" w:after="100" w:afterAutospacing="1" w:line="240" w:lineRule="auto"/>
    </w:pPr>
    <w:rPr>
      <w:rFonts w:ascii="Times New Roman" w:hAnsi="Times New Roman" w:cs="Times New Roman"/>
      <w:sz w:val="24"/>
      <w:szCs w:val="24"/>
    </w:rPr>
  </w:style>
  <w:style w:type="paragraph" w:customStyle="1" w:styleId="stand-first-alone">
    <w:name w:val="stand-first-alone"/>
    <w:basedOn w:val="Normal"/>
    <w:rsid w:val="007B143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B14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143E"/>
    <w:rPr>
      <w:rFonts w:ascii="Tahoma" w:eastAsiaTheme="minorEastAsia" w:hAnsi="Tahoma" w:cs="Tahoma"/>
      <w:sz w:val="16"/>
      <w:szCs w:val="16"/>
      <w:lang w:eastAsia="en-CA"/>
    </w:rPr>
  </w:style>
  <w:style w:type="character" w:customStyle="1" w:styleId="articlebody">
    <w:name w:val="article_body"/>
    <w:rsid w:val="007B143E"/>
  </w:style>
  <w:style w:type="character" w:customStyle="1" w:styleId="mw-headline">
    <w:name w:val="mw-headline"/>
    <w:rsid w:val="007B143E"/>
  </w:style>
  <w:style w:type="paragraph" w:styleId="Header">
    <w:name w:val="header"/>
    <w:basedOn w:val="Normal"/>
    <w:link w:val="HeaderChar"/>
    <w:uiPriority w:val="99"/>
    <w:unhideWhenUsed/>
    <w:rsid w:val="007B14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43E"/>
    <w:rPr>
      <w:rFonts w:eastAsiaTheme="minorEastAsia"/>
      <w:lang w:eastAsia="en-CA"/>
    </w:rPr>
  </w:style>
  <w:style w:type="paragraph" w:styleId="Footer">
    <w:name w:val="footer"/>
    <w:basedOn w:val="Normal"/>
    <w:link w:val="FooterChar"/>
    <w:uiPriority w:val="99"/>
    <w:unhideWhenUsed/>
    <w:rsid w:val="007B14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43E"/>
    <w:rPr>
      <w:rFonts w:eastAsiaTheme="minorEastAsia"/>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143E"/>
    <w:rPr>
      <w:rFonts w:eastAsiaTheme="minorEastAsia"/>
      <w:lang w:eastAsia="en-CA"/>
    </w:rPr>
  </w:style>
  <w:style w:type="paragraph" w:styleId="Heading1">
    <w:name w:val="heading 1"/>
    <w:basedOn w:val="Normal"/>
    <w:next w:val="Normal"/>
    <w:link w:val="Heading1Char"/>
    <w:uiPriority w:val="9"/>
    <w:qFormat/>
    <w:rsid w:val="007B14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B143E"/>
    <w:pPr>
      <w:spacing w:before="100" w:beforeAutospacing="1" w:after="100" w:afterAutospacing="1" w:line="240" w:lineRule="auto"/>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B143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43E"/>
    <w:rPr>
      <w:rFonts w:asciiTheme="majorHAnsi" w:eastAsiaTheme="majorEastAsia" w:hAnsiTheme="majorHAnsi" w:cstheme="majorBidi"/>
      <w:b/>
      <w:bCs/>
      <w:color w:val="365F91" w:themeColor="accent1" w:themeShade="BF"/>
      <w:sz w:val="28"/>
      <w:szCs w:val="28"/>
      <w:lang w:eastAsia="en-CA"/>
    </w:rPr>
  </w:style>
  <w:style w:type="character" w:customStyle="1" w:styleId="Heading2Char">
    <w:name w:val="Heading 2 Char"/>
    <w:basedOn w:val="DefaultParagraphFont"/>
    <w:link w:val="Heading2"/>
    <w:uiPriority w:val="9"/>
    <w:rsid w:val="007B143E"/>
    <w:rPr>
      <w:rFonts w:ascii="Times New Roman" w:eastAsiaTheme="minorEastAsia" w:hAnsi="Times New Roman" w:cs="Times New Roman"/>
      <w:b/>
      <w:bCs/>
      <w:sz w:val="36"/>
      <w:szCs w:val="36"/>
      <w:lang w:eastAsia="en-CA"/>
    </w:rPr>
  </w:style>
  <w:style w:type="character" w:customStyle="1" w:styleId="Heading3Char">
    <w:name w:val="Heading 3 Char"/>
    <w:basedOn w:val="DefaultParagraphFont"/>
    <w:link w:val="Heading3"/>
    <w:uiPriority w:val="9"/>
    <w:semiHidden/>
    <w:rsid w:val="007B143E"/>
    <w:rPr>
      <w:rFonts w:asciiTheme="majorHAnsi" w:eastAsiaTheme="majorEastAsia" w:hAnsiTheme="majorHAnsi" w:cstheme="majorBidi"/>
      <w:b/>
      <w:bCs/>
      <w:color w:val="4F81BD" w:themeColor="accent1"/>
      <w:lang w:eastAsia="en-CA"/>
    </w:rPr>
  </w:style>
  <w:style w:type="paragraph" w:styleId="NormalWeb">
    <w:name w:val="Normal (Web)"/>
    <w:basedOn w:val="Normal"/>
    <w:uiPriority w:val="99"/>
    <w:unhideWhenUsed/>
    <w:rsid w:val="007B143E"/>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7B143E"/>
    <w:pPr>
      <w:ind w:left="720"/>
      <w:contextualSpacing/>
    </w:pPr>
  </w:style>
  <w:style w:type="character" w:styleId="Hyperlink">
    <w:name w:val="Hyperlink"/>
    <w:basedOn w:val="DefaultParagraphFont"/>
    <w:uiPriority w:val="99"/>
    <w:semiHidden/>
    <w:unhideWhenUsed/>
    <w:rsid w:val="007B143E"/>
    <w:rPr>
      <w:color w:val="0000FF"/>
      <w:u w:val="single"/>
    </w:rPr>
  </w:style>
  <w:style w:type="paragraph" w:customStyle="1" w:styleId="brandcopy">
    <w:name w:val="brand_copy"/>
    <w:basedOn w:val="Normal"/>
    <w:rsid w:val="007B143E"/>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7B143E"/>
    <w:pPr>
      <w:spacing w:after="0" w:line="240" w:lineRule="auto"/>
    </w:pPr>
    <w:rPr>
      <w:rFonts w:ascii="Consolas" w:eastAsiaTheme="minorHAnsi" w:hAnsi="Consolas" w:cs="Consolas"/>
      <w:sz w:val="21"/>
      <w:szCs w:val="21"/>
      <w:lang w:eastAsia="en-US"/>
    </w:rPr>
  </w:style>
  <w:style w:type="character" w:customStyle="1" w:styleId="PlainTextChar">
    <w:name w:val="Plain Text Char"/>
    <w:basedOn w:val="DefaultParagraphFont"/>
    <w:link w:val="PlainText"/>
    <w:uiPriority w:val="99"/>
    <w:rsid w:val="007B143E"/>
    <w:rPr>
      <w:rFonts w:ascii="Consolas" w:hAnsi="Consolas" w:cs="Consolas"/>
      <w:sz w:val="21"/>
      <w:szCs w:val="21"/>
    </w:rPr>
  </w:style>
  <w:style w:type="paragraph" w:customStyle="1" w:styleId="indent">
    <w:name w:val="indent"/>
    <w:basedOn w:val="Normal"/>
    <w:rsid w:val="007B143E"/>
    <w:pPr>
      <w:spacing w:before="100" w:beforeAutospacing="1" w:after="100" w:afterAutospacing="1" w:line="240" w:lineRule="auto"/>
    </w:pPr>
    <w:rPr>
      <w:rFonts w:ascii="Times New Roman" w:hAnsi="Times New Roman" w:cs="Times New Roman"/>
      <w:sz w:val="24"/>
      <w:szCs w:val="24"/>
    </w:rPr>
  </w:style>
  <w:style w:type="paragraph" w:customStyle="1" w:styleId="stand-first-alone">
    <w:name w:val="stand-first-alone"/>
    <w:basedOn w:val="Normal"/>
    <w:rsid w:val="007B143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B14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143E"/>
    <w:rPr>
      <w:rFonts w:ascii="Tahoma" w:eastAsiaTheme="minorEastAsia" w:hAnsi="Tahoma" w:cs="Tahoma"/>
      <w:sz w:val="16"/>
      <w:szCs w:val="16"/>
      <w:lang w:eastAsia="en-CA"/>
    </w:rPr>
  </w:style>
  <w:style w:type="character" w:customStyle="1" w:styleId="articlebody">
    <w:name w:val="article_body"/>
    <w:rsid w:val="007B143E"/>
  </w:style>
  <w:style w:type="character" w:customStyle="1" w:styleId="mw-headline">
    <w:name w:val="mw-headline"/>
    <w:rsid w:val="007B143E"/>
  </w:style>
  <w:style w:type="paragraph" w:styleId="Header">
    <w:name w:val="header"/>
    <w:basedOn w:val="Normal"/>
    <w:link w:val="HeaderChar"/>
    <w:uiPriority w:val="99"/>
    <w:unhideWhenUsed/>
    <w:rsid w:val="007B14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43E"/>
    <w:rPr>
      <w:rFonts w:eastAsiaTheme="minorEastAsia"/>
      <w:lang w:eastAsia="en-CA"/>
    </w:rPr>
  </w:style>
  <w:style w:type="paragraph" w:styleId="Footer">
    <w:name w:val="footer"/>
    <w:basedOn w:val="Normal"/>
    <w:link w:val="FooterChar"/>
    <w:uiPriority w:val="99"/>
    <w:unhideWhenUsed/>
    <w:rsid w:val="007B14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43E"/>
    <w:rPr>
      <w:rFonts w:eastAsiaTheme="minorEastAsia"/>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British_Columbia_Lottery_Corporation" TargetMode="External"/><Relationship Id="rId21" Type="http://schemas.openxmlformats.org/officeDocument/2006/relationships/hyperlink" Target="http://en.wikipedia.org/wiki/Product_%28business%29" TargetMode="External"/><Relationship Id="rId42" Type="http://schemas.openxmlformats.org/officeDocument/2006/relationships/hyperlink" Target="http://www.guardian.co.uk/profile/fionamillar" TargetMode="External"/><Relationship Id="rId47" Type="http://schemas.openxmlformats.org/officeDocument/2006/relationships/hyperlink" Target="file:///\\help\accessibility" TargetMode="External"/><Relationship Id="rId63" Type="http://schemas.openxmlformats.org/officeDocument/2006/relationships/hyperlink" Target="http://en.wikipedia.org/wiki/Government" TargetMode="External"/><Relationship Id="rId68" Type="http://schemas.openxmlformats.org/officeDocument/2006/relationships/hyperlink" Target="http://en.wikipedia.org/wiki/United_Kingdom" TargetMode="External"/><Relationship Id="rId84" Type="http://schemas.openxmlformats.org/officeDocument/2006/relationships/hyperlink" Target="http://en.wikipedia.org/wiki/Military_academy" TargetMode="External"/><Relationship Id="rId89" Type="http://schemas.openxmlformats.org/officeDocument/2006/relationships/hyperlink" Target="http://en.wikipedia.org/wiki/Tutor" TargetMode="External"/><Relationship Id="rId112" Type="http://schemas.openxmlformats.org/officeDocument/2006/relationships/hyperlink" Target="http://en.wikipedia.org/wiki/SaskTel" TargetMode="External"/><Relationship Id="rId16" Type="http://schemas.openxmlformats.org/officeDocument/2006/relationships/hyperlink" Target="http://en.wikipedia.org/wiki/Governance" TargetMode="External"/><Relationship Id="rId107" Type="http://schemas.openxmlformats.org/officeDocument/2006/relationships/hyperlink" Target="http://en.wikipedia.org/wiki/Petro-Canada" TargetMode="External"/><Relationship Id="rId11" Type="http://schemas.openxmlformats.org/officeDocument/2006/relationships/hyperlink" Target="http://www.thefreedictionary.com/_/misc/HarperCollinsProducts.aspx?English" TargetMode="External"/><Relationship Id="rId32" Type="http://schemas.openxmlformats.org/officeDocument/2006/relationships/hyperlink" Target="http://en.wikipedia.org/wiki/Public_sector" TargetMode="External"/><Relationship Id="rId37" Type="http://schemas.openxmlformats.org/officeDocument/2006/relationships/hyperlink" Target="http://en.wikipedia.org/wiki/Administration_%28business%29" TargetMode="External"/><Relationship Id="rId53" Type="http://schemas.openxmlformats.org/officeDocument/2006/relationships/image" Target="media/image5.gif"/><Relationship Id="rId58" Type="http://schemas.openxmlformats.org/officeDocument/2006/relationships/hyperlink" Target="file:///\\help\accessibility" TargetMode="External"/><Relationship Id="rId74" Type="http://schemas.openxmlformats.org/officeDocument/2006/relationships/hyperlink" Target="http://en.wikipedia.org/wiki/North_America" TargetMode="External"/><Relationship Id="rId79" Type="http://schemas.openxmlformats.org/officeDocument/2006/relationships/hyperlink" Target="http://en.wikipedia.org/wiki/Financial_endowment" TargetMode="External"/><Relationship Id="rId102" Type="http://schemas.openxmlformats.org/officeDocument/2006/relationships/hyperlink" Target="http://en.wikipedia.org/wiki/Monarchy_of_Canada" TargetMode="External"/><Relationship Id="rId123" Type="http://schemas.openxmlformats.org/officeDocument/2006/relationships/hyperlink" Target="http://en.wikipedia.org/wiki/Telus"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en.wikipedia.org/wiki/Disability" TargetMode="External"/><Relationship Id="rId95" Type="http://schemas.openxmlformats.org/officeDocument/2006/relationships/hyperlink" Target="http://en.wikipedia.org/wiki/Stock" TargetMode="External"/><Relationship Id="rId22" Type="http://schemas.openxmlformats.org/officeDocument/2006/relationships/hyperlink" Target="http://en.wikipedia.org/wiki/Administration_%28business%29" TargetMode="External"/><Relationship Id="rId27" Type="http://schemas.openxmlformats.org/officeDocument/2006/relationships/hyperlink" Target="http://en.wikipedia.org/wiki/Ethics" TargetMode="External"/><Relationship Id="rId43" Type="http://schemas.openxmlformats.org/officeDocument/2006/relationships/image" Target="media/image2.jpeg"/><Relationship Id="rId48" Type="http://schemas.openxmlformats.org/officeDocument/2006/relationships/hyperlink" Target="file:///\\help\accessibility" TargetMode="External"/><Relationship Id="rId64" Type="http://schemas.openxmlformats.org/officeDocument/2006/relationships/hyperlink" Target="http://en.wikipedia.org/wiki/Student" TargetMode="External"/><Relationship Id="rId69" Type="http://schemas.openxmlformats.org/officeDocument/2006/relationships/hyperlink" Target="http://en.wikipedia.org/wiki/Commonwealth_of_Nations" TargetMode="External"/><Relationship Id="rId113" Type="http://schemas.openxmlformats.org/officeDocument/2006/relationships/hyperlink" Target="http://en.wikipedia.org/wiki/SaskWater" TargetMode="External"/><Relationship Id="rId118" Type="http://schemas.openxmlformats.org/officeDocument/2006/relationships/hyperlink" Target="http://en.wikipedia.org/wiki/Petro-Canada" TargetMode="External"/><Relationship Id="rId80" Type="http://schemas.openxmlformats.org/officeDocument/2006/relationships/hyperlink" Target="http://en.wikipedia.org/wiki/Library" TargetMode="External"/><Relationship Id="rId85" Type="http://schemas.openxmlformats.org/officeDocument/2006/relationships/hyperlink" Target="http://en.wikipedia.org/wiki/Religious_education" TargetMode="External"/><Relationship Id="rId12" Type="http://schemas.openxmlformats.org/officeDocument/2006/relationships/hyperlink" Target="http://en.wikipedia.org/wiki/Ethics" TargetMode="External"/><Relationship Id="rId17" Type="http://schemas.openxmlformats.org/officeDocument/2006/relationships/hyperlink" Target="http://en.wikipedia.org/wiki/Public_sector" TargetMode="External"/><Relationship Id="rId33" Type="http://schemas.openxmlformats.org/officeDocument/2006/relationships/hyperlink" Target="http://en.wikipedia.org/wiki/Nonprofit" TargetMode="External"/><Relationship Id="rId38" Type="http://schemas.openxmlformats.org/officeDocument/2006/relationships/hyperlink" Target="http://en.wikipedia.org/wiki/Accountability" TargetMode="External"/><Relationship Id="rId59" Type="http://schemas.openxmlformats.org/officeDocument/2006/relationships/hyperlink" Target="http://www.guardian.co.uk/education/schools" TargetMode="External"/><Relationship Id="rId103" Type="http://schemas.openxmlformats.org/officeDocument/2006/relationships/hyperlink" Target="http://en.wikipedia.org/wiki/Canadian_Broadcasting_Corporation" TargetMode="External"/><Relationship Id="rId108" Type="http://schemas.openxmlformats.org/officeDocument/2006/relationships/hyperlink" Target="http://en.wikipedia.org/wiki/Cabinet_%28government%29" TargetMode="External"/><Relationship Id="rId124" Type="http://schemas.openxmlformats.org/officeDocument/2006/relationships/hyperlink" Target="http://en.wikipedia.org/wiki/BCRIC" TargetMode="External"/><Relationship Id="rId129" Type="http://schemas.openxmlformats.org/officeDocument/2006/relationships/theme" Target="theme/theme1.xml"/><Relationship Id="rId54" Type="http://schemas.openxmlformats.org/officeDocument/2006/relationships/image" Target="media/image6.jpeg"/><Relationship Id="rId70" Type="http://schemas.openxmlformats.org/officeDocument/2006/relationships/hyperlink" Target="http://en.wikipedia.org/wiki/Primary_education" TargetMode="External"/><Relationship Id="rId75" Type="http://schemas.openxmlformats.org/officeDocument/2006/relationships/hyperlink" Target="http://en.wikipedia.org/wiki/K%E2%80%9312_%28education%29" TargetMode="External"/><Relationship Id="rId91" Type="http://schemas.openxmlformats.org/officeDocument/2006/relationships/hyperlink" Target="http://en.wikipedia.org/wiki/Government" TargetMode="External"/><Relationship Id="rId96" Type="http://schemas.openxmlformats.org/officeDocument/2006/relationships/hyperlink" Target="http://en.wikipedia.org/w/index.php?title=Chinese_Investment_Corporation&amp;action=edit&amp;redlink=1" TargetMode="External"/><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hyperlink" Target="http://en.wikipedia.org/wiki/Accountability" TargetMode="External"/><Relationship Id="rId28" Type="http://schemas.openxmlformats.org/officeDocument/2006/relationships/hyperlink" Target="http://en.wikipedia.org/wiki/Governance" TargetMode="External"/><Relationship Id="rId49" Type="http://schemas.openxmlformats.org/officeDocument/2006/relationships/image" Target="media/image4.jpeg"/><Relationship Id="rId114" Type="http://schemas.openxmlformats.org/officeDocument/2006/relationships/hyperlink" Target="http://en.wikipedia.org/wiki/Saskatchewan_Government_Insurance" TargetMode="External"/><Relationship Id="rId119" Type="http://schemas.openxmlformats.org/officeDocument/2006/relationships/hyperlink" Target="http://en.wikipedia.org/wiki/Canadian_National_Railway" TargetMode="External"/><Relationship Id="rId44" Type="http://schemas.openxmlformats.org/officeDocument/2006/relationships/hyperlink" Target="http://www.guardian.co.uk/profile/fionamillar" TargetMode="External"/><Relationship Id="rId60" Type="http://schemas.openxmlformats.org/officeDocument/2006/relationships/hyperlink" Target="http://www.guardian.co.uk/education/teaching" TargetMode="External"/><Relationship Id="rId65" Type="http://schemas.openxmlformats.org/officeDocument/2006/relationships/hyperlink" Target="http://en.wikipedia.org/wiki/Tuition" TargetMode="External"/><Relationship Id="rId81" Type="http://schemas.openxmlformats.org/officeDocument/2006/relationships/hyperlink" Target="http://en.wikipedia.org/wiki/Laboratory" TargetMode="External"/><Relationship Id="rId86" Type="http://schemas.openxmlformats.org/officeDocument/2006/relationships/hyperlink" Target="http://en.wikipedia.org/wiki/Parochial_school" TargetMode="External"/><Relationship Id="rId13" Type="http://schemas.openxmlformats.org/officeDocument/2006/relationships/hyperlink" Target="http://en.wikipedia.org/wiki/Governance" TargetMode="External"/><Relationship Id="rId18" Type="http://schemas.openxmlformats.org/officeDocument/2006/relationships/hyperlink" Target="http://en.wikipedia.org/wiki/Nonprofit" TargetMode="External"/><Relationship Id="rId39" Type="http://schemas.openxmlformats.org/officeDocument/2006/relationships/hyperlink" Target="http://en.wikipedia.org/wiki/Accountability" TargetMode="External"/><Relationship Id="rId109" Type="http://schemas.openxmlformats.org/officeDocument/2006/relationships/hyperlink" Target="http://en.wikipedia.org/wiki/Share_%28finance%29" TargetMode="External"/><Relationship Id="rId34" Type="http://schemas.openxmlformats.org/officeDocument/2006/relationships/hyperlink" Target="http://en.wikipedia.org/wiki/Corporate" TargetMode="External"/><Relationship Id="rId50" Type="http://schemas.openxmlformats.org/officeDocument/2006/relationships/hyperlink" Target="http://www.guardian.co.uk/education/schools" TargetMode="External"/><Relationship Id="rId55" Type="http://schemas.openxmlformats.org/officeDocument/2006/relationships/hyperlink" Target="http://www.guardian.co.uk/profile/fionamillar" TargetMode="External"/><Relationship Id="rId76" Type="http://schemas.openxmlformats.org/officeDocument/2006/relationships/hyperlink" Target="http://en.wikipedia.org/wiki/New_England" TargetMode="External"/><Relationship Id="rId97" Type="http://schemas.openxmlformats.org/officeDocument/2006/relationships/hyperlink" Target="http://en.wikipedia.org/wiki/Morgan_Stanley" TargetMode="External"/><Relationship Id="rId104" Type="http://schemas.openxmlformats.org/officeDocument/2006/relationships/hyperlink" Target="http://en.wikipedia.org/wiki/Canada_Post" TargetMode="External"/><Relationship Id="rId120" Type="http://schemas.openxmlformats.org/officeDocument/2006/relationships/hyperlink" Target="http://en.wikipedia.org/wiki/Air_Canada" TargetMode="External"/><Relationship Id="rId125" Type="http://schemas.openxmlformats.org/officeDocument/2006/relationships/hyperlink" Target="http://en.wikipedia.org/wiki/Manitoba_Telecom_Services" TargetMode="External"/><Relationship Id="rId7" Type="http://schemas.openxmlformats.org/officeDocument/2006/relationships/endnotes" Target="endnotes.xml"/><Relationship Id="rId71" Type="http://schemas.openxmlformats.org/officeDocument/2006/relationships/hyperlink" Target="http://en.wikipedia.org/wiki/Secondary_education" TargetMode="External"/><Relationship Id="rId92" Type="http://schemas.openxmlformats.org/officeDocument/2006/relationships/hyperlink" Target="http://en.wikipedia.org/wiki/Commerce" TargetMode="External"/><Relationship Id="rId2" Type="http://schemas.openxmlformats.org/officeDocument/2006/relationships/styles" Target="styles.xml"/><Relationship Id="rId29" Type="http://schemas.openxmlformats.org/officeDocument/2006/relationships/hyperlink" Target="http://en.wikipedia.org/wiki/Accountability" TargetMode="External"/><Relationship Id="rId24" Type="http://schemas.openxmlformats.org/officeDocument/2006/relationships/hyperlink" Target="http://en.wikipedia.org/wiki/Accountability" TargetMode="External"/><Relationship Id="rId40" Type="http://schemas.openxmlformats.org/officeDocument/2006/relationships/hyperlink" Target="http://en.wikipedia.org/wiki/Accountability" TargetMode="External"/><Relationship Id="rId45" Type="http://schemas.openxmlformats.org/officeDocument/2006/relationships/hyperlink" Target="http://www.guardian.co.uk/theguardian" TargetMode="External"/><Relationship Id="rId66" Type="http://schemas.openxmlformats.org/officeDocument/2006/relationships/hyperlink" Target="http://en.wikipedia.org/wiki/Taxation" TargetMode="External"/><Relationship Id="rId87" Type="http://schemas.openxmlformats.org/officeDocument/2006/relationships/hyperlink" Target="http://en.wikipedia.org/wiki/Alternative_education" TargetMode="External"/><Relationship Id="rId110" Type="http://schemas.openxmlformats.org/officeDocument/2006/relationships/hyperlink" Target="http://en.wikipedia.org/wiki/SaskEnergy" TargetMode="External"/><Relationship Id="rId115" Type="http://schemas.openxmlformats.org/officeDocument/2006/relationships/hyperlink" Target="http://en.wikipedia.org/wiki/BC_Hydro" TargetMode="External"/><Relationship Id="rId61" Type="http://schemas.openxmlformats.org/officeDocument/2006/relationships/hyperlink" Target="http://en.wikipedia.org/wiki/Independent_school" TargetMode="External"/><Relationship Id="rId82" Type="http://schemas.openxmlformats.org/officeDocument/2006/relationships/hyperlink" Target="http://en.wikipedia.org/wiki/Computer" TargetMode="External"/><Relationship Id="rId19" Type="http://schemas.openxmlformats.org/officeDocument/2006/relationships/hyperlink" Target="http://en.wikipedia.org/wiki/Corporate" TargetMode="External"/><Relationship Id="rId14" Type="http://schemas.openxmlformats.org/officeDocument/2006/relationships/hyperlink" Target="http://en.wikipedia.org/wiki/Accountability" TargetMode="External"/><Relationship Id="rId30" Type="http://schemas.openxmlformats.org/officeDocument/2006/relationships/hyperlink" Target="http://en.wikipedia.org/wiki/Legal_liability" TargetMode="External"/><Relationship Id="rId35" Type="http://schemas.openxmlformats.org/officeDocument/2006/relationships/hyperlink" Target="http://en.wikipedia.org/wiki/Accountability" TargetMode="External"/><Relationship Id="rId56" Type="http://schemas.openxmlformats.org/officeDocument/2006/relationships/hyperlink" Target="http://www.guardian.co.uk/theguardian" TargetMode="External"/><Relationship Id="rId77" Type="http://schemas.openxmlformats.org/officeDocument/2006/relationships/hyperlink" Target="http://en.wikipedia.org/wiki/Preparatory_school" TargetMode="External"/><Relationship Id="rId100" Type="http://schemas.openxmlformats.org/officeDocument/2006/relationships/hyperlink" Target="http://en.wikipedia.org/wiki/Canada" TargetMode="External"/><Relationship Id="rId105" Type="http://schemas.openxmlformats.org/officeDocument/2006/relationships/hyperlink" Target="http://en.wikipedia.org/wiki/ViaRail" TargetMode="External"/><Relationship Id="rId126" Type="http://schemas.openxmlformats.org/officeDocument/2006/relationships/hyperlink" Target="http://en.wikipedia.org/wiki/Potash_Corporation_of_Saskatchewan" TargetMode="External"/><Relationship Id="rId8" Type="http://schemas.openxmlformats.org/officeDocument/2006/relationships/hyperlink" Target="http://en.wikipedia.org/wiki/Accountability" TargetMode="External"/><Relationship Id="rId51" Type="http://schemas.openxmlformats.org/officeDocument/2006/relationships/hyperlink" Target="http://www.guardian.co.uk/education/teaching" TargetMode="External"/><Relationship Id="rId72" Type="http://schemas.openxmlformats.org/officeDocument/2006/relationships/hyperlink" Target="http://en.wikipedia.org/wiki/University" TargetMode="External"/><Relationship Id="rId93" Type="http://schemas.openxmlformats.org/officeDocument/2006/relationships/hyperlink" Target="http://en.wikipedia.org/wiki/Dividends" TargetMode="External"/><Relationship Id="rId98" Type="http://schemas.openxmlformats.org/officeDocument/2006/relationships/hyperlink" Target="http://en.wikipedia.org/wiki/Corporatization" TargetMode="External"/><Relationship Id="rId121" Type="http://schemas.openxmlformats.org/officeDocument/2006/relationships/hyperlink" Target="http://en.wikipedia.org/wiki/Alberta_Government_Telephones" TargetMode="External"/><Relationship Id="rId3" Type="http://schemas.microsoft.com/office/2007/relationships/stylesWithEffects" Target="stylesWithEffects.xml"/><Relationship Id="rId25" Type="http://schemas.openxmlformats.org/officeDocument/2006/relationships/hyperlink" Target="http://en.wikipedia.org/wiki/Accountability" TargetMode="External"/><Relationship Id="rId46" Type="http://schemas.openxmlformats.org/officeDocument/2006/relationships/image" Target="media/image3.gif"/><Relationship Id="rId67" Type="http://schemas.openxmlformats.org/officeDocument/2006/relationships/hyperlink" Target="http://en.wikipedia.org/wiki/Government" TargetMode="External"/><Relationship Id="rId116" Type="http://schemas.openxmlformats.org/officeDocument/2006/relationships/hyperlink" Target="http://en.wikipedia.org/wiki/BC_Ferries" TargetMode="External"/><Relationship Id="rId20" Type="http://schemas.openxmlformats.org/officeDocument/2006/relationships/hyperlink" Target="http://en.wikipedia.org/wiki/Accountability" TargetMode="External"/><Relationship Id="rId41" Type="http://schemas.openxmlformats.org/officeDocument/2006/relationships/image" Target="media/image1.gif"/><Relationship Id="rId62" Type="http://schemas.openxmlformats.org/officeDocument/2006/relationships/hyperlink" Target="http://en.wikipedia.org/wiki/Private_school" TargetMode="External"/><Relationship Id="rId83" Type="http://schemas.openxmlformats.org/officeDocument/2006/relationships/hyperlink" Target="http://en.wikipedia.org/wiki/Boarding_school" TargetMode="External"/><Relationship Id="rId88" Type="http://schemas.openxmlformats.org/officeDocument/2006/relationships/hyperlink" Target="http://en.wikipedia.org/wiki/Independent_school" TargetMode="External"/><Relationship Id="rId111" Type="http://schemas.openxmlformats.org/officeDocument/2006/relationships/hyperlink" Target="http://en.wikipedia.org/wiki/SaskPower" TargetMode="External"/><Relationship Id="rId15" Type="http://schemas.openxmlformats.org/officeDocument/2006/relationships/hyperlink" Target="http://en.wikipedia.org/wiki/Legal_liability" TargetMode="External"/><Relationship Id="rId36" Type="http://schemas.openxmlformats.org/officeDocument/2006/relationships/hyperlink" Target="http://en.wikipedia.org/wiki/Product_%28business%29" TargetMode="External"/><Relationship Id="rId57" Type="http://schemas.openxmlformats.org/officeDocument/2006/relationships/hyperlink" Target="file:///\\help\accessibility" TargetMode="External"/><Relationship Id="rId106" Type="http://schemas.openxmlformats.org/officeDocument/2006/relationships/hyperlink" Target="http://en.wikipedia.org/wiki/Air_Canada" TargetMode="External"/><Relationship Id="rId127" Type="http://schemas.openxmlformats.org/officeDocument/2006/relationships/footer" Target="footer1.xml"/><Relationship Id="rId10" Type="http://schemas.openxmlformats.org/officeDocument/2006/relationships/hyperlink" Target="http://en.wikipedia.org/wiki/Administration_%28business%29" TargetMode="External"/><Relationship Id="rId31" Type="http://schemas.openxmlformats.org/officeDocument/2006/relationships/hyperlink" Target="http://en.wikipedia.org/wiki/Governance" TargetMode="External"/><Relationship Id="rId52" Type="http://schemas.openxmlformats.org/officeDocument/2006/relationships/hyperlink" Target="http://oas.guardian.co.uk/5c/www.guardian.co.uk/education/2010/oct/12/school-management-freedom/oas.html/1089745519/Position4/default/empty.gif/6a7246393755355153506f41422f617a?x" TargetMode="External"/><Relationship Id="rId73" Type="http://schemas.openxmlformats.org/officeDocument/2006/relationships/hyperlink" Target="http://en.wikipedia.org/wiki/Tertiary_education" TargetMode="External"/><Relationship Id="rId78" Type="http://schemas.openxmlformats.org/officeDocument/2006/relationships/hyperlink" Target="http://en.wikipedia.org/wiki/University-preparatory_school" TargetMode="External"/><Relationship Id="rId94" Type="http://schemas.openxmlformats.org/officeDocument/2006/relationships/hyperlink" Target="http://en.wikipedia.org/wiki/Wikipedia:Citation_needed" TargetMode="External"/><Relationship Id="rId99" Type="http://schemas.openxmlformats.org/officeDocument/2006/relationships/hyperlink" Target="http://en.wikipedia.org/wiki/Crown_corporations_of_Canada" TargetMode="External"/><Relationship Id="rId101" Type="http://schemas.openxmlformats.org/officeDocument/2006/relationships/hyperlink" Target="http://en.wikipedia.org/wiki/Crown_corporations_of_Canada" TargetMode="External"/><Relationship Id="rId122" Type="http://schemas.openxmlformats.org/officeDocument/2006/relationships/hyperlink" Target="http://en.wikipedia.org/wiki/BC_Tel" TargetMode="External"/><Relationship Id="rId4" Type="http://schemas.openxmlformats.org/officeDocument/2006/relationships/settings" Target="settings.xml"/><Relationship Id="rId9" Type="http://schemas.openxmlformats.org/officeDocument/2006/relationships/hyperlink" Target="http://en.wikipedia.org/wiki/Product_%28business%29" TargetMode="External"/><Relationship Id="rId26" Type="http://schemas.openxmlformats.org/officeDocument/2006/relationships/hyperlink" Target="http://www.thefreedictionary.com/_/misc/HarperCollinsProducts.aspx?Engl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53</Pages>
  <Words>17838</Words>
  <Characters>101683</Characters>
  <Application>Microsoft Office Word</Application>
  <DocSecurity>0</DocSecurity>
  <Lines>847</Lines>
  <Paragraphs>238</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    Responsibilities of Trustees - PEI</vt:lpstr>
      <vt:lpstr>1	Flanagan Tom, Alberta's education system offers lesson in competition , Globe </vt:lpstr>
      <vt:lpstr>    2	Renchler, Ron,  ERIC Digest 141 – October 2000  New Patterns of School Governa</vt:lpstr>
      <vt:lpstr>True parent power means sticking by your local school</vt:lpstr>
      <vt:lpstr>Alberta's education system offers lesson in competition </vt:lpstr>
      <vt:lpstr>    2	ERIC Digest 141 – October 2000</vt:lpstr>
      <vt:lpstr>New Patterns of School Governance</vt:lpstr>
      <vt:lpstr>About School Trustees</vt:lpstr>
      <vt:lpstr>    The Purpose of the Position of Trustees</vt:lpstr>
      <vt:lpstr>    Responsibilities of Trustees</vt:lpstr>
      <vt:lpstr>    Requirements of a Trustee</vt:lpstr>
      <vt:lpstr>    Nomination</vt:lpstr>
      <vt:lpstr>    Length of Terms</vt:lpstr>
      <vt:lpstr>About School Trustees</vt:lpstr>
      <vt:lpstr>    The Purpose of the Position of Trustees</vt:lpstr>
      <vt:lpstr>    Responsibilities of Trustees</vt:lpstr>
      <vt:lpstr>    Requirements of a Trustee</vt:lpstr>
      <vt:lpstr>    Nomination</vt:lpstr>
      <vt:lpstr>    Length of Terms</vt:lpstr>
      <vt:lpstr>True parent power means sticking by your local school</vt:lpstr>
    </vt:vector>
  </TitlesOfParts>
  <Company>Hewlett-Packard</Company>
  <LinksUpToDate>false</LinksUpToDate>
  <CharactersWithSpaces>119283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2013-06-24T23:17:00Z</dcterms:created>
  <dcterms:modified xsi:type="dcterms:W3CDTF">2013-06-24T23:17:00Z</dcterms:modified>
</cp:coreProperties>
</file>