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427EC" w:rsidRPr="009427EC" w:rsidRDefault="009427EC" w:rsidP="00FF37C3">
      <w:pPr>
        <w:autoSpaceDE w:val="0"/>
        <w:autoSpaceDN w:val="0"/>
        <w:adjustRightInd w:val="0"/>
        <w:spacing w:after="0" w:line="240" w:lineRule="auto"/>
        <w:jc w:val="center"/>
        <w:rPr>
          <w:rFonts w:ascii="Times New Roman" w:hAnsi="Times New Roman" w:cs="Times New Roman"/>
          <w:b/>
          <w:iCs/>
          <w:sz w:val="24"/>
          <w:szCs w:val="24"/>
        </w:rPr>
      </w:pPr>
      <w:r w:rsidRPr="009427EC">
        <w:rPr>
          <w:rFonts w:ascii="Times New Roman" w:hAnsi="Times New Roman" w:cs="Times New Roman"/>
          <w:b/>
          <w:iCs/>
          <w:sz w:val="24"/>
          <w:szCs w:val="24"/>
        </w:rPr>
        <w:t>Notes for a</w:t>
      </w:r>
    </w:p>
    <w:p w:rsidR="009427EC" w:rsidRPr="009427EC" w:rsidRDefault="009427EC" w:rsidP="00FF37C3">
      <w:pPr>
        <w:autoSpaceDE w:val="0"/>
        <w:autoSpaceDN w:val="0"/>
        <w:adjustRightInd w:val="0"/>
        <w:spacing w:after="0" w:line="240" w:lineRule="auto"/>
        <w:jc w:val="center"/>
        <w:rPr>
          <w:rFonts w:ascii="Times New Roman" w:hAnsi="Times New Roman" w:cs="Times New Roman"/>
          <w:b/>
          <w:iCs/>
          <w:sz w:val="24"/>
          <w:szCs w:val="24"/>
        </w:rPr>
      </w:pPr>
      <w:r w:rsidRPr="009427EC">
        <w:rPr>
          <w:rFonts w:ascii="Times New Roman" w:hAnsi="Times New Roman" w:cs="Times New Roman"/>
          <w:b/>
          <w:iCs/>
          <w:sz w:val="24"/>
          <w:szCs w:val="24"/>
        </w:rPr>
        <w:t xml:space="preserve">Presentation to the </w:t>
      </w:r>
    </w:p>
    <w:p w:rsidR="00FF37C3" w:rsidRPr="009427EC" w:rsidRDefault="009427EC" w:rsidP="00FF37C3">
      <w:pPr>
        <w:autoSpaceDE w:val="0"/>
        <w:autoSpaceDN w:val="0"/>
        <w:adjustRightInd w:val="0"/>
        <w:spacing w:after="0" w:line="240" w:lineRule="auto"/>
        <w:jc w:val="center"/>
        <w:rPr>
          <w:rFonts w:ascii="Times New Roman" w:hAnsi="Times New Roman" w:cs="Times New Roman"/>
          <w:b/>
          <w:iCs/>
          <w:sz w:val="24"/>
          <w:szCs w:val="24"/>
        </w:rPr>
      </w:pPr>
      <w:r w:rsidRPr="009427EC">
        <w:rPr>
          <w:rFonts w:ascii="Times New Roman" w:hAnsi="Times New Roman" w:cs="Times New Roman"/>
          <w:b/>
          <w:iCs/>
          <w:sz w:val="24"/>
          <w:szCs w:val="24"/>
        </w:rPr>
        <w:t xml:space="preserve">PEI EDUCATION </w:t>
      </w:r>
      <w:r w:rsidR="00FF37C3" w:rsidRPr="009427EC">
        <w:rPr>
          <w:rFonts w:ascii="Times New Roman" w:hAnsi="Times New Roman" w:cs="Times New Roman"/>
          <w:b/>
          <w:iCs/>
          <w:sz w:val="24"/>
          <w:szCs w:val="24"/>
        </w:rPr>
        <w:t>GOVERNANCE</w:t>
      </w:r>
      <w:r w:rsidRPr="009427EC">
        <w:rPr>
          <w:rFonts w:ascii="Times New Roman" w:hAnsi="Times New Roman" w:cs="Times New Roman"/>
          <w:b/>
          <w:iCs/>
          <w:sz w:val="24"/>
          <w:szCs w:val="24"/>
        </w:rPr>
        <w:t xml:space="preserve"> COMMISSION</w:t>
      </w:r>
    </w:p>
    <w:p w:rsidR="00AC35E2" w:rsidRPr="009427EC" w:rsidRDefault="00AC35E2" w:rsidP="009427EC"/>
    <w:p w:rsidR="00491E18" w:rsidRDefault="00491E18" w:rsidP="00491E18">
      <w:pPr>
        <w:pStyle w:val="ListParagraph"/>
        <w:numPr>
          <w:ilvl w:val="0"/>
          <w:numId w:val="2"/>
        </w:numPr>
      </w:pPr>
      <w:r>
        <w:t>Opening comments</w:t>
      </w:r>
    </w:p>
    <w:p w:rsidR="00491E18" w:rsidRDefault="00491E18" w:rsidP="00491E18">
      <w:pPr>
        <w:pStyle w:val="ListParagraph"/>
        <w:ind w:left="1080"/>
      </w:pPr>
    </w:p>
    <w:p w:rsidR="009427EC" w:rsidRDefault="009427EC" w:rsidP="00A030B6">
      <w:pPr>
        <w:pStyle w:val="ListParagraph"/>
        <w:numPr>
          <w:ilvl w:val="0"/>
          <w:numId w:val="2"/>
        </w:numPr>
      </w:pPr>
      <w:r>
        <w:t>My reading of the discussion paper left me somewhat unclear as to the precise focus of the study</w:t>
      </w:r>
      <w:r w:rsidR="002A58AA">
        <w:t>.</w:t>
      </w:r>
      <w:r>
        <w:t xml:space="preserve">  </w:t>
      </w:r>
      <w:r w:rsidR="00A030B6">
        <w:t xml:space="preserve">Just because I am confused doesn’t mean that others are confused, however, I believe in something as important as this clarity is </w:t>
      </w:r>
      <w:proofErr w:type="gramStart"/>
      <w:r w:rsidR="00A030B6">
        <w:t>important</w:t>
      </w:r>
      <w:r w:rsidR="00A030B6">
        <w:t xml:space="preserve">  </w:t>
      </w:r>
      <w:r>
        <w:t>Commission</w:t>
      </w:r>
      <w:proofErr w:type="gramEnd"/>
      <w:r>
        <w:t xml:space="preserve"> documents use the term education, education system and school system as though they were one and the same. </w:t>
      </w:r>
      <w:r w:rsidR="00A030B6">
        <w:t>On examination, however there was no mention of the</w:t>
      </w:r>
      <w:r w:rsidR="00491E18">
        <w:t xml:space="preserve"> college or university education or publicly operated literacy programs, private schools, faith based schools, early childhood development or training provided by organizations or businesses for their own employees.</w:t>
      </w:r>
      <w:r>
        <w:t xml:space="preserve"> </w:t>
      </w:r>
      <w:r w:rsidR="00A030B6">
        <w:t xml:space="preserve">I now know that it applies only to the </w:t>
      </w:r>
      <w:proofErr w:type="gramStart"/>
      <w:r w:rsidR="00A030B6">
        <w:t>public  schools</w:t>
      </w:r>
      <w:proofErr w:type="gramEnd"/>
      <w:r w:rsidR="00A030B6">
        <w:t xml:space="preserve"> system</w:t>
      </w:r>
      <w:r>
        <w:t xml:space="preserve">. </w:t>
      </w:r>
      <w:r w:rsidR="006D5B53">
        <w:t>Some definitions would have been helpful</w:t>
      </w:r>
      <w:r w:rsidR="000838ED">
        <w:t>, but I do thank you for your response to my query on the subject</w:t>
      </w:r>
    </w:p>
    <w:p w:rsidR="00491E18" w:rsidRDefault="00491E18" w:rsidP="00491E18">
      <w:pPr>
        <w:pStyle w:val="ListParagraph"/>
      </w:pPr>
    </w:p>
    <w:p w:rsidR="00491E18" w:rsidRDefault="00623144" w:rsidP="00491E18">
      <w:pPr>
        <w:pStyle w:val="ListParagraph"/>
        <w:numPr>
          <w:ilvl w:val="0"/>
          <w:numId w:val="2"/>
        </w:numPr>
      </w:pPr>
      <w:r>
        <w:t>That clarification, however, left me wondering about the reference in</w:t>
      </w:r>
      <w:r w:rsidR="00A030B6">
        <w:t xml:space="preserve"> C</w:t>
      </w:r>
      <w:r>
        <w:t xml:space="preserve">ommission documents to “partners and partnerships.”  While I fully understand that education is a partnership between the home, school, church, youth organizations, and others, in my view, the </w:t>
      </w:r>
      <w:r w:rsidR="00763BB3">
        <w:t xml:space="preserve">running of schools is not a partnership.  The </w:t>
      </w:r>
      <w:r>
        <w:t xml:space="preserve">minister is the responsible leader </w:t>
      </w:r>
      <w:r w:rsidR="00A57A97">
        <w:t xml:space="preserve">of an organization who has delegated </w:t>
      </w:r>
      <w:r w:rsidR="002A58AA">
        <w:t>certain</w:t>
      </w:r>
      <w:r w:rsidR="00A57A97">
        <w:t xml:space="preserve"> functions to School trustees and to his employees, but neither trustees, </w:t>
      </w:r>
      <w:r w:rsidR="002A58AA">
        <w:t>teachers</w:t>
      </w:r>
      <w:r w:rsidR="00A57A97">
        <w:t xml:space="preserve">, administrators are partners.  </w:t>
      </w:r>
      <w:r w:rsidR="00763BB3">
        <w:t xml:space="preserve">I think of students as clients, not partners.  </w:t>
      </w:r>
      <w:r w:rsidR="00A57A97">
        <w:t xml:space="preserve">Obviously,  the operation of a school system requires consultation in many forms and with many groups but </w:t>
      </w:r>
      <w:r w:rsidR="00763BB3">
        <w:t xml:space="preserve">that is consultation and cooperation not partnerships.  At the same time, I think that </w:t>
      </w:r>
      <w:r w:rsidR="002A58AA">
        <w:t>professional</w:t>
      </w:r>
      <w:r w:rsidR="00763BB3">
        <w:t xml:space="preserve"> teacher partnerships deserve consideration and would be both less frustrating and </w:t>
      </w:r>
      <w:r w:rsidR="002A58AA">
        <w:t>more</w:t>
      </w:r>
      <w:r w:rsidR="00763BB3">
        <w:t xml:space="preserve"> rewarding than the current model.</w:t>
      </w:r>
    </w:p>
    <w:p w:rsidR="00763BB3" w:rsidRDefault="00763BB3" w:rsidP="00763BB3">
      <w:pPr>
        <w:pStyle w:val="ListParagraph"/>
      </w:pPr>
    </w:p>
    <w:p w:rsidR="00A030B6" w:rsidRDefault="00763BB3" w:rsidP="00A030B6">
      <w:pPr>
        <w:pStyle w:val="ListParagraph"/>
        <w:numPr>
          <w:ilvl w:val="0"/>
          <w:numId w:val="2"/>
        </w:numPr>
      </w:pPr>
      <w:r>
        <w:t xml:space="preserve">It may be of interest to know that the Committee charged with planning Holland </w:t>
      </w:r>
      <w:r w:rsidR="002A58AA">
        <w:t>College</w:t>
      </w:r>
      <w:r>
        <w:t xml:space="preserve"> in 1969 </w:t>
      </w:r>
      <w:r w:rsidR="002A58AA">
        <w:t>wrestled</w:t>
      </w:r>
      <w:r>
        <w:t xml:space="preserve"> at some length with the question of governance for the new institution.  Most of the sister institutions in Atlantic Canada </w:t>
      </w:r>
      <w:r w:rsidR="002A58AA">
        <w:t>were</w:t>
      </w:r>
      <w:r>
        <w:t xml:space="preserve"> </w:t>
      </w:r>
      <w:r w:rsidR="002A58AA">
        <w:t>operated</w:t>
      </w:r>
      <w:r>
        <w:t xml:space="preserve"> by provincial governments in much the same way as the public school system</w:t>
      </w:r>
      <w:r w:rsidR="00CA138B">
        <w:t>.  Ontario Colleges and some in British Columbia on the other hand operated under boards of Governors.  The Holland College Planning committee opted for a unicameral Board.  At the time, it was not an issue about which I had strong feelings, however, I am absolutely convinced that the College you have today had the decision favoured a provincially run institution.</w:t>
      </w:r>
      <w:r w:rsidR="00A030B6">
        <w:t xml:space="preserve">  Based on this experience alone, I recommend that </w:t>
      </w:r>
      <w:r w:rsidR="00CE5BD2">
        <w:t>schools be given maximum freedom to go about the task of helping learners learn</w:t>
      </w:r>
    </w:p>
    <w:p w:rsidR="00CA138B" w:rsidRDefault="00CA138B" w:rsidP="00CA138B">
      <w:pPr>
        <w:pStyle w:val="ListParagraph"/>
      </w:pPr>
    </w:p>
    <w:p w:rsidR="00CE5BD2" w:rsidRDefault="00CE5BD2" w:rsidP="00491E18">
      <w:pPr>
        <w:pStyle w:val="ListParagraph"/>
        <w:numPr>
          <w:ilvl w:val="0"/>
          <w:numId w:val="2"/>
        </w:numPr>
      </w:pPr>
      <w:r>
        <w:t xml:space="preserve">The key to improving our school system is to improve what takes place when learner and teacher meet.  For every recommendation you make, therefore, you should ask </w:t>
      </w:r>
      <w:r w:rsidR="001479EC">
        <w:t xml:space="preserve">two questions.  </w:t>
      </w:r>
      <w:r>
        <w:t xml:space="preserve">“How will this improve </w:t>
      </w:r>
      <w:r w:rsidR="001479EC">
        <w:t xml:space="preserve">a </w:t>
      </w:r>
      <w:r>
        <w:t>learner’s educational experience</w:t>
      </w:r>
      <w:r w:rsidR="001479EC">
        <w:t xml:space="preserve"> and </w:t>
      </w:r>
      <w:proofErr w:type="gramStart"/>
      <w:r w:rsidR="001479EC">
        <w:t>How</w:t>
      </w:r>
      <w:proofErr w:type="gramEnd"/>
      <w:r w:rsidR="001479EC">
        <w:t xml:space="preserve"> do I know?</w:t>
      </w:r>
      <w:bookmarkStart w:id="0" w:name="_GoBack"/>
      <w:bookmarkEnd w:id="0"/>
    </w:p>
    <w:p w:rsidR="00CE5BD2" w:rsidRDefault="00CE5BD2" w:rsidP="00CE5BD2">
      <w:pPr>
        <w:pStyle w:val="ListParagraph"/>
      </w:pPr>
    </w:p>
    <w:p w:rsidR="00CA138B" w:rsidRPr="00CE5BD2" w:rsidRDefault="00CA138B" w:rsidP="00491E18">
      <w:pPr>
        <w:pStyle w:val="ListParagraph"/>
        <w:numPr>
          <w:ilvl w:val="0"/>
          <w:numId w:val="2"/>
        </w:numPr>
      </w:pPr>
      <w:r>
        <w:t xml:space="preserve">I am a great believer in the </w:t>
      </w:r>
      <w:r w:rsidR="002A58AA">
        <w:t>value</w:t>
      </w:r>
      <w:r>
        <w:t xml:space="preserve"> of clear and written operating principles</w:t>
      </w:r>
      <w:r w:rsidR="003549F0">
        <w:t xml:space="preserve"> to guide </w:t>
      </w:r>
      <w:r w:rsidR="002A58AA">
        <w:t>decision-making</w:t>
      </w:r>
      <w:r w:rsidR="003549F0">
        <w:t xml:space="preserve">.  The infant </w:t>
      </w:r>
      <w:r w:rsidR="002A58AA">
        <w:t>Holland</w:t>
      </w:r>
      <w:r w:rsidR="003549F0">
        <w:t xml:space="preserve"> College had such a paper and it became a reference in our </w:t>
      </w:r>
      <w:r w:rsidR="002A58AA">
        <w:t>decision-making</w:t>
      </w:r>
      <w:r w:rsidR="003549F0">
        <w:t xml:space="preserve">.  When </w:t>
      </w:r>
      <w:proofErr w:type="gramStart"/>
      <w:r w:rsidR="003549F0">
        <w:t>the your</w:t>
      </w:r>
      <w:proofErr w:type="gramEnd"/>
      <w:r w:rsidR="003549F0">
        <w:t xml:space="preserve"> </w:t>
      </w:r>
      <w:r w:rsidR="002A58AA">
        <w:t>report</w:t>
      </w:r>
      <w:r w:rsidR="003549F0">
        <w:t xml:space="preserve"> is finalized, that is the first item I will look </w:t>
      </w:r>
      <w:r w:rsidR="002A58AA">
        <w:t>for</w:t>
      </w:r>
      <w:r w:rsidR="00A55B78">
        <w:t xml:space="preserve"> a set of guiding principles</w:t>
      </w:r>
      <w:r w:rsidR="003549F0">
        <w:t>.  British Columbia has a study of its education now under way.  The guidelines are clear.  What is being proposed must “</w:t>
      </w:r>
      <w:r w:rsidR="00915967" w:rsidRPr="00D406B1">
        <w:rPr>
          <w:rFonts w:ascii="Times New Roman" w:eastAsia="Times New Roman" w:hAnsi="Times New Roman" w:cs="Times New Roman"/>
          <w:sz w:val="24"/>
          <w:szCs w:val="24"/>
          <w:lang w:eastAsia="en-CA"/>
        </w:rPr>
        <w:t>A reform plan announced Friday by Education Minister George Abbott would also promote personalized learning, critical thinking and quality teaching,</w:t>
      </w:r>
    </w:p>
    <w:p w:rsidR="00CE5BD2" w:rsidRDefault="00CE5BD2" w:rsidP="00CE5BD2">
      <w:pPr>
        <w:pStyle w:val="ListParagraph"/>
      </w:pPr>
    </w:p>
    <w:p w:rsidR="00CE5BD2" w:rsidRDefault="00CE5BD2" w:rsidP="00491E18">
      <w:pPr>
        <w:pStyle w:val="ListParagraph"/>
        <w:numPr>
          <w:ilvl w:val="0"/>
          <w:numId w:val="2"/>
        </w:numPr>
      </w:pPr>
      <w:proofErr w:type="spellStart"/>
      <w:r>
        <w:t>Dfghj</w:t>
      </w:r>
      <w:proofErr w:type="spellEnd"/>
    </w:p>
    <w:p w:rsidR="00CE5BD2" w:rsidRDefault="00CE5BD2" w:rsidP="00CE5BD2">
      <w:pPr>
        <w:pStyle w:val="ListParagraph"/>
      </w:pPr>
    </w:p>
    <w:p w:rsidR="00CE5BD2" w:rsidRDefault="00CE5BD2" w:rsidP="00491E18">
      <w:pPr>
        <w:pStyle w:val="ListParagraph"/>
        <w:numPr>
          <w:ilvl w:val="0"/>
          <w:numId w:val="2"/>
        </w:numPr>
      </w:pPr>
      <w:proofErr w:type="spellStart"/>
      <w:r>
        <w:t>Cvbnm</w:t>
      </w:r>
      <w:proofErr w:type="spellEnd"/>
      <w:r>
        <w:t>,</w:t>
      </w:r>
    </w:p>
    <w:p w:rsidR="003549F0" w:rsidRDefault="003549F0" w:rsidP="003549F0">
      <w:pPr>
        <w:pStyle w:val="ListParagraph"/>
      </w:pPr>
    </w:p>
    <w:p w:rsidR="003549F0" w:rsidRDefault="003549F0" w:rsidP="003549F0"/>
    <w:p w:rsidR="003549F0" w:rsidRPr="009427EC" w:rsidRDefault="003549F0" w:rsidP="003549F0"/>
    <w:p w:rsidR="00AC35E2" w:rsidRDefault="00AC35E2" w:rsidP="00AC35E2">
      <w:r w:rsidRPr="000D3292">
        <w:t xml:space="preserve">I am an advocate of change in the way we deliver education and, therefore, welcome the Minister’s announcement that a review of </w:t>
      </w:r>
      <w:r>
        <w:t xml:space="preserve">school </w:t>
      </w:r>
      <w:r w:rsidRPr="000D3292">
        <w:t>governance is planned.</w:t>
      </w:r>
      <w:r>
        <w:t xml:space="preserve">  Needs are diverse and the delivery system should encourage, and be able to accommodate, a variety of providers.    </w:t>
      </w:r>
    </w:p>
    <w:p w:rsidR="00AC35E2" w:rsidRDefault="00AC35E2" w:rsidP="00AC35E2"/>
    <w:p w:rsidR="00AC35E2" w:rsidRDefault="00AC35E2" w:rsidP="00AC35E2">
      <w:r>
        <w:t xml:space="preserve">Government’s role is to provide leadership, standards and resources – and then get out of the way.  The Province of Alberta appears to include the greatest range of diversity within its school system, and Alberta learners consistently garner high test results.  Is there a connection? I don’t know.  </w:t>
      </w:r>
    </w:p>
    <w:p w:rsidR="00AC35E2" w:rsidRDefault="00AC35E2" w:rsidP="00AC35E2"/>
    <w:p w:rsidR="00AC35E2" w:rsidRDefault="00AC35E2" w:rsidP="00AC35E2">
      <w:r>
        <w:t>The number of administrative units, whether one or five, will in itself do little to improve the quality of education.   What school boards need is greater freedom and accountability; the same could be said for teachers.  My scan of delivery systems includes the following:</w:t>
      </w:r>
    </w:p>
    <w:p w:rsidR="00AC35E2" w:rsidRDefault="00AC35E2" w:rsidP="00AC35E2"/>
    <w:p w:rsidR="00AC35E2" w:rsidRDefault="00AC35E2" w:rsidP="00AC35E2">
      <w:pPr>
        <w:numPr>
          <w:ilvl w:val="0"/>
          <w:numId w:val="1"/>
        </w:numPr>
        <w:spacing w:after="0" w:line="240" w:lineRule="auto"/>
      </w:pPr>
      <w:r>
        <w:t xml:space="preserve">Private schools   </w:t>
      </w:r>
    </w:p>
    <w:p w:rsidR="00AC35E2" w:rsidRDefault="00AC35E2" w:rsidP="00AC35E2">
      <w:pPr>
        <w:numPr>
          <w:ilvl w:val="0"/>
          <w:numId w:val="1"/>
        </w:numPr>
        <w:spacing w:after="0" w:line="240" w:lineRule="auto"/>
      </w:pPr>
      <w:r>
        <w:t>Teacher led schools such as Palmer Park in Detroit, MSLA in Denver, Colorado, or similar arrangements in Milwaukee, Minnesota, Boston and elsewhere.</w:t>
      </w:r>
    </w:p>
    <w:p w:rsidR="00AC35E2" w:rsidRDefault="00AC35E2" w:rsidP="00AC35E2">
      <w:pPr>
        <w:numPr>
          <w:ilvl w:val="0"/>
          <w:numId w:val="1"/>
        </w:numPr>
        <w:spacing w:after="0" w:line="240" w:lineRule="auto"/>
      </w:pPr>
      <w:r>
        <w:t xml:space="preserve">Charter school – </w:t>
      </w:r>
      <w:r w:rsidR="002A58AA">
        <w:t>Alberta</w:t>
      </w:r>
      <w:r>
        <w:t xml:space="preserve"> has, I believe, a dozen.</w:t>
      </w:r>
    </w:p>
    <w:p w:rsidR="00AC35E2" w:rsidRDefault="00AC35E2" w:rsidP="00AC35E2">
      <w:pPr>
        <w:numPr>
          <w:ilvl w:val="0"/>
          <w:numId w:val="1"/>
        </w:numPr>
        <w:spacing w:after="0" w:line="240" w:lineRule="auto"/>
      </w:pPr>
      <w:r>
        <w:t>The Edmonton Model although details are not clear to me at this time</w:t>
      </w:r>
    </w:p>
    <w:p w:rsidR="00AC35E2" w:rsidRDefault="00AC35E2" w:rsidP="00AC35E2">
      <w:pPr>
        <w:numPr>
          <w:ilvl w:val="0"/>
          <w:numId w:val="1"/>
        </w:numPr>
        <w:spacing w:after="0" w:line="240" w:lineRule="auto"/>
      </w:pPr>
      <w:r>
        <w:t>A Crown corporation may give a government the control it wants and education the freedom it requires</w:t>
      </w:r>
    </w:p>
    <w:p w:rsidR="00AC35E2" w:rsidRDefault="00AC35E2" w:rsidP="00AC35E2">
      <w:pPr>
        <w:numPr>
          <w:ilvl w:val="0"/>
          <w:numId w:val="1"/>
        </w:numPr>
        <w:spacing w:after="0" w:line="240" w:lineRule="auto"/>
      </w:pPr>
      <w:r>
        <w:t xml:space="preserve">Creating a model unique  to PEI </w:t>
      </w:r>
    </w:p>
    <w:p w:rsidR="00AC35E2" w:rsidRDefault="00AC35E2" w:rsidP="00AC35E2"/>
    <w:p w:rsidR="00AC35E2" w:rsidRPr="000D3292" w:rsidRDefault="00AC35E2" w:rsidP="00AC35E2">
      <w:r w:rsidRPr="000D3292">
        <w:lastRenderedPageBreak/>
        <w:t xml:space="preserve">In 1969, the College Planning Committee opted for a </w:t>
      </w:r>
      <w:r>
        <w:t>Board of G</w:t>
      </w:r>
      <w:r w:rsidRPr="000D3292">
        <w:t>overn</w:t>
      </w:r>
      <w:r>
        <w:t xml:space="preserve">ors; </w:t>
      </w:r>
      <w:r w:rsidRPr="000D3292">
        <w:t xml:space="preserve">it appears to have worked.  </w:t>
      </w:r>
      <w:r>
        <w:t xml:space="preserve">Forty years later </w:t>
      </w:r>
      <w:r w:rsidRPr="000D3292">
        <w:t xml:space="preserve">I am convinced that Holland College would </w:t>
      </w:r>
      <w:r>
        <w:t xml:space="preserve">have been </w:t>
      </w:r>
      <w:r w:rsidRPr="000D3292">
        <w:t xml:space="preserve">quite a different institution had the </w:t>
      </w:r>
      <w:r>
        <w:t xml:space="preserve">College Planning </w:t>
      </w:r>
      <w:r w:rsidRPr="000D3292">
        <w:t>Committee chosen</w:t>
      </w:r>
      <w:r>
        <w:t xml:space="preserve">, instead, </w:t>
      </w:r>
      <w:r w:rsidRPr="000D3292">
        <w:t xml:space="preserve">to follow the governance model </w:t>
      </w:r>
      <w:r>
        <w:t>in place in sister provinces.</w:t>
      </w:r>
      <w:r w:rsidRPr="000D3292">
        <w:t xml:space="preserve">  So, why not </w:t>
      </w:r>
      <w:r>
        <w:t xml:space="preserve">consider the College model </w:t>
      </w:r>
      <w:r w:rsidRPr="000D3292">
        <w:t xml:space="preserve">for </w:t>
      </w:r>
      <w:r>
        <w:t xml:space="preserve">our public </w:t>
      </w:r>
      <w:r w:rsidRPr="000D3292">
        <w:t>schools?</w:t>
      </w:r>
      <w:r>
        <w:t xml:space="preserve">  </w:t>
      </w:r>
    </w:p>
    <w:p w:rsidR="00FF37C3" w:rsidRPr="00FF37C3" w:rsidRDefault="00FF37C3" w:rsidP="00FF37C3">
      <w:pPr>
        <w:autoSpaceDE w:val="0"/>
        <w:autoSpaceDN w:val="0"/>
        <w:adjustRightInd w:val="0"/>
        <w:spacing w:after="0" w:line="240" w:lineRule="auto"/>
        <w:rPr>
          <w:rFonts w:ascii="Times New Roman" w:hAnsi="Times New Roman" w:cs="Times New Roman"/>
          <w:iCs/>
          <w:sz w:val="24"/>
          <w:szCs w:val="24"/>
        </w:rPr>
      </w:pPr>
    </w:p>
    <w:p w:rsidR="00FF37C3" w:rsidRPr="00FF37C3" w:rsidRDefault="00FF37C3" w:rsidP="00FF37C3">
      <w:pPr>
        <w:autoSpaceDE w:val="0"/>
        <w:autoSpaceDN w:val="0"/>
        <w:adjustRightInd w:val="0"/>
        <w:spacing w:after="0" w:line="240" w:lineRule="auto"/>
        <w:rPr>
          <w:rFonts w:ascii="Times New Roman" w:hAnsi="Times New Roman" w:cs="Times New Roman"/>
          <w:iCs/>
          <w:sz w:val="24"/>
          <w:szCs w:val="24"/>
        </w:rPr>
      </w:pPr>
    </w:p>
    <w:p w:rsidR="00FF37C3" w:rsidRPr="00FF37C3" w:rsidRDefault="00FF37C3" w:rsidP="00FF37C3">
      <w:pPr>
        <w:autoSpaceDE w:val="0"/>
        <w:autoSpaceDN w:val="0"/>
        <w:adjustRightInd w:val="0"/>
        <w:spacing w:after="0" w:line="240" w:lineRule="auto"/>
        <w:rPr>
          <w:rFonts w:ascii="Times New Roman" w:hAnsi="Times New Roman" w:cs="Times New Roman"/>
          <w:iCs/>
          <w:sz w:val="24"/>
          <w:szCs w:val="24"/>
        </w:rPr>
      </w:pPr>
    </w:p>
    <w:p w:rsidR="00FF37C3" w:rsidRPr="00FF37C3" w:rsidRDefault="00FF37C3" w:rsidP="00FF37C3">
      <w:pPr>
        <w:autoSpaceDE w:val="0"/>
        <w:autoSpaceDN w:val="0"/>
        <w:adjustRightInd w:val="0"/>
        <w:spacing w:after="0" w:line="240" w:lineRule="auto"/>
        <w:rPr>
          <w:rFonts w:ascii="Times New Roman" w:hAnsi="Times New Roman" w:cs="Times New Roman"/>
          <w:iCs/>
          <w:sz w:val="24"/>
          <w:szCs w:val="24"/>
        </w:rPr>
      </w:pPr>
    </w:p>
    <w:p w:rsidR="00FF37C3" w:rsidRPr="00FF37C3" w:rsidRDefault="00FF37C3" w:rsidP="00FF37C3">
      <w:pPr>
        <w:autoSpaceDE w:val="0"/>
        <w:autoSpaceDN w:val="0"/>
        <w:adjustRightInd w:val="0"/>
        <w:spacing w:after="0" w:line="240" w:lineRule="auto"/>
        <w:rPr>
          <w:rFonts w:ascii="Times New Roman" w:hAnsi="Times New Roman" w:cs="Times New Roman"/>
          <w:iCs/>
          <w:sz w:val="24"/>
          <w:szCs w:val="24"/>
        </w:rPr>
      </w:pPr>
    </w:p>
    <w:p w:rsidR="00FF37C3" w:rsidRPr="00FF37C3" w:rsidRDefault="00FF37C3" w:rsidP="00FF37C3">
      <w:pPr>
        <w:autoSpaceDE w:val="0"/>
        <w:autoSpaceDN w:val="0"/>
        <w:adjustRightInd w:val="0"/>
        <w:spacing w:after="0" w:line="240" w:lineRule="auto"/>
        <w:rPr>
          <w:rFonts w:ascii="Times New Roman" w:hAnsi="Times New Roman" w:cs="Times New Roman"/>
          <w:iCs/>
          <w:sz w:val="24"/>
          <w:szCs w:val="24"/>
        </w:rPr>
      </w:pPr>
    </w:p>
    <w:p w:rsidR="00FF37C3" w:rsidRDefault="00FF37C3" w:rsidP="00FF37C3">
      <w:pPr>
        <w:autoSpaceDE w:val="0"/>
        <w:autoSpaceDN w:val="0"/>
        <w:adjustRightInd w:val="0"/>
        <w:spacing w:after="0" w:line="240" w:lineRule="auto"/>
        <w:rPr>
          <w:rFonts w:ascii="Times New Roman" w:hAnsi="Times New Roman" w:cs="Times New Roman"/>
          <w:i/>
          <w:iCs/>
          <w:sz w:val="24"/>
          <w:szCs w:val="24"/>
        </w:rPr>
      </w:pPr>
      <w:r>
        <w:rPr>
          <w:rFonts w:ascii="Times New Roman" w:hAnsi="Times New Roman" w:cs="Times New Roman"/>
          <w:i/>
          <w:iCs/>
          <w:sz w:val="24"/>
          <w:szCs w:val="24"/>
        </w:rPr>
        <w:t>Ainley and McKenzie 149</w:t>
      </w:r>
    </w:p>
    <w:p w:rsidR="00FF37C3" w:rsidRDefault="00FF37C3" w:rsidP="00FF37C3">
      <w:pPr>
        <w:autoSpaceDE w:val="0"/>
        <w:autoSpaceDN w:val="0"/>
        <w:adjustRightInd w:val="0"/>
        <w:spacing w:after="0" w:line="240" w:lineRule="auto"/>
        <w:rPr>
          <w:rFonts w:ascii="Times New Roman" w:hAnsi="Times New Roman" w:cs="Times New Roman"/>
          <w:b/>
          <w:bCs/>
          <w:sz w:val="24"/>
          <w:szCs w:val="24"/>
        </w:rPr>
      </w:pPr>
      <w:r>
        <w:rPr>
          <w:rFonts w:ascii="Times New Roman" w:hAnsi="Times New Roman" w:cs="Times New Roman"/>
          <w:b/>
          <w:bCs/>
          <w:sz w:val="24"/>
          <w:szCs w:val="24"/>
        </w:rPr>
        <w:t>CONCLUSION</w:t>
      </w:r>
    </w:p>
    <w:p w:rsidR="00FF37C3" w:rsidRDefault="00FF37C3" w:rsidP="00FF37C3">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Research on school governance is concerned with more than where decisions are made. It is</w:t>
      </w:r>
    </w:p>
    <w:p w:rsidR="00FF37C3" w:rsidRDefault="00FF37C3" w:rsidP="00FF37C3">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concerned with the package of arrangements that constitute the framework within which teaching</w:t>
      </w:r>
    </w:p>
    <w:p w:rsidR="00FF37C3" w:rsidRDefault="00FF37C3" w:rsidP="00FF37C3">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and learning occurs. Elements of that framework include the way the curriculum is organised,</w:t>
      </w:r>
    </w:p>
    <w:p w:rsidR="00FF37C3" w:rsidRDefault="00FF37C3" w:rsidP="00FF37C3">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financial management, personnel management and resource allocation. In an early part of these</w:t>
      </w:r>
    </w:p>
    <w:p w:rsidR="00FF37C3" w:rsidRDefault="00FF37C3" w:rsidP="00FF37C3">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paper it was noted that decentralisation could occur with respect to any or all of these elements.</w:t>
      </w:r>
    </w:p>
    <w:p w:rsidR="00FF37C3" w:rsidRDefault="00FF37C3" w:rsidP="00FF37C3">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Research that has linked decentralisation by itself to student learning outcomes has not suggested</w:t>
      </w:r>
    </w:p>
    <w:p w:rsidR="00FF37C3" w:rsidRDefault="00FF37C3" w:rsidP="00FF37C3">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large effects. However, decentralisation is often implemented as part of a package of changes.</w:t>
      </w:r>
    </w:p>
    <w:p w:rsidR="00FF37C3" w:rsidRDefault="00FF37C3" w:rsidP="00FF37C3">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Where this package forms part of an integrated governance structure in which the central authority</w:t>
      </w:r>
    </w:p>
    <w:p w:rsidR="00FF37C3" w:rsidRDefault="00FF37C3" w:rsidP="00FF37C3">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has responsibility for defining curriculum, monitoring quality and intervening as necessary the</w:t>
      </w:r>
    </w:p>
    <w:p w:rsidR="003352C8" w:rsidRDefault="00FF37C3" w:rsidP="00FF37C3">
      <w:pPr>
        <w:rPr>
          <w:rFonts w:ascii="Times New Roman" w:hAnsi="Times New Roman" w:cs="Times New Roman"/>
          <w:sz w:val="24"/>
          <w:szCs w:val="24"/>
        </w:rPr>
      </w:pPr>
      <w:r>
        <w:rPr>
          <w:rFonts w:ascii="Times New Roman" w:hAnsi="Times New Roman" w:cs="Times New Roman"/>
          <w:sz w:val="24"/>
          <w:szCs w:val="24"/>
        </w:rPr>
        <w:t>results are more promising.</w:t>
      </w:r>
    </w:p>
    <w:p w:rsidR="00FF37C3" w:rsidRDefault="00FF37C3" w:rsidP="00FF37C3">
      <w:pPr>
        <w:autoSpaceDE w:val="0"/>
        <w:autoSpaceDN w:val="0"/>
        <w:adjustRightInd w:val="0"/>
        <w:spacing w:after="0" w:line="240" w:lineRule="auto"/>
        <w:rPr>
          <w:rFonts w:ascii="Times New Roman" w:hAnsi="Times New Roman" w:cs="Times New Roman"/>
          <w:sz w:val="24"/>
          <w:szCs w:val="24"/>
        </w:rPr>
      </w:pPr>
    </w:p>
    <w:p w:rsidR="00FF37C3" w:rsidRDefault="00FF37C3" w:rsidP="00FF37C3">
      <w:pPr>
        <w:autoSpaceDE w:val="0"/>
        <w:autoSpaceDN w:val="0"/>
        <w:adjustRightInd w:val="0"/>
        <w:spacing w:after="0" w:line="240" w:lineRule="auto"/>
        <w:rPr>
          <w:rFonts w:ascii="Times New Roman" w:hAnsi="Times New Roman" w:cs="Times New Roman"/>
          <w:sz w:val="24"/>
          <w:szCs w:val="24"/>
        </w:rPr>
      </w:pPr>
    </w:p>
    <w:p w:rsidR="00FF37C3" w:rsidRDefault="00FF37C3" w:rsidP="00FF37C3">
      <w:pPr>
        <w:autoSpaceDE w:val="0"/>
        <w:autoSpaceDN w:val="0"/>
        <w:adjustRightInd w:val="0"/>
        <w:spacing w:after="0" w:line="240" w:lineRule="auto"/>
        <w:rPr>
          <w:rFonts w:ascii="Times New Roman" w:hAnsi="Times New Roman" w:cs="Times New Roman"/>
          <w:sz w:val="24"/>
          <w:szCs w:val="24"/>
        </w:rPr>
      </w:pPr>
    </w:p>
    <w:p w:rsidR="00FF37C3" w:rsidRDefault="00FF37C3" w:rsidP="00FF37C3">
      <w:pPr>
        <w:autoSpaceDE w:val="0"/>
        <w:autoSpaceDN w:val="0"/>
        <w:adjustRightInd w:val="0"/>
        <w:spacing w:after="0" w:line="240" w:lineRule="auto"/>
        <w:rPr>
          <w:rFonts w:ascii="Times New Roman" w:hAnsi="Times New Roman" w:cs="Times New Roman"/>
          <w:sz w:val="24"/>
          <w:szCs w:val="24"/>
        </w:rPr>
      </w:pPr>
    </w:p>
    <w:p w:rsidR="00FF37C3" w:rsidRDefault="00FF37C3" w:rsidP="00FF37C3">
      <w:pPr>
        <w:autoSpaceDE w:val="0"/>
        <w:autoSpaceDN w:val="0"/>
        <w:adjustRightInd w:val="0"/>
        <w:spacing w:after="0" w:line="240" w:lineRule="auto"/>
        <w:rPr>
          <w:rFonts w:ascii="Times New Roman" w:hAnsi="Times New Roman" w:cs="Times New Roman"/>
          <w:sz w:val="24"/>
          <w:szCs w:val="24"/>
        </w:rPr>
      </w:pPr>
    </w:p>
    <w:p w:rsidR="00FF37C3" w:rsidRDefault="00FF37C3" w:rsidP="00FF37C3">
      <w:pPr>
        <w:autoSpaceDE w:val="0"/>
        <w:autoSpaceDN w:val="0"/>
        <w:adjustRightInd w:val="0"/>
        <w:spacing w:after="0" w:line="240" w:lineRule="auto"/>
        <w:rPr>
          <w:rFonts w:ascii="Times New Roman" w:hAnsi="Times New Roman" w:cs="Times New Roman"/>
          <w:sz w:val="24"/>
          <w:szCs w:val="24"/>
        </w:rPr>
      </w:pPr>
    </w:p>
    <w:p w:rsidR="00FF37C3" w:rsidRDefault="00FF37C3" w:rsidP="00FF37C3">
      <w:pPr>
        <w:autoSpaceDE w:val="0"/>
        <w:autoSpaceDN w:val="0"/>
        <w:adjustRightInd w:val="0"/>
        <w:spacing w:after="0" w:line="240" w:lineRule="auto"/>
        <w:rPr>
          <w:rFonts w:ascii="Times New Roman" w:hAnsi="Times New Roman" w:cs="Times New Roman"/>
          <w:sz w:val="24"/>
          <w:szCs w:val="24"/>
        </w:rPr>
      </w:pPr>
    </w:p>
    <w:p w:rsidR="00FF37C3" w:rsidRDefault="00FF37C3" w:rsidP="00FF37C3">
      <w:pPr>
        <w:autoSpaceDE w:val="0"/>
        <w:autoSpaceDN w:val="0"/>
        <w:adjustRightInd w:val="0"/>
        <w:spacing w:after="0" w:line="240" w:lineRule="auto"/>
        <w:rPr>
          <w:rFonts w:ascii="Times New Roman" w:hAnsi="Times New Roman" w:cs="Times New Roman"/>
          <w:sz w:val="24"/>
          <w:szCs w:val="24"/>
        </w:rPr>
      </w:pPr>
    </w:p>
    <w:p w:rsidR="00FF37C3" w:rsidRDefault="00FF37C3" w:rsidP="00FF37C3">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References: </w:t>
      </w:r>
    </w:p>
    <w:p w:rsidR="00FF37C3" w:rsidRDefault="00FF37C3" w:rsidP="00FF37C3">
      <w:pPr>
        <w:autoSpaceDE w:val="0"/>
        <w:autoSpaceDN w:val="0"/>
        <w:adjustRightInd w:val="0"/>
        <w:spacing w:after="0" w:line="240" w:lineRule="auto"/>
        <w:rPr>
          <w:rFonts w:ascii="Times New Roman" w:hAnsi="Times New Roman" w:cs="Times New Roman"/>
          <w:sz w:val="24"/>
          <w:szCs w:val="24"/>
        </w:rPr>
      </w:pPr>
    </w:p>
    <w:p w:rsidR="00FF37C3" w:rsidRPr="00FF37C3" w:rsidRDefault="00FF37C3" w:rsidP="00FF37C3">
      <w:pPr>
        <w:autoSpaceDE w:val="0"/>
        <w:autoSpaceDN w:val="0"/>
        <w:adjustRightInd w:val="0"/>
        <w:spacing w:after="0" w:line="240" w:lineRule="auto"/>
        <w:rPr>
          <w:rFonts w:ascii="Times New Roman" w:hAnsi="Times New Roman" w:cs="Times New Roman"/>
          <w:i/>
          <w:iCs/>
          <w:sz w:val="24"/>
          <w:szCs w:val="24"/>
        </w:rPr>
      </w:pPr>
      <w:r>
        <w:rPr>
          <w:rFonts w:ascii="Times New Roman" w:hAnsi="Times New Roman" w:cs="Times New Roman"/>
          <w:sz w:val="24"/>
          <w:szCs w:val="24"/>
        </w:rPr>
        <w:t>1</w:t>
      </w:r>
      <w:r>
        <w:rPr>
          <w:rFonts w:ascii="Times New Roman" w:hAnsi="Times New Roman" w:cs="Times New Roman"/>
          <w:sz w:val="24"/>
          <w:szCs w:val="24"/>
        </w:rPr>
        <w:tab/>
        <w:t xml:space="preserve">Ainley, John and Phillip MacKenzie, </w:t>
      </w:r>
      <w:r w:rsidRPr="00FF37C3">
        <w:rPr>
          <w:rFonts w:ascii="Arial" w:hAnsi="Arial" w:cs="Arial"/>
          <w:sz w:val="24"/>
          <w:szCs w:val="24"/>
        </w:rPr>
        <w:t>School Governance: Research on Educational and</w:t>
      </w:r>
      <w:r>
        <w:rPr>
          <w:rFonts w:ascii="Arial" w:hAnsi="Arial" w:cs="Arial"/>
          <w:sz w:val="24"/>
          <w:szCs w:val="24"/>
        </w:rPr>
        <w:t xml:space="preserve"> </w:t>
      </w:r>
      <w:r w:rsidRPr="00FF37C3">
        <w:rPr>
          <w:rFonts w:ascii="Arial" w:hAnsi="Arial" w:cs="Arial"/>
          <w:sz w:val="24"/>
          <w:szCs w:val="24"/>
        </w:rPr>
        <w:t>Management Issues</w:t>
      </w:r>
      <w:r>
        <w:rPr>
          <w:rFonts w:ascii="Arial" w:hAnsi="Arial" w:cs="Arial"/>
          <w:sz w:val="24"/>
          <w:szCs w:val="24"/>
        </w:rPr>
        <w:t xml:space="preserve">, </w:t>
      </w:r>
      <w:r w:rsidRPr="00FF37C3">
        <w:rPr>
          <w:rFonts w:ascii="Times New Roman" w:hAnsi="Times New Roman" w:cs="Times New Roman"/>
          <w:i/>
          <w:iCs/>
          <w:sz w:val="24"/>
          <w:szCs w:val="24"/>
        </w:rPr>
        <w:t>International Education Journal Vol 1, No 3, 2000</w:t>
      </w:r>
    </w:p>
    <w:p w:rsidR="00FF37C3" w:rsidRPr="00FF37C3" w:rsidRDefault="001479EC" w:rsidP="00FF37C3">
      <w:pPr>
        <w:autoSpaceDE w:val="0"/>
        <w:autoSpaceDN w:val="0"/>
        <w:adjustRightInd w:val="0"/>
        <w:spacing w:after="0" w:line="240" w:lineRule="auto"/>
        <w:rPr>
          <w:sz w:val="24"/>
          <w:szCs w:val="24"/>
        </w:rPr>
      </w:pPr>
      <w:hyperlink r:id="rId6" w:history="1">
        <w:r w:rsidR="00FF37C3" w:rsidRPr="00C94A8F">
          <w:rPr>
            <w:rStyle w:val="Hyperlink"/>
            <w:rFonts w:ascii="Times New Roman" w:hAnsi="Times New Roman" w:cs="Times New Roman"/>
            <w:sz w:val="24"/>
            <w:szCs w:val="24"/>
          </w:rPr>
          <w:t xml:space="preserve">http://www.flinders.edu.au/education/iej </w:t>
        </w:r>
        <w:r w:rsidR="00FF37C3" w:rsidRPr="00C94A8F">
          <w:rPr>
            <w:rStyle w:val="Hyperlink"/>
            <w:rFonts w:ascii="Times New Roman" w:hAnsi="Times New Roman" w:cs="Times New Roman"/>
            <w:i/>
            <w:iCs/>
            <w:sz w:val="24"/>
            <w:szCs w:val="24"/>
          </w:rPr>
          <w:t>139</w:t>
        </w:r>
      </w:hyperlink>
      <w:r w:rsidR="00FF37C3">
        <w:rPr>
          <w:rFonts w:ascii="Times New Roman" w:hAnsi="Times New Roman" w:cs="Times New Roman"/>
          <w:i/>
          <w:iCs/>
          <w:sz w:val="24"/>
          <w:szCs w:val="24"/>
        </w:rPr>
        <w:t xml:space="preserve">, </w:t>
      </w:r>
      <w:r w:rsidR="00FF37C3" w:rsidRPr="00FF37C3">
        <w:rPr>
          <w:rFonts w:ascii="Times New Roman" w:hAnsi="Times New Roman" w:cs="Times New Roman"/>
          <w:sz w:val="24"/>
          <w:szCs w:val="24"/>
        </w:rPr>
        <w:t xml:space="preserve">Australian Council for Educational Research </w:t>
      </w:r>
      <w:r w:rsidR="00FF37C3" w:rsidRPr="00FF37C3">
        <w:rPr>
          <w:rFonts w:ascii="Times New Roman" w:hAnsi="Times New Roman" w:cs="Times New Roman"/>
          <w:i/>
          <w:iCs/>
          <w:sz w:val="24"/>
          <w:szCs w:val="24"/>
        </w:rPr>
        <w:t>ainley@acer.edu.au</w:t>
      </w:r>
    </w:p>
    <w:sectPr w:rsidR="00FF37C3" w:rsidRPr="00FF37C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9625D5E"/>
    <w:multiLevelType w:val="hybridMultilevel"/>
    <w:tmpl w:val="34B45DC2"/>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
    <w:nsid w:val="696C2779"/>
    <w:multiLevelType w:val="hybridMultilevel"/>
    <w:tmpl w:val="0B08B06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6F736273"/>
    <w:multiLevelType w:val="hybridMultilevel"/>
    <w:tmpl w:val="2886E922"/>
    <w:lvl w:ilvl="0" w:tplc="2230D7E0">
      <w:start w:val="1"/>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0A0A"/>
    <w:rsid w:val="000838ED"/>
    <w:rsid w:val="001479EC"/>
    <w:rsid w:val="002A58AA"/>
    <w:rsid w:val="003352C8"/>
    <w:rsid w:val="003549F0"/>
    <w:rsid w:val="0043049C"/>
    <w:rsid w:val="00491E18"/>
    <w:rsid w:val="00527132"/>
    <w:rsid w:val="00623144"/>
    <w:rsid w:val="006D5B53"/>
    <w:rsid w:val="00707613"/>
    <w:rsid w:val="00763BB3"/>
    <w:rsid w:val="00915967"/>
    <w:rsid w:val="009427EC"/>
    <w:rsid w:val="00A030B6"/>
    <w:rsid w:val="00A55B78"/>
    <w:rsid w:val="00A57A97"/>
    <w:rsid w:val="00AC35E2"/>
    <w:rsid w:val="00CA138B"/>
    <w:rsid w:val="00CE5BD2"/>
    <w:rsid w:val="00D00A0A"/>
    <w:rsid w:val="00DC1BCE"/>
    <w:rsid w:val="00FF37C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352C8"/>
    <w:rPr>
      <w:color w:val="0000FF"/>
      <w:u w:val="single"/>
    </w:rPr>
  </w:style>
  <w:style w:type="paragraph" w:styleId="ListParagraph">
    <w:name w:val="List Paragraph"/>
    <w:basedOn w:val="Normal"/>
    <w:uiPriority w:val="34"/>
    <w:qFormat/>
    <w:rsid w:val="00491E18"/>
    <w:pPr>
      <w:ind w:left="720"/>
      <w:contextualSpacing/>
    </w:pPr>
  </w:style>
  <w:style w:type="paragraph" w:styleId="BalloonText">
    <w:name w:val="Balloon Text"/>
    <w:basedOn w:val="Normal"/>
    <w:link w:val="BalloonTextChar"/>
    <w:uiPriority w:val="99"/>
    <w:semiHidden/>
    <w:unhideWhenUsed/>
    <w:rsid w:val="00CA138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138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352C8"/>
    <w:rPr>
      <w:color w:val="0000FF"/>
      <w:u w:val="single"/>
    </w:rPr>
  </w:style>
  <w:style w:type="paragraph" w:styleId="ListParagraph">
    <w:name w:val="List Paragraph"/>
    <w:basedOn w:val="Normal"/>
    <w:uiPriority w:val="34"/>
    <w:qFormat/>
    <w:rsid w:val="00491E18"/>
    <w:pPr>
      <w:ind w:left="720"/>
      <w:contextualSpacing/>
    </w:pPr>
  </w:style>
  <w:style w:type="paragraph" w:styleId="BalloonText">
    <w:name w:val="Balloon Text"/>
    <w:basedOn w:val="Normal"/>
    <w:link w:val="BalloonTextChar"/>
    <w:uiPriority w:val="99"/>
    <w:semiHidden/>
    <w:unhideWhenUsed/>
    <w:rsid w:val="00CA138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138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flinders.edu.au/education/iej%20139"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145</TotalTime>
  <Pages>3</Pages>
  <Words>947</Words>
  <Characters>5404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6339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10</cp:revision>
  <cp:lastPrinted>2011-11-18T03:03:00Z</cp:lastPrinted>
  <dcterms:created xsi:type="dcterms:W3CDTF">2011-11-18T01:23:00Z</dcterms:created>
  <dcterms:modified xsi:type="dcterms:W3CDTF">2011-11-18T11:04:00Z</dcterms:modified>
</cp:coreProperties>
</file>