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351B2" w14:textId="77777777" w:rsidR="00A6590D" w:rsidRDefault="00A6590D" w:rsidP="00634064">
      <w:pPr>
        <w:jc w:val="center"/>
        <w:rPr>
          <w:b/>
          <w:sz w:val="24"/>
          <w:szCs w:val="24"/>
        </w:rPr>
      </w:pPr>
      <w:bookmarkStart w:id="0" w:name="_GoBack"/>
      <w:bookmarkEnd w:id="0"/>
    </w:p>
    <w:p w14:paraId="6D3F1333" w14:textId="77777777" w:rsidR="00A6590D" w:rsidRDefault="00A6590D" w:rsidP="00A6590D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</w:p>
    <w:p w14:paraId="2CA6431E" w14:textId="67821566" w:rsidR="00A6590D" w:rsidRDefault="00A6590D" w:rsidP="00153117">
      <w:pPr>
        <w:rPr>
          <w:rFonts w:ascii="Calibri" w:hAnsi="Calibri"/>
          <w:b/>
          <w:sz w:val="24"/>
          <w:szCs w:val="24"/>
        </w:rPr>
      </w:pPr>
      <w:r>
        <w:rPr>
          <w:b/>
          <w:sz w:val="24"/>
          <w:szCs w:val="24"/>
        </w:rPr>
        <w:t>Dear Sir</w:t>
      </w:r>
      <w:r w:rsidRPr="005E5387">
        <w:rPr>
          <w:b/>
          <w:sz w:val="24"/>
          <w:szCs w:val="24"/>
        </w:rPr>
        <w:tab/>
      </w:r>
    </w:p>
    <w:p w14:paraId="0169A673" w14:textId="3016FDF6" w:rsidR="00A6590D" w:rsidRDefault="00A6590D" w:rsidP="00A6590D">
      <w:pPr>
        <w:jc w:val="center"/>
        <w:rPr>
          <w:rFonts w:ascii="Calibri" w:hAnsi="Calibri"/>
          <w:b/>
          <w:sz w:val="24"/>
          <w:szCs w:val="24"/>
        </w:rPr>
      </w:pPr>
      <w:r w:rsidRPr="00A6590D">
        <w:rPr>
          <w:rFonts w:ascii="Calibri" w:hAnsi="Calibri"/>
          <w:b/>
          <w:sz w:val="24"/>
          <w:szCs w:val="24"/>
        </w:rPr>
        <w:t>Re-setting direction</w:t>
      </w:r>
    </w:p>
    <w:p w14:paraId="4D23475E" w14:textId="7DCA6B8E" w:rsidR="00A6590D" w:rsidRDefault="00A6590D" w:rsidP="00706B14">
      <w:pPr>
        <w:tabs>
          <w:tab w:val="left" w:pos="3960"/>
        </w:tabs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  </w:t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  <w:t xml:space="preserve"> </w:t>
      </w:r>
    </w:p>
    <w:p w14:paraId="0A59849E" w14:textId="0C3376EB" w:rsidR="00A6590D" w:rsidRDefault="00A6590D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An education system is </w:t>
      </w:r>
      <w:r w:rsidRPr="005E5387">
        <w:rPr>
          <w:rFonts w:ascii="Calibri" w:hAnsi="Calibri"/>
          <w:b/>
          <w:sz w:val="24"/>
          <w:szCs w:val="24"/>
        </w:rPr>
        <w:t>an array of programs and services</w:t>
      </w:r>
      <w:r>
        <w:rPr>
          <w:rFonts w:ascii="Calibri" w:hAnsi="Calibri"/>
          <w:b/>
          <w:sz w:val="24"/>
          <w:szCs w:val="24"/>
        </w:rPr>
        <w:t xml:space="preserve"> put in place by a community to </w:t>
      </w:r>
      <w:r w:rsidRPr="005E5387">
        <w:rPr>
          <w:rFonts w:ascii="Calibri" w:hAnsi="Calibri"/>
          <w:b/>
          <w:sz w:val="24"/>
          <w:szCs w:val="24"/>
        </w:rPr>
        <w:t xml:space="preserve">encourage and support the education of its </w:t>
      </w:r>
      <w:r>
        <w:rPr>
          <w:rFonts w:ascii="Calibri" w:hAnsi="Calibri"/>
          <w:b/>
          <w:sz w:val="24"/>
          <w:szCs w:val="24"/>
        </w:rPr>
        <w:t>citizen</w:t>
      </w:r>
      <w:r w:rsidRPr="005E5387">
        <w:rPr>
          <w:rFonts w:ascii="Calibri" w:hAnsi="Calibri"/>
          <w:b/>
          <w:sz w:val="24"/>
          <w:szCs w:val="24"/>
        </w:rPr>
        <w:t>s</w:t>
      </w:r>
      <w:r>
        <w:rPr>
          <w:rFonts w:ascii="Calibri" w:hAnsi="Calibri"/>
          <w:b/>
          <w:sz w:val="24"/>
          <w:szCs w:val="24"/>
        </w:rPr>
        <w:t xml:space="preserve">; </w:t>
      </w:r>
      <w:r w:rsidR="00841113">
        <w:rPr>
          <w:rFonts w:ascii="Calibri" w:hAnsi="Calibri"/>
          <w:b/>
          <w:sz w:val="24"/>
          <w:szCs w:val="24"/>
        </w:rPr>
        <w:t xml:space="preserve">support is usually  focused on </w:t>
      </w:r>
      <w:r>
        <w:rPr>
          <w:rFonts w:ascii="Calibri" w:hAnsi="Calibri"/>
          <w:b/>
          <w:sz w:val="24"/>
          <w:szCs w:val="24"/>
        </w:rPr>
        <w:t xml:space="preserve"> (1) </w:t>
      </w:r>
      <w:r w:rsidR="00841113">
        <w:rPr>
          <w:rFonts w:ascii="Calibri" w:hAnsi="Calibri"/>
          <w:b/>
          <w:sz w:val="24"/>
          <w:szCs w:val="24"/>
        </w:rPr>
        <w:t xml:space="preserve">helping individual citizens gain skills, knowledge, attitudes and values </w:t>
      </w:r>
      <w:r w:rsidR="005A375C">
        <w:rPr>
          <w:rFonts w:ascii="Calibri" w:hAnsi="Calibri"/>
          <w:b/>
          <w:sz w:val="24"/>
          <w:szCs w:val="24"/>
        </w:rPr>
        <w:t xml:space="preserve">needed </w:t>
      </w:r>
      <w:r w:rsidR="00841113">
        <w:rPr>
          <w:rFonts w:ascii="Calibri" w:hAnsi="Calibri"/>
          <w:b/>
          <w:sz w:val="24"/>
          <w:szCs w:val="24"/>
        </w:rPr>
        <w:t xml:space="preserve"> in the years ahead </w:t>
      </w:r>
      <w:r>
        <w:rPr>
          <w:rFonts w:ascii="Calibri" w:hAnsi="Calibri"/>
          <w:b/>
          <w:sz w:val="24"/>
          <w:szCs w:val="24"/>
        </w:rPr>
        <w:t xml:space="preserve">and (2) </w:t>
      </w:r>
      <w:r w:rsidR="00841113">
        <w:rPr>
          <w:rFonts w:ascii="Calibri" w:hAnsi="Calibri"/>
          <w:b/>
          <w:sz w:val="24"/>
          <w:szCs w:val="24"/>
        </w:rPr>
        <w:t xml:space="preserve">providing human resources needed to maintain the community as a place people want to live. </w:t>
      </w:r>
      <w:r>
        <w:rPr>
          <w:rFonts w:ascii="Calibri" w:hAnsi="Calibri"/>
          <w:b/>
          <w:sz w:val="24"/>
          <w:szCs w:val="24"/>
        </w:rPr>
        <w:t xml:space="preserve">Typical education services include </w:t>
      </w:r>
      <w:r w:rsidR="002B4235">
        <w:rPr>
          <w:rFonts w:ascii="Calibri" w:hAnsi="Calibri"/>
          <w:b/>
          <w:sz w:val="24"/>
          <w:szCs w:val="24"/>
        </w:rPr>
        <w:t xml:space="preserve">governance, </w:t>
      </w:r>
      <w:r>
        <w:rPr>
          <w:rFonts w:ascii="Calibri" w:hAnsi="Calibri"/>
          <w:b/>
          <w:sz w:val="24"/>
          <w:szCs w:val="24"/>
        </w:rPr>
        <w:t xml:space="preserve">funding, regulation, </w:t>
      </w:r>
      <w:r w:rsidR="00196275">
        <w:rPr>
          <w:rFonts w:ascii="Calibri" w:hAnsi="Calibri"/>
          <w:b/>
          <w:sz w:val="24"/>
          <w:szCs w:val="24"/>
        </w:rPr>
        <w:t>information, counselling</w:t>
      </w:r>
      <w:r>
        <w:rPr>
          <w:rFonts w:ascii="Calibri" w:hAnsi="Calibri"/>
          <w:b/>
          <w:sz w:val="24"/>
          <w:szCs w:val="24"/>
        </w:rPr>
        <w:t xml:space="preserve">, instruction, quality assurance, </w:t>
      </w:r>
      <w:r w:rsidR="002B4235">
        <w:rPr>
          <w:rFonts w:ascii="Calibri" w:hAnsi="Calibri"/>
          <w:b/>
          <w:sz w:val="24"/>
          <w:szCs w:val="24"/>
        </w:rPr>
        <w:t xml:space="preserve">learning </w:t>
      </w:r>
      <w:r>
        <w:rPr>
          <w:rFonts w:ascii="Calibri" w:hAnsi="Calibri"/>
          <w:b/>
          <w:sz w:val="24"/>
          <w:szCs w:val="24"/>
        </w:rPr>
        <w:t>products</w:t>
      </w:r>
      <w:r w:rsidR="002B4235">
        <w:rPr>
          <w:rFonts w:ascii="Calibri" w:hAnsi="Calibri"/>
          <w:b/>
          <w:sz w:val="24"/>
          <w:szCs w:val="24"/>
        </w:rPr>
        <w:t xml:space="preserve"> and human resources</w:t>
      </w:r>
      <w:r>
        <w:rPr>
          <w:rFonts w:ascii="Calibri" w:hAnsi="Calibri"/>
          <w:b/>
          <w:sz w:val="24"/>
          <w:szCs w:val="24"/>
        </w:rPr>
        <w:t xml:space="preserve">. </w:t>
      </w:r>
      <w:r w:rsidR="00AE6413">
        <w:rPr>
          <w:rFonts w:ascii="Calibri" w:hAnsi="Calibri"/>
          <w:b/>
          <w:sz w:val="24"/>
          <w:szCs w:val="24"/>
        </w:rPr>
        <w:t xml:space="preserve"> </w:t>
      </w:r>
    </w:p>
    <w:p w14:paraId="76112D3F" w14:textId="0EC41DD6" w:rsidR="00621650" w:rsidRDefault="002B4235" w:rsidP="00153117">
      <w:pPr>
        <w:rPr>
          <w:rFonts w:ascii="Calibri" w:hAnsi="Calibri"/>
          <w:b/>
          <w:sz w:val="24"/>
          <w:szCs w:val="24"/>
        </w:rPr>
      </w:pPr>
      <w:r w:rsidRPr="002B4235">
        <w:rPr>
          <w:rFonts w:ascii="Calibri" w:hAnsi="Calibri"/>
          <w:b/>
          <w:sz w:val="24"/>
          <w:szCs w:val="24"/>
        </w:rPr>
        <w:t>But there is a gap, some say a widening gap, between services wanted (needed?) and services provided</w:t>
      </w:r>
      <w:r w:rsidR="003A5D03">
        <w:rPr>
          <w:rFonts w:ascii="Calibri" w:hAnsi="Calibri"/>
          <w:b/>
          <w:sz w:val="24"/>
          <w:szCs w:val="24"/>
        </w:rPr>
        <w:t xml:space="preserve">; </w:t>
      </w:r>
      <w:r w:rsidR="00621650">
        <w:rPr>
          <w:rFonts w:ascii="Calibri" w:hAnsi="Calibri"/>
          <w:b/>
          <w:sz w:val="24"/>
          <w:szCs w:val="24"/>
        </w:rPr>
        <w:t>the Department</w:t>
      </w:r>
      <w:r w:rsidR="00AE6413">
        <w:rPr>
          <w:rFonts w:ascii="Calibri" w:hAnsi="Calibri"/>
          <w:b/>
          <w:sz w:val="24"/>
          <w:szCs w:val="24"/>
        </w:rPr>
        <w:t xml:space="preserve"> and Lifelong Learning, </w:t>
      </w:r>
      <w:r w:rsidR="00621650">
        <w:rPr>
          <w:rFonts w:ascii="Calibri" w:hAnsi="Calibri"/>
          <w:b/>
          <w:sz w:val="24"/>
          <w:szCs w:val="24"/>
        </w:rPr>
        <w:t xml:space="preserve">like its predecessor, </w:t>
      </w:r>
      <w:r w:rsidR="003A5D03">
        <w:rPr>
          <w:rFonts w:ascii="Calibri" w:hAnsi="Calibri"/>
          <w:b/>
          <w:sz w:val="24"/>
          <w:szCs w:val="24"/>
        </w:rPr>
        <w:t>is focused on schools rather than education</w:t>
      </w:r>
      <w:r w:rsidR="00AE6413">
        <w:rPr>
          <w:rFonts w:ascii="Calibri" w:hAnsi="Calibri"/>
          <w:b/>
          <w:sz w:val="24"/>
          <w:szCs w:val="24"/>
        </w:rPr>
        <w:t xml:space="preserve">, hence </w:t>
      </w:r>
      <w:proofErr w:type="gramStart"/>
      <w:r w:rsidR="00AE6413">
        <w:rPr>
          <w:rFonts w:ascii="Calibri" w:hAnsi="Calibri"/>
          <w:b/>
          <w:sz w:val="24"/>
          <w:szCs w:val="24"/>
        </w:rPr>
        <w:t xml:space="preserve">many </w:t>
      </w:r>
      <w:r w:rsidR="00621650">
        <w:rPr>
          <w:rFonts w:ascii="Calibri" w:hAnsi="Calibri"/>
          <w:b/>
          <w:sz w:val="24"/>
          <w:szCs w:val="24"/>
        </w:rPr>
        <w:t>.</w:t>
      </w:r>
      <w:proofErr w:type="gramEnd"/>
      <w:r w:rsidR="00621650">
        <w:rPr>
          <w:rFonts w:ascii="Calibri" w:hAnsi="Calibri"/>
          <w:b/>
          <w:sz w:val="24"/>
          <w:szCs w:val="24"/>
        </w:rPr>
        <w:t xml:space="preserve"> For example, the Department of Education </w:t>
      </w:r>
      <w:r w:rsidR="005A375C">
        <w:rPr>
          <w:rFonts w:ascii="Calibri" w:hAnsi="Calibri"/>
          <w:b/>
          <w:sz w:val="24"/>
          <w:szCs w:val="24"/>
        </w:rPr>
        <w:t xml:space="preserve">gives </w:t>
      </w:r>
      <w:r w:rsidR="00621650">
        <w:rPr>
          <w:rFonts w:ascii="Calibri" w:hAnsi="Calibri"/>
          <w:b/>
          <w:sz w:val="24"/>
          <w:szCs w:val="24"/>
        </w:rPr>
        <w:t>“its role as one of delivering programs”; it</w:t>
      </w:r>
      <w:r w:rsidR="009A2E68">
        <w:rPr>
          <w:rFonts w:ascii="Calibri" w:hAnsi="Calibri"/>
          <w:b/>
          <w:sz w:val="24"/>
          <w:szCs w:val="24"/>
        </w:rPr>
        <w:t>s role should be one of encouraging and supporting people to develop attitudes, knowledge skills</w:t>
      </w:r>
      <w:r w:rsidR="00CF38D3">
        <w:rPr>
          <w:rFonts w:ascii="Calibri" w:hAnsi="Calibri"/>
          <w:b/>
          <w:sz w:val="24"/>
          <w:szCs w:val="24"/>
        </w:rPr>
        <w:t xml:space="preserve"> needed to thrive. </w:t>
      </w:r>
      <w:r w:rsidR="00AE6413">
        <w:rPr>
          <w:rFonts w:ascii="Calibri" w:hAnsi="Calibri"/>
          <w:b/>
          <w:sz w:val="24"/>
          <w:szCs w:val="24"/>
        </w:rPr>
        <w:t>Such a narrow view does not auger well for our future,</w:t>
      </w:r>
      <w:r w:rsidR="00CF38D3">
        <w:rPr>
          <w:rFonts w:ascii="Calibri" w:hAnsi="Calibri"/>
          <w:b/>
          <w:sz w:val="24"/>
          <w:szCs w:val="24"/>
        </w:rPr>
        <w:t xml:space="preserve"> </w:t>
      </w:r>
    </w:p>
    <w:p w14:paraId="4EBD5C00" w14:textId="2C0A39ED" w:rsidR="00EF5E72" w:rsidRDefault="009A2E68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It’s time for a system overhaul</w:t>
      </w:r>
      <w:r w:rsidR="005A375C">
        <w:rPr>
          <w:rFonts w:ascii="Calibri" w:hAnsi="Calibri"/>
          <w:b/>
          <w:sz w:val="24"/>
          <w:szCs w:val="24"/>
        </w:rPr>
        <w:t>,</w:t>
      </w:r>
      <w:r>
        <w:rPr>
          <w:rFonts w:ascii="Calibri" w:hAnsi="Calibri"/>
          <w:b/>
          <w:sz w:val="24"/>
          <w:szCs w:val="24"/>
        </w:rPr>
        <w:t xml:space="preserve"> </w:t>
      </w:r>
      <w:r w:rsidR="00FB3047">
        <w:rPr>
          <w:rFonts w:ascii="Calibri" w:hAnsi="Calibri"/>
          <w:b/>
          <w:sz w:val="24"/>
          <w:szCs w:val="24"/>
        </w:rPr>
        <w:t xml:space="preserve">its </w:t>
      </w:r>
      <w:r w:rsidR="002B4235" w:rsidRPr="002B4235">
        <w:rPr>
          <w:rFonts w:ascii="Calibri" w:hAnsi="Calibri"/>
          <w:b/>
          <w:sz w:val="24"/>
          <w:szCs w:val="24"/>
        </w:rPr>
        <w:t xml:space="preserve">structure, mandate and mission, </w:t>
      </w:r>
      <w:r w:rsidR="00FB3047">
        <w:rPr>
          <w:rFonts w:ascii="Calibri" w:hAnsi="Calibri"/>
          <w:b/>
          <w:sz w:val="24"/>
          <w:szCs w:val="24"/>
        </w:rPr>
        <w:t xml:space="preserve">relationship with </w:t>
      </w:r>
      <w:r w:rsidR="002B4235">
        <w:rPr>
          <w:rFonts w:ascii="Calibri" w:hAnsi="Calibri"/>
          <w:b/>
          <w:sz w:val="24"/>
          <w:szCs w:val="24"/>
        </w:rPr>
        <w:t xml:space="preserve">government, </w:t>
      </w:r>
      <w:r w:rsidR="002B4235" w:rsidRPr="002B4235">
        <w:rPr>
          <w:rFonts w:ascii="Calibri" w:hAnsi="Calibri"/>
          <w:b/>
          <w:sz w:val="24"/>
          <w:szCs w:val="24"/>
        </w:rPr>
        <w:t xml:space="preserve">bureaucracy, </w:t>
      </w:r>
      <w:r w:rsidR="002B4235">
        <w:rPr>
          <w:rFonts w:ascii="Calibri" w:hAnsi="Calibri"/>
          <w:b/>
          <w:sz w:val="24"/>
          <w:szCs w:val="24"/>
        </w:rPr>
        <w:t xml:space="preserve">level of </w:t>
      </w:r>
      <w:r w:rsidR="002B4235" w:rsidRPr="002B4235">
        <w:rPr>
          <w:rFonts w:ascii="Calibri" w:hAnsi="Calibri"/>
          <w:b/>
          <w:sz w:val="24"/>
          <w:szCs w:val="24"/>
        </w:rPr>
        <w:t>autonomy</w:t>
      </w:r>
      <w:r w:rsidR="003A4249">
        <w:rPr>
          <w:rFonts w:ascii="Calibri" w:hAnsi="Calibri"/>
          <w:b/>
          <w:sz w:val="24"/>
          <w:szCs w:val="24"/>
        </w:rPr>
        <w:t>, transparency</w:t>
      </w:r>
      <w:r w:rsidR="002B4235" w:rsidRPr="002B4235">
        <w:rPr>
          <w:rFonts w:ascii="Calibri" w:hAnsi="Calibri"/>
          <w:b/>
          <w:sz w:val="24"/>
          <w:szCs w:val="24"/>
        </w:rPr>
        <w:t xml:space="preserve"> and accountability</w:t>
      </w:r>
      <w:r w:rsidR="005A375C">
        <w:rPr>
          <w:rFonts w:ascii="Calibri" w:hAnsi="Calibri"/>
          <w:b/>
          <w:sz w:val="24"/>
          <w:szCs w:val="24"/>
        </w:rPr>
        <w:t>. S</w:t>
      </w:r>
      <w:r w:rsidR="00EF5E72">
        <w:rPr>
          <w:rFonts w:ascii="Calibri" w:hAnsi="Calibri"/>
          <w:b/>
          <w:sz w:val="24"/>
          <w:szCs w:val="24"/>
        </w:rPr>
        <w:t xml:space="preserve">tep one, I suggest, </w:t>
      </w:r>
      <w:r w:rsidR="00196275">
        <w:rPr>
          <w:rFonts w:ascii="Calibri" w:hAnsi="Calibri"/>
          <w:b/>
          <w:sz w:val="24"/>
          <w:szCs w:val="24"/>
        </w:rPr>
        <w:t>is review</w:t>
      </w:r>
      <w:r w:rsidR="00EF5E72">
        <w:rPr>
          <w:rFonts w:ascii="Calibri" w:hAnsi="Calibri"/>
          <w:b/>
          <w:sz w:val="24"/>
          <w:szCs w:val="24"/>
        </w:rPr>
        <w:t xml:space="preserve"> and restatement </w:t>
      </w:r>
      <w:proofErr w:type="gramStart"/>
      <w:r w:rsidR="00196275">
        <w:rPr>
          <w:rFonts w:ascii="Calibri" w:hAnsi="Calibri"/>
          <w:b/>
          <w:sz w:val="24"/>
          <w:szCs w:val="24"/>
        </w:rPr>
        <w:t xml:space="preserve">of </w:t>
      </w:r>
      <w:r w:rsidR="00EF5E72">
        <w:rPr>
          <w:rFonts w:ascii="Calibri" w:hAnsi="Calibri"/>
          <w:b/>
          <w:sz w:val="24"/>
          <w:szCs w:val="24"/>
        </w:rPr>
        <w:t xml:space="preserve"> –</w:t>
      </w:r>
      <w:proofErr w:type="gramEnd"/>
      <w:r w:rsidR="00EF5E72">
        <w:rPr>
          <w:rFonts w:ascii="Calibri" w:hAnsi="Calibri"/>
          <w:b/>
          <w:sz w:val="24"/>
          <w:szCs w:val="24"/>
        </w:rPr>
        <w:t xml:space="preserve">setting out basic beliefs and underlying principles on which our system should be built.  The initiation </w:t>
      </w:r>
      <w:r w:rsidR="00196275">
        <w:rPr>
          <w:rFonts w:ascii="Calibri" w:hAnsi="Calibri"/>
          <w:b/>
          <w:sz w:val="24"/>
          <w:szCs w:val="24"/>
        </w:rPr>
        <w:t>of</w:t>
      </w:r>
      <w:r w:rsidR="00EF5E72">
        <w:rPr>
          <w:rFonts w:ascii="Calibri" w:hAnsi="Calibri"/>
          <w:b/>
          <w:sz w:val="24"/>
          <w:szCs w:val="24"/>
        </w:rPr>
        <w:t xml:space="preserve"> </w:t>
      </w:r>
      <w:r w:rsidR="00196275">
        <w:rPr>
          <w:rFonts w:ascii="Calibri" w:hAnsi="Calibri"/>
          <w:b/>
          <w:sz w:val="24"/>
          <w:szCs w:val="24"/>
        </w:rPr>
        <w:t>such</w:t>
      </w:r>
      <w:r w:rsidR="00EF5E72">
        <w:rPr>
          <w:rFonts w:ascii="Calibri" w:hAnsi="Calibri"/>
          <w:b/>
          <w:sz w:val="24"/>
          <w:szCs w:val="24"/>
        </w:rPr>
        <w:t xml:space="preserve"> a process falls normally </w:t>
      </w:r>
      <w:r w:rsidR="003A4249">
        <w:rPr>
          <w:rFonts w:ascii="Calibri" w:hAnsi="Calibri"/>
          <w:b/>
          <w:sz w:val="24"/>
          <w:szCs w:val="24"/>
        </w:rPr>
        <w:t>t</w:t>
      </w:r>
      <w:r w:rsidR="00EF5E72">
        <w:rPr>
          <w:rFonts w:ascii="Calibri" w:hAnsi="Calibri"/>
          <w:b/>
          <w:sz w:val="24"/>
          <w:szCs w:val="24"/>
        </w:rPr>
        <w:t>o government; it’s preparation, however, should include substantial public engagement.</w:t>
      </w:r>
    </w:p>
    <w:p w14:paraId="27414D75" w14:textId="6EE0CFB4" w:rsidR="00A6590D" w:rsidRDefault="00A6590D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As I write, I am reminded of a quotation in a book</w:t>
      </w:r>
      <w:r w:rsidRPr="00196275">
        <w:rPr>
          <w:rFonts w:ascii="Calibri" w:hAnsi="Calibri"/>
          <w:b/>
          <w:sz w:val="24"/>
          <w:szCs w:val="24"/>
        </w:rPr>
        <w:t xml:space="preserve">, </w:t>
      </w:r>
      <w:r w:rsidRPr="00196275">
        <w:rPr>
          <w:rFonts w:ascii="Calibri" w:hAnsi="Calibri"/>
          <w:b/>
          <w:sz w:val="24"/>
          <w:szCs w:val="24"/>
          <w:u w:val="single"/>
        </w:rPr>
        <w:t>Setting Instructional Objective</w:t>
      </w:r>
      <w:r w:rsidR="00196275">
        <w:rPr>
          <w:rFonts w:ascii="Calibri" w:hAnsi="Calibri"/>
          <w:b/>
          <w:sz w:val="24"/>
          <w:szCs w:val="24"/>
          <w:u w:val="single"/>
        </w:rPr>
        <w:t>s</w:t>
      </w:r>
      <w:r w:rsidR="00EF5E72" w:rsidRPr="00196275">
        <w:rPr>
          <w:rFonts w:ascii="Calibri" w:hAnsi="Calibri"/>
          <w:b/>
          <w:sz w:val="24"/>
          <w:szCs w:val="24"/>
        </w:rPr>
        <w:t xml:space="preserve"> by R</w:t>
      </w:r>
      <w:r w:rsidR="00196275" w:rsidRPr="00196275">
        <w:rPr>
          <w:rFonts w:ascii="Calibri" w:hAnsi="Calibri"/>
          <w:b/>
          <w:sz w:val="24"/>
          <w:szCs w:val="24"/>
        </w:rPr>
        <w:t>obert</w:t>
      </w:r>
      <w:r w:rsidR="00EF5E72" w:rsidRPr="00196275">
        <w:rPr>
          <w:rFonts w:ascii="Calibri" w:hAnsi="Calibri"/>
          <w:b/>
          <w:sz w:val="24"/>
          <w:szCs w:val="24"/>
        </w:rPr>
        <w:t xml:space="preserve"> </w:t>
      </w:r>
      <w:proofErr w:type="spellStart"/>
      <w:r w:rsidR="00EF5E72" w:rsidRPr="00196275">
        <w:rPr>
          <w:rFonts w:ascii="Calibri" w:hAnsi="Calibri"/>
          <w:b/>
          <w:sz w:val="24"/>
          <w:szCs w:val="24"/>
        </w:rPr>
        <w:t>Mager</w:t>
      </w:r>
      <w:proofErr w:type="spellEnd"/>
      <w:r w:rsidRPr="00196275">
        <w:rPr>
          <w:rFonts w:ascii="Calibri" w:hAnsi="Calibri"/>
          <w:b/>
          <w:sz w:val="24"/>
          <w:szCs w:val="24"/>
        </w:rPr>
        <w:t>,</w:t>
      </w:r>
      <w:r>
        <w:rPr>
          <w:rFonts w:ascii="Calibri" w:hAnsi="Calibri"/>
          <w:b/>
          <w:sz w:val="24"/>
          <w:szCs w:val="24"/>
        </w:rPr>
        <w:t xml:space="preserve"> popular </w:t>
      </w:r>
      <w:r w:rsidR="00EF5E72">
        <w:rPr>
          <w:rFonts w:ascii="Calibri" w:hAnsi="Calibri"/>
          <w:b/>
          <w:sz w:val="24"/>
          <w:szCs w:val="24"/>
        </w:rPr>
        <w:t xml:space="preserve">educator of some </w:t>
      </w:r>
      <w:r>
        <w:rPr>
          <w:rFonts w:ascii="Calibri" w:hAnsi="Calibri"/>
          <w:b/>
          <w:sz w:val="24"/>
          <w:szCs w:val="24"/>
        </w:rPr>
        <w:t>sixty years ago.  In making the case for cle</w:t>
      </w:r>
      <w:r w:rsidR="00EF5E72">
        <w:rPr>
          <w:rFonts w:ascii="Calibri" w:hAnsi="Calibri"/>
          <w:b/>
          <w:sz w:val="24"/>
          <w:szCs w:val="24"/>
        </w:rPr>
        <w:t>a</w:t>
      </w:r>
      <w:r>
        <w:rPr>
          <w:rFonts w:ascii="Calibri" w:hAnsi="Calibri"/>
          <w:b/>
          <w:sz w:val="24"/>
          <w:szCs w:val="24"/>
        </w:rPr>
        <w:t xml:space="preserve">r objectives, </w:t>
      </w:r>
      <w:proofErr w:type="spellStart"/>
      <w:r w:rsidR="00196275">
        <w:rPr>
          <w:rFonts w:ascii="Calibri" w:hAnsi="Calibri"/>
          <w:b/>
          <w:sz w:val="24"/>
          <w:szCs w:val="24"/>
        </w:rPr>
        <w:t>Mager</w:t>
      </w:r>
      <w:proofErr w:type="spellEnd"/>
      <w:r w:rsidR="00196275">
        <w:rPr>
          <w:rFonts w:ascii="Calibri" w:hAnsi="Calibri"/>
          <w:b/>
          <w:sz w:val="24"/>
          <w:szCs w:val="24"/>
        </w:rPr>
        <w:t xml:space="preserve"> asks “</w:t>
      </w:r>
      <w:r>
        <w:rPr>
          <w:rFonts w:ascii="Calibri" w:hAnsi="Calibri"/>
          <w:b/>
          <w:sz w:val="24"/>
          <w:szCs w:val="24"/>
        </w:rPr>
        <w:t>If you don’t know where you’re going, how will you know when you get there?” It’s time</w:t>
      </w:r>
      <w:r w:rsidR="005A375C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for education in PEI to review and restate where “it’s going”</w:t>
      </w:r>
    </w:p>
    <w:p w14:paraId="79BCD295" w14:textId="1BB487EB" w:rsidR="00A6590D" w:rsidRDefault="00A6590D" w:rsidP="005A34BF">
      <w:pPr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Sincerely</w:t>
      </w:r>
    </w:p>
    <w:p w14:paraId="5BD3DF52" w14:textId="77777777" w:rsidR="00A6590D" w:rsidRDefault="00A6590D" w:rsidP="005A34BF">
      <w:pPr>
        <w:spacing w:after="0"/>
        <w:rPr>
          <w:rFonts w:ascii="Calibri" w:hAnsi="Calibri"/>
          <w:b/>
          <w:sz w:val="24"/>
          <w:szCs w:val="24"/>
        </w:rPr>
      </w:pPr>
    </w:p>
    <w:p w14:paraId="52DFDFE7" w14:textId="77CF03DB" w:rsidR="00A6590D" w:rsidRDefault="00A6590D" w:rsidP="005A34BF">
      <w:pPr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Don Glendenning</w:t>
      </w:r>
    </w:p>
    <w:p w14:paraId="719D701D" w14:textId="16642D1E" w:rsidR="00A6590D" w:rsidRDefault="00A6590D" w:rsidP="00A6590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r w:rsidR="00196275">
        <w:rPr>
          <w:b/>
          <w:sz w:val="24"/>
          <w:szCs w:val="24"/>
        </w:rPr>
        <w:t>long-time</w:t>
      </w:r>
      <w:r>
        <w:rPr>
          <w:b/>
          <w:sz w:val="24"/>
          <w:szCs w:val="24"/>
        </w:rPr>
        <w:t xml:space="preserve"> student of </w:t>
      </w:r>
      <w:r w:rsidR="00196275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duc</w:t>
      </w:r>
      <w:r w:rsidR="00196275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tion</w:t>
      </w:r>
    </w:p>
    <w:p w14:paraId="0D623D25" w14:textId="586CFE50" w:rsidR="00841113" w:rsidRDefault="005F397D" w:rsidP="005F397D">
      <w:pPr>
        <w:jc w:val="right"/>
        <w:rPr>
          <w:b/>
          <w:sz w:val="24"/>
          <w:szCs w:val="24"/>
        </w:rPr>
      </w:pPr>
      <w:r w:rsidRPr="005F397D">
        <w:rPr>
          <w:b/>
          <w:sz w:val="24"/>
          <w:szCs w:val="24"/>
        </w:rPr>
        <w:t>102</w:t>
      </w:r>
      <w:r w:rsidR="00BB78BF">
        <w:rPr>
          <w:b/>
          <w:sz w:val="24"/>
          <w:szCs w:val="24"/>
        </w:rPr>
        <w:t>-6</w:t>
      </w:r>
      <w:r w:rsidRPr="005F397D">
        <w:rPr>
          <w:b/>
          <w:sz w:val="24"/>
          <w:szCs w:val="24"/>
        </w:rPr>
        <w:t xml:space="preserve">       </w:t>
      </w:r>
    </w:p>
    <w:p w14:paraId="30C26478" w14:textId="77777777" w:rsidR="00841113" w:rsidRDefault="00841113" w:rsidP="00A6590D">
      <w:pPr>
        <w:jc w:val="center"/>
        <w:rPr>
          <w:b/>
          <w:sz w:val="24"/>
          <w:szCs w:val="24"/>
        </w:rPr>
      </w:pPr>
    </w:p>
    <w:sectPr w:rsidR="00841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E0E096" w14:textId="77777777" w:rsidR="00B44EB0" w:rsidRDefault="00B44EB0" w:rsidP="00C2373E">
      <w:pPr>
        <w:spacing w:after="0" w:line="240" w:lineRule="auto"/>
      </w:pPr>
      <w:r>
        <w:separator/>
      </w:r>
    </w:p>
  </w:endnote>
  <w:endnote w:type="continuationSeparator" w:id="0">
    <w:p w14:paraId="5947E54E" w14:textId="77777777" w:rsidR="00B44EB0" w:rsidRDefault="00B44EB0" w:rsidP="00C2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58D3E" w14:textId="77777777" w:rsidR="00C2373E" w:rsidRDefault="00C23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F7AD4" w14:textId="77777777" w:rsidR="00C2373E" w:rsidRDefault="00C23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0B0EA" w14:textId="77777777" w:rsidR="00C2373E" w:rsidRDefault="00C23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9F4782" w14:textId="77777777" w:rsidR="00B44EB0" w:rsidRDefault="00B44EB0" w:rsidP="00C2373E">
      <w:pPr>
        <w:spacing w:after="0" w:line="240" w:lineRule="auto"/>
      </w:pPr>
      <w:r>
        <w:separator/>
      </w:r>
    </w:p>
  </w:footnote>
  <w:footnote w:type="continuationSeparator" w:id="0">
    <w:p w14:paraId="0F40F4BA" w14:textId="77777777" w:rsidR="00B44EB0" w:rsidRDefault="00B44EB0" w:rsidP="00C2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7B87A" w14:textId="77777777" w:rsidR="00C2373E" w:rsidRDefault="00C23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12031997"/>
      <w:docPartObj>
        <w:docPartGallery w:val="Watermarks"/>
        <w:docPartUnique/>
      </w:docPartObj>
    </w:sdtPr>
    <w:sdtEndPr/>
    <w:sdtContent>
      <w:p w14:paraId="42CE42D2" w14:textId="212A790B" w:rsidR="00C2373E" w:rsidRDefault="00B44EB0">
        <w:pPr>
          <w:pStyle w:val="Header"/>
        </w:pPr>
        <w:r>
          <w:rPr>
            <w:noProof/>
          </w:rPr>
          <w:pict w14:anchorId="6815A45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18A94" w14:textId="77777777" w:rsidR="00C2373E" w:rsidRDefault="00C23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C7A34"/>
    <w:multiLevelType w:val="hybridMultilevel"/>
    <w:tmpl w:val="C6CE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41995"/>
    <w:multiLevelType w:val="hybridMultilevel"/>
    <w:tmpl w:val="5A52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07B21"/>
    <w:multiLevelType w:val="hybridMultilevel"/>
    <w:tmpl w:val="0D36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004035"/>
    <w:rsid w:val="00007E78"/>
    <w:rsid w:val="0001613A"/>
    <w:rsid w:val="00051D87"/>
    <w:rsid w:val="00054327"/>
    <w:rsid w:val="00061645"/>
    <w:rsid w:val="000E549A"/>
    <w:rsid w:val="00117316"/>
    <w:rsid w:val="00133AE9"/>
    <w:rsid w:val="00153117"/>
    <w:rsid w:val="00196275"/>
    <w:rsid w:val="001B5649"/>
    <w:rsid w:val="001E69E3"/>
    <w:rsid w:val="001F1935"/>
    <w:rsid w:val="001F1D0F"/>
    <w:rsid w:val="001F2C60"/>
    <w:rsid w:val="002025AF"/>
    <w:rsid w:val="00296D27"/>
    <w:rsid w:val="002B4235"/>
    <w:rsid w:val="00306708"/>
    <w:rsid w:val="00317122"/>
    <w:rsid w:val="0032403F"/>
    <w:rsid w:val="003874BA"/>
    <w:rsid w:val="0039006A"/>
    <w:rsid w:val="00393C97"/>
    <w:rsid w:val="003A4249"/>
    <w:rsid w:val="003A5D03"/>
    <w:rsid w:val="003D6BF7"/>
    <w:rsid w:val="003F2213"/>
    <w:rsid w:val="004107C2"/>
    <w:rsid w:val="004166E9"/>
    <w:rsid w:val="00434F45"/>
    <w:rsid w:val="004417CE"/>
    <w:rsid w:val="00460AEB"/>
    <w:rsid w:val="0047306F"/>
    <w:rsid w:val="00475C60"/>
    <w:rsid w:val="00491468"/>
    <w:rsid w:val="004A3AA2"/>
    <w:rsid w:val="004C7B5D"/>
    <w:rsid w:val="004D509C"/>
    <w:rsid w:val="00500C8C"/>
    <w:rsid w:val="00545AA2"/>
    <w:rsid w:val="005A34BF"/>
    <w:rsid w:val="005A375C"/>
    <w:rsid w:val="005E5387"/>
    <w:rsid w:val="005E60FC"/>
    <w:rsid w:val="005F397D"/>
    <w:rsid w:val="00611E5B"/>
    <w:rsid w:val="00621650"/>
    <w:rsid w:val="00625FCA"/>
    <w:rsid w:val="00634064"/>
    <w:rsid w:val="006506A4"/>
    <w:rsid w:val="00652801"/>
    <w:rsid w:val="00655DCD"/>
    <w:rsid w:val="006619A3"/>
    <w:rsid w:val="00695731"/>
    <w:rsid w:val="006C493B"/>
    <w:rsid w:val="006D07DA"/>
    <w:rsid w:val="006F07F3"/>
    <w:rsid w:val="00706B14"/>
    <w:rsid w:val="00740A4A"/>
    <w:rsid w:val="00744779"/>
    <w:rsid w:val="00754328"/>
    <w:rsid w:val="00776962"/>
    <w:rsid w:val="007B4D17"/>
    <w:rsid w:val="007B6A84"/>
    <w:rsid w:val="007D517F"/>
    <w:rsid w:val="008171B8"/>
    <w:rsid w:val="00840F86"/>
    <w:rsid w:val="00841113"/>
    <w:rsid w:val="00893D61"/>
    <w:rsid w:val="009143FC"/>
    <w:rsid w:val="009228A0"/>
    <w:rsid w:val="00970DC8"/>
    <w:rsid w:val="00976D36"/>
    <w:rsid w:val="009837E3"/>
    <w:rsid w:val="009A2E68"/>
    <w:rsid w:val="009F271C"/>
    <w:rsid w:val="00A22C37"/>
    <w:rsid w:val="00A3299A"/>
    <w:rsid w:val="00A64992"/>
    <w:rsid w:val="00A6590D"/>
    <w:rsid w:val="00A77AA3"/>
    <w:rsid w:val="00AA076A"/>
    <w:rsid w:val="00AE0495"/>
    <w:rsid w:val="00AE6413"/>
    <w:rsid w:val="00B44EB0"/>
    <w:rsid w:val="00BA1E49"/>
    <w:rsid w:val="00BB78BF"/>
    <w:rsid w:val="00BD4FB9"/>
    <w:rsid w:val="00C14E63"/>
    <w:rsid w:val="00C2373E"/>
    <w:rsid w:val="00C5155A"/>
    <w:rsid w:val="00CD3EE4"/>
    <w:rsid w:val="00CD51F4"/>
    <w:rsid w:val="00CD5226"/>
    <w:rsid w:val="00CD6A5A"/>
    <w:rsid w:val="00CF38D3"/>
    <w:rsid w:val="00D03926"/>
    <w:rsid w:val="00D13115"/>
    <w:rsid w:val="00D33929"/>
    <w:rsid w:val="00D63F53"/>
    <w:rsid w:val="00DA49F8"/>
    <w:rsid w:val="00E21E4E"/>
    <w:rsid w:val="00E42F52"/>
    <w:rsid w:val="00E70F89"/>
    <w:rsid w:val="00E74839"/>
    <w:rsid w:val="00EA273E"/>
    <w:rsid w:val="00EA30CF"/>
    <w:rsid w:val="00EF5E72"/>
    <w:rsid w:val="00F02F37"/>
    <w:rsid w:val="00F46B3A"/>
    <w:rsid w:val="00F47F86"/>
    <w:rsid w:val="00F619F5"/>
    <w:rsid w:val="00F65387"/>
    <w:rsid w:val="00F75153"/>
    <w:rsid w:val="00F972AC"/>
    <w:rsid w:val="00FA65E3"/>
    <w:rsid w:val="00FB2EE5"/>
    <w:rsid w:val="00FB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B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B5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73E"/>
  </w:style>
  <w:style w:type="paragraph" w:styleId="Footer">
    <w:name w:val="footer"/>
    <w:basedOn w:val="Normal"/>
    <w:link w:val="FooterChar"/>
    <w:uiPriority w:val="99"/>
    <w:unhideWhenUsed/>
    <w:rsid w:val="00C2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6358B-9FBE-4D94-9F00-C8A871A64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2019-12-22T15:55:00Z</cp:lastPrinted>
  <dcterms:created xsi:type="dcterms:W3CDTF">2019-12-24T03:01:00Z</dcterms:created>
  <dcterms:modified xsi:type="dcterms:W3CDTF">2019-12-24T03:01:00Z</dcterms:modified>
</cp:coreProperties>
</file>