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0F28" w:rsidRDefault="00585294" w:rsidP="00585294">
      <w:pPr>
        <w:spacing w:after="0"/>
        <w:jc w:val="center"/>
        <w:rPr>
          <w:b/>
          <w:bCs/>
          <w:sz w:val="24"/>
          <w:szCs w:val="24"/>
        </w:rPr>
      </w:pPr>
      <w:r w:rsidRPr="00585294">
        <w:rPr>
          <w:b/>
          <w:bCs/>
          <w:sz w:val="24"/>
          <w:szCs w:val="24"/>
        </w:rPr>
        <w:t>Improving public education</w:t>
      </w:r>
    </w:p>
    <w:p w:rsidR="00585294" w:rsidRDefault="00585294" w:rsidP="00585294">
      <w:pPr>
        <w:spacing w:after="0"/>
        <w:jc w:val="right"/>
        <w:rPr>
          <w:b/>
          <w:bCs/>
          <w:sz w:val="24"/>
          <w:szCs w:val="24"/>
        </w:rPr>
      </w:pPr>
      <w:r>
        <w:rPr>
          <w:b/>
          <w:bCs/>
          <w:sz w:val="24"/>
          <w:szCs w:val="24"/>
        </w:rPr>
        <w:t>D-110</w:t>
      </w:r>
    </w:p>
    <w:p w:rsidR="00585294" w:rsidRDefault="00585294" w:rsidP="00585294">
      <w:pPr>
        <w:spacing w:after="0"/>
        <w:rPr>
          <w:b/>
          <w:bCs/>
          <w:sz w:val="24"/>
          <w:szCs w:val="24"/>
        </w:rPr>
      </w:pPr>
      <w:r>
        <w:rPr>
          <w:b/>
          <w:bCs/>
          <w:sz w:val="24"/>
          <w:szCs w:val="24"/>
        </w:rPr>
        <w:t xml:space="preserve">One does not have to look very long or very far to realize that confusion exists in the operation of education services in PEI; (1) Adding “Lifelong” and  “Early Childhood” to the name of the Department raises questions about </w:t>
      </w:r>
      <w:r w:rsidR="00770A79">
        <w:rPr>
          <w:b/>
          <w:bCs/>
          <w:sz w:val="24"/>
          <w:szCs w:val="24"/>
        </w:rPr>
        <w:t xml:space="preserve">the views of </w:t>
      </w:r>
      <w:r>
        <w:rPr>
          <w:b/>
          <w:bCs/>
          <w:sz w:val="24"/>
          <w:szCs w:val="24"/>
        </w:rPr>
        <w:t xml:space="preserve">politicians and the educators who advise them. </w:t>
      </w:r>
      <w:r w:rsidR="00770A79">
        <w:rPr>
          <w:b/>
          <w:bCs/>
          <w:sz w:val="24"/>
          <w:szCs w:val="24"/>
        </w:rPr>
        <w:t>(2) D</w:t>
      </w:r>
      <w:r>
        <w:rPr>
          <w:b/>
          <w:bCs/>
          <w:sz w:val="24"/>
          <w:szCs w:val="24"/>
        </w:rPr>
        <w:t>escribing the  Department’s role as one “developing and delivering programs” simply confirms the narrowness of the view.   The practice of using education and what happens in schools” interchangeably” leads me to the conclusion that the chances of the education system improving itself are highly unlikely</w:t>
      </w:r>
      <w:r w:rsidR="00770A79">
        <w:rPr>
          <w:b/>
          <w:bCs/>
          <w:sz w:val="24"/>
          <w:szCs w:val="24"/>
        </w:rPr>
        <w:t xml:space="preserve">.   </w:t>
      </w:r>
    </w:p>
    <w:p w:rsidR="00DB12C6" w:rsidRDefault="00DB12C6" w:rsidP="00585294">
      <w:pPr>
        <w:spacing w:after="0"/>
        <w:rPr>
          <w:b/>
          <w:bCs/>
          <w:sz w:val="24"/>
          <w:szCs w:val="24"/>
        </w:rPr>
      </w:pPr>
    </w:p>
    <w:p w:rsidR="00DB12C6" w:rsidRDefault="00DB12C6" w:rsidP="00585294">
      <w:pPr>
        <w:spacing w:after="0"/>
        <w:rPr>
          <w:b/>
          <w:bCs/>
          <w:sz w:val="24"/>
          <w:szCs w:val="24"/>
        </w:rPr>
      </w:pPr>
      <w:r>
        <w:rPr>
          <w:b/>
          <w:bCs/>
          <w:sz w:val="24"/>
          <w:szCs w:val="24"/>
        </w:rPr>
        <w:t xml:space="preserve">Let me say that I blame neither politicians nor educators for allowing or causing the current start of affairs; I am perplexed, however, by their unwillingness or inability to institute improvements.  The political need for announcements seems to over-ride the educational need for “underlying principles” – and the “fear factor” probably outweighs all others.  </w:t>
      </w:r>
    </w:p>
    <w:p w:rsidR="00DB12C6" w:rsidRDefault="00DB12C6" w:rsidP="00585294">
      <w:pPr>
        <w:spacing w:after="0"/>
        <w:rPr>
          <w:b/>
          <w:bCs/>
          <w:sz w:val="24"/>
          <w:szCs w:val="24"/>
        </w:rPr>
      </w:pPr>
    </w:p>
    <w:p w:rsidR="00DB12C6" w:rsidRDefault="00DB12C6" w:rsidP="00585294">
      <w:pPr>
        <w:spacing w:after="0"/>
        <w:rPr>
          <w:b/>
          <w:bCs/>
          <w:sz w:val="24"/>
          <w:szCs w:val="24"/>
        </w:rPr>
      </w:pPr>
      <w:r>
        <w:rPr>
          <w:b/>
          <w:bCs/>
          <w:sz w:val="24"/>
          <w:szCs w:val="24"/>
        </w:rPr>
        <w:t xml:space="preserve">In the view of the writer, </w:t>
      </w:r>
      <w:r w:rsidR="00770A79">
        <w:rPr>
          <w:b/>
          <w:bCs/>
          <w:sz w:val="24"/>
          <w:szCs w:val="24"/>
        </w:rPr>
        <w:t>central to improving education,are the following structural interventions</w:t>
      </w:r>
      <w:r>
        <w:rPr>
          <w:b/>
          <w:bCs/>
          <w:sz w:val="24"/>
          <w:szCs w:val="24"/>
        </w:rPr>
        <w:t xml:space="preserve">: </w:t>
      </w:r>
    </w:p>
    <w:p w:rsidR="00DB12C6" w:rsidRDefault="00DB12C6" w:rsidP="00DB12C6">
      <w:pPr>
        <w:pStyle w:val="ListParagraph"/>
        <w:numPr>
          <w:ilvl w:val="0"/>
          <w:numId w:val="1"/>
        </w:numPr>
        <w:spacing w:after="0"/>
        <w:rPr>
          <w:b/>
          <w:bCs/>
          <w:sz w:val="24"/>
          <w:szCs w:val="24"/>
        </w:rPr>
      </w:pPr>
      <w:r w:rsidRPr="00DB12C6">
        <w:rPr>
          <w:b/>
          <w:bCs/>
          <w:sz w:val="24"/>
          <w:szCs w:val="24"/>
        </w:rPr>
        <w:t xml:space="preserve">Autonomy  </w:t>
      </w:r>
      <w:r w:rsidR="00770A79">
        <w:rPr>
          <w:b/>
          <w:bCs/>
          <w:sz w:val="24"/>
          <w:szCs w:val="24"/>
        </w:rPr>
        <w:t xml:space="preserve">of </w:t>
      </w:r>
      <w:r w:rsidRPr="00DB12C6">
        <w:rPr>
          <w:b/>
          <w:bCs/>
          <w:sz w:val="24"/>
          <w:szCs w:val="24"/>
        </w:rPr>
        <w:t>school</w:t>
      </w:r>
      <w:r>
        <w:rPr>
          <w:b/>
          <w:bCs/>
          <w:sz w:val="24"/>
          <w:szCs w:val="24"/>
        </w:rPr>
        <w:t xml:space="preserve">s </w:t>
      </w:r>
      <w:r w:rsidRPr="00DB12C6">
        <w:rPr>
          <w:b/>
          <w:bCs/>
          <w:sz w:val="24"/>
          <w:szCs w:val="24"/>
        </w:rPr>
        <w:t>and learning centres</w:t>
      </w:r>
      <w:r>
        <w:rPr>
          <w:b/>
          <w:bCs/>
          <w:sz w:val="24"/>
          <w:szCs w:val="24"/>
        </w:rPr>
        <w:t xml:space="preserve"> for their day to day operation</w:t>
      </w:r>
    </w:p>
    <w:p w:rsidR="00DB12C6" w:rsidRPr="00DB12C6" w:rsidRDefault="00DB12C6" w:rsidP="00DB12C6">
      <w:pPr>
        <w:pStyle w:val="ListParagraph"/>
        <w:numPr>
          <w:ilvl w:val="0"/>
          <w:numId w:val="1"/>
        </w:numPr>
        <w:spacing w:after="0"/>
        <w:rPr>
          <w:b/>
          <w:bCs/>
          <w:sz w:val="24"/>
          <w:szCs w:val="24"/>
        </w:rPr>
      </w:pPr>
      <w:r w:rsidRPr="00DB12C6">
        <w:rPr>
          <w:b/>
          <w:bCs/>
          <w:sz w:val="24"/>
          <w:szCs w:val="24"/>
        </w:rPr>
        <w:t xml:space="preserve">Accountability </w:t>
      </w:r>
      <w:r>
        <w:rPr>
          <w:b/>
          <w:bCs/>
          <w:sz w:val="24"/>
          <w:szCs w:val="24"/>
        </w:rPr>
        <w:t>throughout the system for services rendered</w:t>
      </w:r>
    </w:p>
    <w:p w:rsidR="00DB12C6" w:rsidRDefault="00770A79" w:rsidP="00DB12C6">
      <w:pPr>
        <w:pStyle w:val="ListParagraph"/>
        <w:numPr>
          <w:ilvl w:val="0"/>
          <w:numId w:val="1"/>
        </w:numPr>
        <w:spacing w:after="0"/>
        <w:rPr>
          <w:b/>
          <w:bCs/>
          <w:sz w:val="24"/>
          <w:szCs w:val="24"/>
        </w:rPr>
      </w:pPr>
      <w:r>
        <w:rPr>
          <w:b/>
          <w:bCs/>
          <w:sz w:val="24"/>
          <w:szCs w:val="24"/>
        </w:rPr>
        <w:t>Helping l</w:t>
      </w:r>
      <w:r w:rsidR="00DB12C6">
        <w:rPr>
          <w:b/>
          <w:bCs/>
          <w:sz w:val="24"/>
          <w:szCs w:val="24"/>
        </w:rPr>
        <w:t>earner</w:t>
      </w:r>
      <w:r>
        <w:rPr>
          <w:b/>
          <w:bCs/>
          <w:sz w:val="24"/>
          <w:szCs w:val="24"/>
        </w:rPr>
        <w:t xml:space="preserve">s </w:t>
      </w:r>
      <w:r w:rsidR="00DB12C6">
        <w:rPr>
          <w:b/>
          <w:bCs/>
          <w:sz w:val="24"/>
          <w:szCs w:val="24"/>
        </w:rPr>
        <w:t>be the prime focus of all activities</w:t>
      </w:r>
    </w:p>
    <w:p w:rsidR="00DB12C6" w:rsidRPr="00DB12C6" w:rsidRDefault="00DB12C6" w:rsidP="00DB12C6">
      <w:pPr>
        <w:pStyle w:val="ListParagraph"/>
        <w:numPr>
          <w:ilvl w:val="0"/>
          <w:numId w:val="1"/>
        </w:numPr>
        <w:spacing w:after="0"/>
        <w:rPr>
          <w:b/>
          <w:bCs/>
          <w:sz w:val="24"/>
          <w:szCs w:val="24"/>
        </w:rPr>
      </w:pPr>
      <w:r>
        <w:rPr>
          <w:b/>
          <w:bCs/>
          <w:sz w:val="24"/>
          <w:szCs w:val="24"/>
        </w:rPr>
        <w:t xml:space="preserve">Functional clarity </w:t>
      </w:r>
      <w:r w:rsidR="00770A79">
        <w:rPr>
          <w:b/>
          <w:bCs/>
          <w:sz w:val="24"/>
          <w:szCs w:val="24"/>
        </w:rPr>
        <w:t>throughout the system</w:t>
      </w:r>
    </w:p>
    <w:p w:rsidR="00DB12C6" w:rsidRPr="00DB12C6" w:rsidRDefault="00DB12C6" w:rsidP="00DB12C6">
      <w:pPr>
        <w:pStyle w:val="ListParagraph"/>
        <w:numPr>
          <w:ilvl w:val="0"/>
          <w:numId w:val="1"/>
        </w:numPr>
        <w:spacing w:after="0"/>
        <w:rPr>
          <w:b/>
          <w:bCs/>
          <w:sz w:val="24"/>
          <w:szCs w:val="24"/>
        </w:rPr>
      </w:pPr>
      <w:r>
        <w:rPr>
          <w:b/>
          <w:bCs/>
          <w:sz w:val="24"/>
          <w:szCs w:val="24"/>
        </w:rPr>
        <w:t>A culture that supports learning.</w:t>
      </w:r>
    </w:p>
    <w:p w:rsidR="00585294" w:rsidRDefault="00585294" w:rsidP="00585294">
      <w:pPr>
        <w:spacing w:after="0"/>
        <w:rPr>
          <w:b/>
          <w:bCs/>
          <w:sz w:val="24"/>
          <w:szCs w:val="24"/>
        </w:rPr>
      </w:pPr>
    </w:p>
    <w:p w:rsidR="00585294" w:rsidRDefault="00DB12C6" w:rsidP="00585294">
      <w:pPr>
        <w:spacing w:after="0"/>
        <w:rPr>
          <w:b/>
          <w:bCs/>
          <w:sz w:val="24"/>
          <w:szCs w:val="24"/>
        </w:rPr>
      </w:pPr>
      <w:r>
        <w:rPr>
          <w:b/>
          <w:bCs/>
          <w:sz w:val="24"/>
          <w:szCs w:val="24"/>
        </w:rPr>
        <w:t>I am impressed with the  emerging political  climate and suggest, as a place to start, th</w:t>
      </w:r>
      <w:r w:rsidR="00770A79">
        <w:rPr>
          <w:b/>
          <w:bCs/>
          <w:sz w:val="24"/>
          <w:szCs w:val="24"/>
        </w:rPr>
        <w:t>at</w:t>
      </w:r>
      <w:r>
        <w:rPr>
          <w:b/>
          <w:bCs/>
          <w:sz w:val="24"/>
          <w:szCs w:val="24"/>
        </w:rPr>
        <w:t xml:space="preserve"> party leaders come together to develop a </w:t>
      </w:r>
      <w:r w:rsidR="00770A79">
        <w:rPr>
          <w:b/>
          <w:bCs/>
          <w:sz w:val="24"/>
          <w:szCs w:val="24"/>
        </w:rPr>
        <w:t xml:space="preserve">common understanding of </w:t>
      </w:r>
      <w:r>
        <w:rPr>
          <w:b/>
          <w:bCs/>
          <w:sz w:val="24"/>
          <w:szCs w:val="24"/>
        </w:rPr>
        <w:t xml:space="preserve">educational </w:t>
      </w:r>
      <w:r w:rsidR="00770A79">
        <w:rPr>
          <w:b/>
          <w:bCs/>
          <w:sz w:val="24"/>
          <w:szCs w:val="24"/>
        </w:rPr>
        <w:t xml:space="preserve">issues to </w:t>
      </w:r>
      <w:r>
        <w:rPr>
          <w:b/>
          <w:bCs/>
          <w:sz w:val="24"/>
          <w:szCs w:val="24"/>
        </w:rPr>
        <w:t>include definitions of common educational terms, a</w:t>
      </w:r>
      <w:r w:rsidR="00770A79">
        <w:rPr>
          <w:b/>
          <w:bCs/>
          <w:sz w:val="24"/>
          <w:szCs w:val="24"/>
        </w:rPr>
        <w:t xml:space="preserve"> statement of b</w:t>
      </w:r>
      <w:r>
        <w:rPr>
          <w:b/>
          <w:bCs/>
          <w:sz w:val="24"/>
          <w:szCs w:val="24"/>
        </w:rPr>
        <w:t>eliefs and underlying, or overarching principles.  While it would be g</w:t>
      </w:r>
      <w:r w:rsidR="00770A79">
        <w:rPr>
          <w:b/>
          <w:bCs/>
          <w:sz w:val="24"/>
          <w:szCs w:val="24"/>
        </w:rPr>
        <w:t>r</w:t>
      </w:r>
      <w:r>
        <w:rPr>
          <w:b/>
          <w:bCs/>
          <w:sz w:val="24"/>
          <w:szCs w:val="24"/>
        </w:rPr>
        <w:t xml:space="preserve">eat </w:t>
      </w:r>
      <w:r w:rsidR="00770A79">
        <w:rPr>
          <w:b/>
          <w:bCs/>
          <w:sz w:val="24"/>
          <w:szCs w:val="24"/>
        </w:rPr>
        <w:t xml:space="preserve">if such activityled od agreement, </w:t>
      </w:r>
      <w:bookmarkStart w:id="0" w:name="_GoBack"/>
      <w:bookmarkEnd w:id="0"/>
      <w:r>
        <w:rPr>
          <w:b/>
          <w:bCs/>
          <w:sz w:val="24"/>
          <w:szCs w:val="24"/>
        </w:rPr>
        <w:t>the fact that such issues were discussed, would be extremely useful it its own right.</w:t>
      </w:r>
    </w:p>
    <w:p w:rsidR="00DB12C6" w:rsidRDefault="00DB12C6" w:rsidP="00585294">
      <w:pPr>
        <w:spacing w:after="0"/>
        <w:rPr>
          <w:b/>
          <w:bCs/>
          <w:sz w:val="24"/>
          <w:szCs w:val="24"/>
        </w:rPr>
      </w:pPr>
    </w:p>
    <w:p w:rsidR="00DB12C6" w:rsidRDefault="00DB12C6" w:rsidP="00585294">
      <w:pPr>
        <w:spacing w:after="0"/>
        <w:rPr>
          <w:b/>
          <w:bCs/>
          <w:sz w:val="24"/>
          <w:szCs w:val="24"/>
        </w:rPr>
      </w:pPr>
      <w:r>
        <w:rPr>
          <w:b/>
          <w:bCs/>
          <w:sz w:val="24"/>
          <w:szCs w:val="24"/>
        </w:rPr>
        <w:t>Sincerely</w:t>
      </w:r>
    </w:p>
    <w:p w:rsidR="00DB12C6" w:rsidRDefault="00DB12C6" w:rsidP="00585294">
      <w:pPr>
        <w:spacing w:after="0"/>
        <w:rPr>
          <w:b/>
          <w:bCs/>
          <w:sz w:val="24"/>
          <w:szCs w:val="24"/>
        </w:rPr>
      </w:pPr>
    </w:p>
    <w:p w:rsidR="00DB12C6" w:rsidRDefault="00DB12C6" w:rsidP="00585294">
      <w:pPr>
        <w:spacing w:after="0"/>
        <w:rPr>
          <w:b/>
          <w:bCs/>
          <w:sz w:val="24"/>
          <w:szCs w:val="24"/>
        </w:rPr>
      </w:pPr>
      <w:r>
        <w:rPr>
          <w:b/>
          <w:bCs/>
          <w:sz w:val="24"/>
          <w:szCs w:val="24"/>
        </w:rPr>
        <w:t>Don Glendenning</w:t>
      </w:r>
    </w:p>
    <w:p w:rsidR="00DB12C6" w:rsidRPr="00585294" w:rsidRDefault="00DB12C6" w:rsidP="00585294">
      <w:pPr>
        <w:spacing w:after="0"/>
        <w:rPr>
          <w:b/>
          <w:bCs/>
          <w:sz w:val="24"/>
          <w:szCs w:val="24"/>
        </w:rPr>
      </w:pPr>
      <w:r>
        <w:rPr>
          <w:b/>
          <w:bCs/>
          <w:sz w:val="24"/>
          <w:szCs w:val="24"/>
        </w:rPr>
        <w:t>A long-time student of education</w:t>
      </w:r>
    </w:p>
    <w:sectPr w:rsidR="00DB12C6" w:rsidRPr="0058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7E048F"/>
    <w:multiLevelType w:val="hybridMultilevel"/>
    <w:tmpl w:val="0206F092"/>
    <w:lvl w:ilvl="0" w:tplc="0409000F">
      <w:start w:val="1"/>
      <w:numFmt w:val="decimal"/>
      <w:lvlText w:val="%1."/>
      <w:lvlJc w:val="left"/>
      <w:pPr>
        <w:ind w:left="831" w:hanging="360"/>
      </w:p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94"/>
    <w:rsid w:val="00585294"/>
    <w:rsid w:val="00770A79"/>
    <w:rsid w:val="008E0F28"/>
    <w:rsid w:val="00DB1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D675"/>
  <w15:chartTrackingRefBased/>
  <w15:docId w15:val="{55423ACF-7359-4527-92A8-76FC1A0F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2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295</Words>
  <Characters>1569</Characters>
  <Application>Microsoft Office Word</Application>
  <DocSecurity>0</DocSecurity>
  <Lines>26</Lines>
  <Paragraphs>8</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2020-01-11T15:33:00Z</cp:lastPrinted>
  <dcterms:created xsi:type="dcterms:W3CDTF">2020-01-11T12:51:00Z</dcterms:created>
  <dcterms:modified xsi:type="dcterms:W3CDTF">2020-01-11T16:19:00Z</dcterms:modified>
</cp:coreProperties>
</file>