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768" w:rsidRDefault="00331768" w:rsidP="00331768">
      <w:pPr>
        <w:spacing w:after="0"/>
        <w:rPr>
          <w:rFonts w:ascii="Calibri" w:hAnsi="Calibri"/>
          <w:lang w:val="en-US"/>
        </w:rPr>
      </w:pPr>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381FFE" w:rsidRDefault="00FF34F9" w:rsidP="00331768">
      <w:pPr>
        <w:spacing w:after="0"/>
        <w:jc w:val="right"/>
        <w:rPr>
          <w:b/>
          <w:lang w:val="en-US"/>
        </w:rPr>
      </w:pPr>
      <w:r>
        <w:rPr>
          <w:rFonts w:ascii="Calibri" w:hAnsi="Calibri"/>
          <w:lang w:val="en-US"/>
        </w:rPr>
        <w:t>1-3-</w:t>
      </w:r>
      <w:r w:rsidR="00331768">
        <w:rPr>
          <w:rFonts w:ascii="Calibri" w:hAnsi="Calibri"/>
          <w:lang w:val="en-US"/>
        </w:rPr>
        <w:t>2</w:t>
      </w:r>
      <w:r w:rsidR="0036334B">
        <w:rPr>
          <w:rFonts w:ascii="Calibri" w:hAnsi="Calibri"/>
          <w:lang w:val="en-US"/>
        </w:rPr>
        <w:t>-A</w:t>
      </w:r>
    </w:p>
    <w:p w:rsidR="00381FFE" w:rsidRPr="004945C2" w:rsidRDefault="00381FFE" w:rsidP="00381FFE">
      <w:pPr>
        <w:spacing w:after="0" w:line="240" w:lineRule="auto"/>
        <w:jc w:val="center"/>
        <w:rPr>
          <w:b/>
          <w:lang w:val="en-US"/>
        </w:rPr>
      </w:pPr>
      <w:r w:rsidRPr="004945C2">
        <w:rPr>
          <w:b/>
          <w:lang w:val="en-US"/>
        </w:rPr>
        <w:t>Education 20/20 Inc.</w:t>
      </w:r>
    </w:p>
    <w:p w:rsidR="00381FFE" w:rsidRDefault="00043645" w:rsidP="00381FFE">
      <w:pPr>
        <w:spacing w:after="0" w:line="240" w:lineRule="auto"/>
        <w:jc w:val="center"/>
        <w:rPr>
          <w:b/>
          <w:lang w:val="en-US"/>
        </w:rPr>
      </w:pPr>
      <w:r>
        <w:rPr>
          <w:b/>
          <w:lang w:val="en-US"/>
        </w:rPr>
        <w:t>Basic Skills Project</w:t>
      </w:r>
    </w:p>
    <w:p w:rsidR="00381FFE" w:rsidRDefault="00381FFE" w:rsidP="00381FFE">
      <w:pPr>
        <w:spacing w:after="0" w:line="240" w:lineRule="auto"/>
        <w:rPr>
          <w:b/>
          <w:lang w:val="en-US"/>
        </w:rPr>
      </w:pPr>
      <w:r>
        <w:rPr>
          <w:b/>
          <w:lang w:val="en-US"/>
        </w:rPr>
        <w:t>Introduction:</w:t>
      </w:r>
    </w:p>
    <w:p w:rsidR="00381FFE" w:rsidRPr="000E1AED" w:rsidRDefault="00381FFE" w:rsidP="00381FFE">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10"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381FFE" w:rsidRPr="000E1AED" w:rsidRDefault="00381FFE" w:rsidP="00381FFE">
      <w:pPr>
        <w:spacing w:after="0" w:line="240" w:lineRule="auto"/>
        <w:jc w:val="center"/>
        <w:rPr>
          <w:rFonts w:ascii="Calibri" w:hAnsi="Calibri" w:cs="Helvetica"/>
        </w:rPr>
      </w:pPr>
    </w:p>
    <w:p w:rsidR="00381FFE" w:rsidRPr="000E1AED" w:rsidRDefault="00381FFE" w:rsidP="00381FFE">
      <w:pPr>
        <w:spacing w:after="0" w:line="240" w:lineRule="auto"/>
        <w:jc w:val="center"/>
        <w:rPr>
          <w:b/>
          <w:i/>
          <w:lang w:val="en-US"/>
        </w:rPr>
      </w:pPr>
      <w:r w:rsidRPr="000E1AED">
        <w:rPr>
          <w:b/>
          <w:i/>
          <w:lang w:val="en-US"/>
        </w:rPr>
        <w:t>“preparedness gaps with regard to readiness for</w:t>
      </w:r>
    </w:p>
    <w:p w:rsidR="00381FFE" w:rsidRPr="000E1AED" w:rsidRDefault="0069372B" w:rsidP="00381FFE">
      <w:pPr>
        <w:spacing w:after="0" w:line="240" w:lineRule="auto"/>
        <w:jc w:val="center"/>
        <w:rPr>
          <w:b/>
          <w:lang w:val="en-US"/>
        </w:rPr>
      </w:pPr>
      <w:r>
        <w:rPr>
          <w:b/>
          <w:i/>
          <w:lang w:val="en-US"/>
        </w:rPr>
        <w:t>post</w:t>
      </w:r>
      <w:r w:rsidRPr="000E1AED">
        <w:rPr>
          <w:b/>
          <w:i/>
          <w:lang w:val="en-US"/>
        </w:rPr>
        <w:t xml:space="preserve">secondary study and the workplace” </w:t>
      </w:r>
      <w:r w:rsidRPr="000E1AED">
        <w:rPr>
          <w:b/>
          <w:lang w:val="en-US"/>
        </w:rPr>
        <w:t>– Vital Signs, CFPEI, 2013</w:t>
      </w:r>
    </w:p>
    <w:p w:rsidR="00381FFE" w:rsidRPr="000E1AED" w:rsidRDefault="00381FFE" w:rsidP="00381FFE">
      <w:pPr>
        <w:spacing w:after="0" w:line="240" w:lineRule="auto"/>
        <w:jc w:val="center"/>
        <w:rPr>
          <w:b/>
          <w:lang w:val="en-US"/>
        </w:rPr>
      </w:pPr>
    </w:p>
    <w:p w:rsidR="00381FFE" w:rsidRDefault="00381FFE" w:rsidP="00381FFE">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 xml:space="preserve">cation 20/20 organized </w:t>
      </w:r>
      <w:r w:rsidR="00043645">
        <w:rPr>
          <w:rFonts w:ascii="Calibri" w:hAnsi="Calibri"/>
        </w:rPr>
        <w:t>six</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recommendation </w:t>
      </w:r>
      <w:r w:rsidR="00043645">
        <w:rPr>
          <w:rFonts w:ascii="Calibri" w:hAnsi="Calibri"/>
        </w:rPr>
        <w:t>that</w:t>
      </w:r>
      <w:r>
        <w:rPr>
          <w:rFonts w:ascii="Calibri" w:hAnsi="Calibri"/>
        </w:rPr>
        <w:t>.</w:t>
      </w:r>
      <w:r w:rsidR="00043645">
        <w:rPr>
          <w:rFonts w:ascii="Calibri" w:hAnsi="Calibri"/>
        </w:rPr>
        <w:t xml:space="preserve">  </w:t>
      </w:r>
      <w:r>
        <w:rPr>
          <w:rFonts w:ascii="Calibri" w:hAnsi="Calibri"/>
        </w:rPr>
        <w:t xml:space="preserve"> </w:t>
      </w:r>
    </w:p>
    <w:p w:rsidR="00381FFE" w:rsidRDefault="00381FFE" w:rsidP="00381FFE">
      <w:pPr>
        <w:spacing w:line="240" w:lineRule="auto"/>
        <w:jc w:val="both"/>
        <w:outlineLvl w:val="0"/>
        <w:rPr>
          <w:rFonts w:ascii="Calibri" w:hAnsi="Calibri"/>
          <w:b/>
          <w:u w:val="single"/>
        </w:rPr>
      </w:pPr>
    </w:p>
    <w:p w:rsidR="00381FFE" w:rsidRDefault="00381FFE" w:rsidP="00381FFE">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r w:rsidR="0069372B">
        <w:rPr>
          <w:b/>
          <w:i/>
        </w:rPr>
        <w:t>, Education</w:t>
      </w:r>
      <w:r>
        <w:rPr>
          <w:b/>
          <w:i/>
        </w:rPr>
        <w:t xml:space="preserve"> 20/20 Inc., Occasional Paper No. 1)</w:t>
      </w:r>
    </w:p>
    <w:p w:rsidR="001141C8" w:rsidRPr="004107B5" w:rsidRDefault="00226C31" w:rsidP="001141C8">
      <w:pPr>
        <w:spacing w:after="0" w:line="240" w:lineRule="auto"/>
        <w:jc w:val="both"/>
        <w:outlineLvl w:val="0"/>
        <w:rPr>
          <w:rFonts w:ascii="Calibri" w:hAnsi="Calibri"/>
        </w:rPr>
      </w:pPr>
      <w:r>
        <w:rPr>
          <w:rFonts w:ascii="Calibri" w:hAnsi="Calibri"/>
        </w:rPr>
        <w:t xml:space="preserve">Education 20/20 </w:t>
      </w:r>
      <w:r w:rsidR="00381FFE">
        <w:rPr>
          <w:rFonts w:ascii="Calibri" w:hAnsi="Calibri"/>
        </w:rPr>
        <w:t>has continued its exploration under the title, “</w:t>
      </w:r>
      <w:r w:rsidR="00043645">
        <w:rPr>
          <w:rFonts w:ascii="Calibri" w:hAnsi="Calibri"/>
        </w:rPr>
        <w:t>basic skills</w:t>
      </w:r>
      <w:r>
        <w:rPr>
          <w:rFonts w:ascii="Calibri" w:hAnsi="Calibri"/>
        </w:rPr>
        <w:t>”</w:t>
      </w:r>
      <w:r w:rsidR="00D56652">
        <w:rPr>
          <w:rFonts w:ascii="Calibri" w:hAnsi="Calibri"/>
        </w:rPr>
        <w:t>,</w:t>
      </w:r>
      <w:r>
        <w:rPr>
          <w:rFonts w:ascii="Calibri" w:hAnsi="Calibri"/>
        </w:rPr>
        <w:t xml:space="preserve"> </w:t>
      </w:r>
      <w:r w:rsidR="00381FFE">
        <w:rPr>
          <w:rFonts w:ascii="Calibri" w:hAnsi="Calibri"/>
        </w:rPr>
        <w:t>meaning those</w:t>
      </w:r>
      <w:r>
        <w:rPr>
          <w:rFonts w:ascii="Calibri" w:hAnsi="Calibri"/>
        </w:rPr>
        <w:t xml:space="preserve"> skills </w:t>
      </w:r>
      <w:r w:rsidR="00381FFE">
        <w:rPr>
          <w:rFonts w:ascii="Calibri" w:hAnsi="Calibri"/>
        </w:rPr>
        <w:t xml:space="preserve">required of any </w:t>
      </w:r>
      <w:r w:rsidR="00043645">
        <w:rPr>
          <w:rFonts w:ascii="Calibri" w:hAnsi="Calibri"/>
        </w:rPr>
        <w:t xml:space="preserve">and all </w:t>
      </w:r>
      <w:r w:rsidR="00381FFE">
        <w:rPr>
          <w:rFonts w:ascii="Calibri" w:hAnsi="Calibri"/>
        </w:rPr>
        <w:t>citizen</w:t>
      </w:r>
      <w:r w:rsidR="00043645">
        <w:rPr>
          <w:rFonts w:ascii="Calibri" w:hAnsi="Calibri"/>
        </w:rPr>
        <w:t>s</w:t>
      </w:r>
      <w:r>
        <w:rPr>
          <w:rFonts w:ascii="Calibri" w:hAnsi="Calibri"/>
        </w:rPr>
        <w:t>,</w:t>
      </w:r>
      <w:r w:rsidR="00381FFE">
        <w:rPr>
          <w:rFonts w:ascii="Calibri" w:hAnsi="Calibri"/>
        </w:rPr>
        <w:t xml:space="preserve"> and considered </w:t>
      </w:r>
      <w:r w:rsidR="00043645">
        <w:rPr>
          <w:rFonts w:ascii="Calibri" w:hAnsi="Calibri"/>
        </w:rPr>
        <w:t>foundational to all other learning.</w:t>
      </w:r>
      <w:r w:rsidR="004107B5">
        <w:rPr>
          <w:rFonts w:ascii="Calibri" w:hAnsi="Calibri"/>
        </w:rPr>
        <w:t xml:space="preserve">  </w:t>
      </w:r>
      <w:r>
        <w:rPr>
          <w:rFonts w:ascii="Calibri" w:hAnsi="Calibri"/>
        </w:rPr>
        <w:t>B</w:t>
      </w:r>
      <w:r w:rsidR="001141C8">
        <w:rPr>
          <w:rFonts w:ascii="Calibri" w:hAnsi="Calibri"/>
        </w:rPr>
        <w:t>asic skills</w:t>
      </w:r>
      <w:r w:rsidR="00202574">
        <w:rPr>
          <w:rFonts w:ascii="Calibri" w:hAnsi="Calibri"/>
        </w:rPr>
        <w:t xml:space="preserve"> are </w:t>
      </w:r>
      <w:r>
        <w:rPr>
          <w:rFonts w:ascii="Calibri" w:hAnsi="Calibri"/>
        </w:rPr>
        <w:t xml:space="preserve">an issue </w:t>
      </w:r>
      <w:r w:rsidR="001141C8">
        <w:rPr>
          <w:rFonts w:ascii="Calibri" w:hAnsi="Calibri"/>
        </w:rPr>
        <w:t>because:</w:t>
      </w:r>
    </w:p>
    <w:p w:rsidR="00226C31" w:rsidRDefault="00D56652" w:rsidP="00226C3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Content and </w:t>
      </w:r>
      <w:r w:rsidR="00226C31">
        <w:rPr>
          <w:color w:val="000000" w:themeColor="text1"/>
        </w:rPr>
        <w:t>levels are not consistently defined</w:t>
      </w:r>
    </w:p>
    <w:p w:rsidR="001141C8" w:rsidRDefault="001141C8"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w:t>
      </w:r>
      <w:r w:rsidR="00226C31">
        <w:rPr>
          <w:color w:val="000000" w:themeColor="text1"/>
        </w:rPr>
        <w:t xml:space="preserve"> </w:t>
      </w:r>
      <w:r>
        <w:rPr>
          <w:color w:val="000000" w:themeColor="text1"/>
        </w:rPr>
        <w:t xml:space="preserve">drag down </w:t>
      </w:r>
      <w:r w:rsidRPr="000A0336">
        <w:rPr>
          <w:color w:val="000000" w:themeColor="text1"/>
        </w:rPr>
        <w:t>the economy of P</w:t>
      </w:r>
      <w:r>
        <w:rPr>
          <w:color w:val="000000" w:themeColor="text1"/>
        </w:rPr>
        <w:t>EI</w:t>
      </w:r>
    </w:p>
    <w:p w:rsidR="001141C8" w:rsidRDefault="00226C31"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There is an added expense of re-teaching them at the postsecondary level</w:t>
      </w:r>
      <w:r w:rsidR="001141C8">
        <w:rPr>
          <w:color w:val="000000" w:themeColor="text1"/>
        </w:rPr>
        <w:t xml:space="preserve">. </w:t>
      </w:r>
    </w:p>
    <w:p w:rsidR="001141C8" w:rsidRDefault="00226C31"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The </w:t>
      </w:r>
      <w:r w:rsidR="00D56652">
        <w:rPr>
          <w:color w:val="000000" w:themeColor="text1"/>
        </w:rPr>
        <w:t xml:space="preserve">skill </w:t>
      </w:r>
      <w:r>
        <w:rPr>
          <w:color w:val="000000" w:themeColor="text1"/>
        </w:rPr>
        <w:t xml:space="preserve">identification process appears to be repeated at each level of </w:t>
      </w:r>
      <w:r w:rsidR="00D56652">
        <w:rPr>
          <w:color w:val="000000" w:themeColor="text1"/>
        </w:rPr>
        <w:t xml:space="preserve">education </w:t>
      </w:r>
    </w:p>
    <w:p w:rsidR="001141C8" w:rsidRDefault="00D56652"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Responsibility for education </w:t>
      </w:r>
      <w:r w:rsidR="00226C31">
        <w:rPr>
          <w:color w:val="000000" w:themeColor="text1"/>
        </w:rPr>
        <w:t>is scattered across a number of agencies.</w:t>
      </w:r>
    </w:p>
    <w:p w:rsidR="001141C8" w:rsidRDefault="001141C8" w:rsidP="001141C8">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1141C8" w:rsidRPr="00D56652" w:rsidRDefault="00D56652" w:rsidP="001141C8">
      <w:pPr>
        <w:pStyle w:val="ListParagraph"/>
        <w:numPr>
          <w:ilvl w:val="0"/>
          <w:numId w:val="1"/>
        </w:numPr>
        <w:suppressAutoHyphens/>
        <w:autoSpaceDN w:val="0"/>
        <w:spacing w:after="0" w:line="240" w:lineRule="auto"/>
        <w:contextualSpacing w:val="0"/>
        <w:textAlignment w:val="baseline"/>
        <w:rPr>
          <w:color w:val="000000" w:themeColor="text1"/>
        </w:rPr>
      </w:pPr>
      <w:r w:rsidRPr="00D56652">
        <w:rPr>
          <w:color w:val="000000" w:themeColor="text1"/>
        </w:rPr>
        <w:t>A low level of basic skills may not only block entrance to postsecondary education but may also lower sk</w:t>
      </w:r>
      <w:r>
        <w:rPr>
          <w:color w:val="000000" w:themeColor="text1"/>
        </w:rPr>
        <w:t>i</w:t>
      </w:r>
      <w:r w:rsidRPr="00D56652">
        <w:rPr>
          <w:color w:val="000000" w:themeColor="text1"/>
        </w:rPr>
        <w:t>ll levels of people who graduate.</w:t>
      </w:r>
    </w:p>
    <w:p w:rsidR="00D56652" w:rsidRDefault="00D56652" w:rsidP="004107B5">
      <w:pPr>
        <w:rPr>
          <w:lang w:val="en-US"/>
        </w:rPr>
      </w:pPr>
    </w:p>
    <w:p w:rsidR="004107B5" w:rsidRPr="004107B5" w:rsidRDefault="005536B3" w:rsidP="004107B5">
      <w:pPr>
        <w:rPr>
          <w:lang w:val="en-US"/>
        </w:rPr>
      </w:pPr>
      <w:r>
        <w:rPr>
          <w:lang w:val="en-US"/>
        </w:rPr>
        <w:t>Education 20/20</w:t>
      </w:r>
      <w:r w:rsidR="00441A95">
        <w:rPr>
          <w:lang w:val="en-US"/>
        </w:rPr>
        <w:t xml:space="preserve">has </w:t>
      </w:r>
      <w:r w:rsidR="004107B5">
        <w:rPr>
          <w:lang w:val="en-US"/>
        </w:rPr>
        <w:t xml:space="preserve">has </w:t>
      </w:r>
      <w:r>
        <w:rPr>
          <w:lang w:val="en-US"/>
        </w:rPr>
        <w:t>searched the literature, examined curriculum materials from a variety of institutions and</w:t>
      </w:r>
      <w:r>
        <w:rPr>
          <w:lang w:val="en-US"/>
        </w:rPr>
        <w:t xml:space="preserve"> Provinces and at </w:t>
      </w:r>
      <w:r>
        <w:rPr>
          <w:lang w:val="en-US"/>
        </w:rPr>
        <w:t>various levels, reviewed achievement levels</w:t>
      </w:r>
      <w:r w:rsidR="00D56652">
        <w:rPr>
          <w:lang w:val="en-US"/>
        </w:rPr>
        <w:t xml:space="preserve"> and assessment procedures for </w:t>
      </w:r>
      <w:r>
        <w:rPr>
          <w:lang w:val="en-US"/>
        </w:rPr>
        <w:t>the OECD sponsored PISA assessment, Canada’s PCAP assessment, TOWES and others</w:t>
      </w:r>
      <w:r>
        <w:rPr>
          <w:lang w:val="en-US"/>
        </w:rPr>
        <w:t>,</w:t>
      </w:r>
      <w:r>
        <w:rPr>
          <w:lang w:val="en-US"/>
        </w:rPr>
        <w:t xml:space="preserve"> seeking a foundation document, an analysis </w:t>
      </w:r>
      <w:r w:rsidR="001141C8">
        <w:rPr>
          <w:lang w:val="en-US"/>
        </w:rPr>
        <w:t>identifying competencies to be learned</w:t>
      </w:r>
      <w:r>
        <w:rPr>
          <w:lang w:val="en-US"/>
        </w:rPr>
        <w:t>.  One would think that, with all the curriculum development activities in Departments of Education across the country, a suitable foundation document would exist; based on our examination, it doesn’t.</w:t>
      </w:r>
      <w:r w:rsidR="001141C8">
        <w:rPr>
          <w:lang w:val="en-US"/>
        </w:rPr>
        <w:t xml:space="preserve">  </w:t>
      </w:r>
      <w:r w:rsidR="00202574">
        <w:rPr>
          <w:lang w:val="en-US"/>
        </w:rPr>
        <w:t>P</w:t>
      </w:r>
      <w:r w:rsidR="001141C8">
        <w:rPr>
          <w:lang w:val="en-US"/>
        </w:rPr>
        <w:t>rovin</w:t>
      </w:r>
      <w:r w:rsidR="00202574">
        <w:rPr>
          <w:lang w:val="en-US"/>
        </w:rPr>
        <w:t>c</w:t>
      </w:r>
      <w:r w:rsidR="001141C8">
        <w:rPr>
          <w:lang w:val="en-US"/>
        </w:rPr>
        <w:t xml:space="preserve">es develop </w:t>
      </w:r>
      <w:r w:rsidR="001141C8">
        <w:rPr>
          <w:lang w:val="en-US"/>
        </w:rPr>
        <w:lastRenderedPageBreak/>
        <w:t xml:space="preserve">curriculum based on outcomes and, it is our considered </w:t>
      </w:r>
      <w:r w:rsidR="0069372B">
        <w:rPr>
          <w:lang w:val="en-US"/>
        </w:rPr>
        <w:t>view, that</w:t>
      </w:r>
      <w:r w:rsidR="00D56652">
        <w:rPr>
          <w:lang w:val="en-US"/>
        </w:rPr>
        <w:t xml:space="preserve"> outcomes are</w:t>
      </w:r>
      <w:r w:rsidR="001141C8">
        <w:rPr>
          <w:lang w:val="en-US"/>
        </w:rPr>
        <w:t xml:space="preserve"> too broad a level and do not lend themselves to common understanding and measurement lack readily identified assessment criteria</w:t>
      </w:r>
      <w:r w:rsidR="004107B5">
        <w:rPr>
          <w:lang w:val="en-US"/>
        </w:rPr>
        <w:t xml:space="preserve"> ;</w:t>
      </w:r>
      <w:r w:rsidR="004107B5">
        <w:rPr>
          <w:color w:val="000000" w:themeColor="text1"/>
        </w:rPr>
        <w:t xml:space="preserve"> the format  of outcomes used  by schools is at odds </w:t>
      </w:r>
      <w:r w:rsidR="0069372B">
        <w:rPr>
          <w:color w:val="000000" w:themeColor="text1"/>
        </w:rPr>
        <w:t>with</w:t>
      </w:r>
      <w:r w:rsidR="004107B5">
        <w:rPr>
          <w:color w:val="000000" w:themeColor="text1"/>
        </w:rPr>
        <w:t xml:space="preserve"> the original as c</w:t>
      </w:r>
      <w:r w:rsidR="004107B5" w:rsidRPr="00FE4A95">
        <w:rPr>
          <w:color w:val="000000" w:themeColor="text1"/>
        </w:rPr>
        <w:t xml:space="preserve">onceived by William Spady </w:t>
      </w:r>
      <w:r w:rsidR="004107B5">
        <w:rPr>
          <w:color w:val="000000" w:themeColor="text1"/>
        </w:rPr>
        <w:t xml:space="preserve">and later proponents of Outcomes Based Education.  An outcome is a clear </w:t>
      </w:r>
      <w:r w:rsidR="0069372B">
        <w:rPr>
          <w:color w:val="000000" w:themeColor="text1"/>
        </w:rPr>
        <w:t>statement</w:t>
      </w:r>
      <w:r w:rsidR="004107B5">
        <w:rPr>
          <w:color w:val="000000" w:themeColor="text1"/>
        </w:rPr>
        <w:t xml:space="preserve"> of expectations at the end of a learning experience; a competency is one form of </w:t>
      </w:r>
      <w:r w:rsidR="0069372B">
        <w:rPr>
          <w:color w:val="000000" w:themeColor="text1"/>
        </w:rPr>
        <w:t>outcome but</w:t>
      </w:r>
      <w:r w:rsidR="004107B5">
        <w:rPr>
          <w:color w:val="000000" w:themeColor="text1"/>
        </w:rPr>
        <w:t xml:space="preserve"> one that focuses more directly on what happens to learners.  By chance, we discovered a competency based analysis of Practical Mathematics prepared some time ago for Holland College and the PEI Department of Education; we propose to convene a committee of citizens to update </w:t>
      </w:r>
      <w:r w:rsidR="0069372B">
        <w:rPr>
          <w:color w:val="000000" w:themeColor="text1"/>
        </w:rPr>
        <w:t>this</w:t>
      </w:r>
      <w:r w:rsidR="004107B5">
        <w:rPr>
          <w:color w:val="000000" w:themeColor="text1"/>
        </w:rPr>
        <w:t xml:space="preserve"> analysis rather </w:t>
      </w:r>
      <w:r w:rsidR="0069372B">
        <w:rPr>
          <w:color w:val="000000" w:themeColor="text1"/>
        </w:rPr>
        <w:t>than</w:t>
      </w:r>
      <w:r w:rsidR="004107B5">
        <w:rPr>
          <w:color w:val="000000" w:themeColor="text1"/>
        </w:rPr>
        <w:t xml:space="preserve"> start from Scratch.</w:t>
      </w:r>
    </w:p>
    <w:p w:rsidR="004107B5" w:rsidRDefault="004107B5" w:rsidP="004107B5">
      <w:pPr>
        <w:spacing w:after="0" w:line="240" w:lineRule="auto"/>
        <w:rPr>
          <w:color w:val="000000" w:themeColor="text1"/>
        </w:rPr>
      </w:pPr>
    </w:p>
    <w:p w:rsidR="004107B5" w:rsidRDefault="004107B5" w:rsidP="004107B5">
      <w:pPr>
        <w:rPr>
          <w:lang w:val="en-US"/>
        </w:rPr>
      </w:pPr>
      <w:r>
        <w:rPr>
          <w:lang w:val="en-US"/>
        </w:rPr>
        <w:t xml:space="preserve">As a point of departure, we further narrowed our view to mathematics in the belief that it carries less cultural baggage, was a key field of student education for the information age and is of interest to people from a variety of </w:t>
      </w:r>
      <w:r w:rsidR="0069372B">
        <w:rPr>
          <w:lang w:val="en-US"/>
        </w:rPr>
        <w:t>institutions</w:t>
      </w:r>
      <w:r>
        <w:rPr>
          <w:lang w:val="en-US"/>
        </w:rPr>
        <w:t>.</w:t>
      </w:r>
    </w:p>
    <w:p w:rsidR="00B424E2" w:rsidRDefault="00B424E2" w:rsidP="00B424E2">
      <w:pPr>
        <w:spacing w:after="0" w:line="240" w:lineRule="auto"/>
        <w:rPr>
          <w:rFonts w:eastAsia="Times New Roman" w:cs="Times New Roman"/>
          <w:b/>
          <w:lang w:val="en-US" w:eastAsia="en-CA"/>
        </w:rPr>
      </w:pPr>
      <w:r>
        <w:rPr>
          <w:rFonts w:eastAsia="Times New Roman" w:cs="Times New Roman"/>
          <w:b/>
          <w:lang w:val="en-US" w:eastAsia="en-CA"/>
        </w:rPr>
        <w:t>Proposal:</w:t>
      </w:r>
    </w:p>
    <w:p w:rsidR="00AC5D2E" w:rsidRDefault="004107B5" w:rsidP="00AC5D2E">
      <w:pPr>
        <w:spacing w:after="0" w:line="240" w:lineRule="auto"/>
        <w:rPr>
          <w:color w:val="000000" w:themeColor="text1"/>
        </w:rPr>
      </w:pPr>
      <w:r>
        <w:rPr>
          <w:rFonts w:eastAsia="Times New Roman" w:cs="Times New Roman"/>
          <w:lang w:val="en-US" w:eastAsia="en-CA"/>
        </w:rPr>
        <w:t xml:space="preserve">Undertake </w:t>
      </w:r>
      <w:r w:rsidR="00B424E2" w:rsidRPr="00B424E2">
        <w:rPr>
          <w:rFonts w:eastAsia="Times New Roman" w:cs="Times New Roman"/>
          <w:lang w:val="en-US" w:eastAsia="en-CA"/>
        </w:rPr>
        <w:t>a comprehensive analysis of competencies in the field of mathematics</w:t>
      </w:r>
      <w:r w:rsidR="00B424E2">
        <w:rPr>
          <w:rFonts w:eastAsia="Times New Roman" w:cs="Times New Roman"/>
          <w:lang w:val="en-US" w:eastAsia="en-CA"/>
        </w:rPr>
        <w:t xml:space="preserve"> used or needed by </w:t>
      </w:r>
      <w:r w:rsidR="00AC5D2E">
        <w:rPr>
          <w:rFonts w:eastAsia="Times New Roman" w:cs="Times New Roman"/>
          <w:lang w:val="en-US" w:eastAsia="en-CA"/>
        </w:rPr>
        <w:t xml:space="preserve">citizens.  We are calling this document </w:t>
      </w:r>
      <w:proofErr w:type="gramStart"/>
      <w:r w:rsidR="0069372B">
        <w:rPr>
          <w:rFonts w:eastAsia="Times New Roman" w:cs="Times New Roman"/>
          <w:lang w:val="en-US" w:eastAsia="en-CA"/>
        </w:rPr>
        <w:t>a ”</w:t>
      </w:r>
      <w:proofErr w:type="gramEnd"/>
      <w:r w:rsidR="00B424E2" w:rsidRPr="00B424E2">
        <w:rPr>
          <w:rFonts w:eastAsia="Times New Roman" w:cs="Times New Roman"/>
          <w:lang w:val="en-US" w:eastAsia="en-CA"/>
        </w:rPr>
        <w:t>curriculum map” that w</w:t>
      </w:r>
      <w:r w:rsidR="00202574">
        <w:rPr>
          <w:rFonts w:eastAsia="Times New Roman" w:cs="Times New Roman"/>
          <w:lang w:val="en-US" w:eastAsia="en-CA"/>
        </w:rPr>
        <w:t xml:space="preserve">ill </w:t>
      </w:r>
      <w:r w:rsidR="00B424E2" w:rsidRPr="00B424E2">
        <w:rPr>
          <w:rFonts w:eastAsia="Times New Roman" w:cs="Times New Roman"/>
          <w:lang w:val="en-US" w:eastAsia="en-CA"/>
        </w:rPr>
        <w:t xml:space="preserve">serve as a master list of competencies for different users. Teachers may use the list to identify what is to be learned, students to track what has been learned, and curriculum developers as an analysis of the field, employers to identify the expectations of a new employee, and credentialing and qualifications bodies as a basis for their work.     </w:t>
      </w:r>
      <w:r w:rsidR="00B424E2" w:rsidRPr="00B424E2">
        <w:rPr>
          <w:color w:val="000000" w:themeColor="text1"/>
        </w:rPr>
        <w:t>The analysis process will be based on DACUM (</w:t>
      </w:r>
      <w:r w:rsidR="00B424E2" w:rsidRPr="00B424E2">
        <w:rPr>
          <w:b/>
          <w:color w:val="000000" w:themeColor="text1"/>
        </w:rPr>
        <w:t>D</w:t>
      </w:r>
      <w:r w:rsidR="00B424E2" w:rsidRPr="00B424E2">
        <w:rPr>
          <w:color w:val="000000" w:themeColor="text1"/>
        </w:rPr>
        <w:t xml:space="preserve">eveloping </w:t>
      </w:r>
      <w:r w:rsidR="00B424E2" w:rsidRPr="00B424E2">
        <w:rPr>
          <w:b/>
          <w:color w:val="000000" w:themeColor="text1"/>
          <w:u w:val="single"/>
        </w:rPr>
        <w:t>A</w:t>
      </w:r>
      <w:r w:rsidR="00B424E2" w:rsidRPr="00B424E2">
        <w:rPr>
          <w:color w:val="000000" w:themeColor="text1"/>
        </w:rPr>
        <w:t xml:space="preserve">  </w:t>
      </w:r>
      <w:r w:rsidR="00B424E2" w:rsidRPr="00B424E2">
        <w:rPr>
          <w:b/>
          <w:color w:val="000000" w:themeColor="text1"/>
          <w:u w:val="single"/>
        </w:rPr>
        <w:t>CU</w:t>
      </w:r>
      <w:r w:rsidR="00B424E2" w:rsidRPr="00B424E2">
        <w:rPr>
          <w:color w:val="000000" w:themeColor="text1"/>
        </w:rPr>
        <w:t>rriculu</w:t>
      </w:r>
      <w:r w:rsidR="00B424E2" w:rsidRPr="00B424E2">
        <w:rPr>
          <w:b/>
          <w:color w:val="000000" w:themeColor="text1"/>
          <w:u w:val="single"/>
        </w:rPr>
        <w:t>M</w:t>
      </w:r>
      <w:r w:rsidR="00B424E2" w:rsidRPr="00B424E2">
        <w:rPr>
          <w:color w:val="000000" w:themeColor="text1"/>
        </w:rPr>
        <w:t>), originally developed as part of a Nova Scotia NewStart project on Yarmouth, Nova Scotia but pioneered by Holland College in Charlottetown</w:t>
      </w:r>
    </w:p>
    <w:p w:rsidR="00AC5D2E" w:rsidRDefault="00AC5D2E" w:rsidP="00AC5D2E">
      <w:pPr>
        <w:spacing w:after="0" w:line="240" w:lineRule="auto"/>
        <w:rPr>
          <w:color w:val="000000" w:themeColor="text1"/>
        </w:rPr>
      </w:pPr>
    </w:p>
    <w:p w:rsidR="00D007CD" w:rsidRDefault="00AC5D2E" w:rsidP="00AC5D2E">
      <w:pPr>
        <w:spacing w:after="0" w:line="240" w:lineRule="auto"/>
        <w:rPr>
          <w:color w:val="000000" w:themeColor="text1"/>
        </w:rPr>
      </w:pPr>
      <w:r>
        <w:rPr>
          <w:color w:val="000000" w:themeColor="text1"/>
        </w:rPr>
        <w:t xml:space="preserve">Finally, and absolutely critical </w:t>
      </w:r>
      <w:r w:rsidR="00D007CD">
        <w:rPr>
          <w:color w:val="000000" w:themeColor="text1"/>
        </w:rPr>
        <w:t>to our project</w:t>
      </w:r>
      <w:r w:rsidR="00D56652">
        <w:rPr>
          <w:color w:val="000000" w:themeColor="text1"/>
        </w:rPr>
        <w:t>,</w:t>
      </w:r>
      <w:r w:rsidR="00D007CD">
        <w:rPr>
          <w:color w:val="000000" w:themeColor="text1"/>
        </w:rPr>
        <w:t xml:space="preserve"> is a rating scale based on ex</w:t>
      </w:r>
      <w:r w:rsidR="004107B5">
        <w:rPr>
          <w:color w:val="000000" w:themeColor="text1"/>
        </w:rPr>
        <w:t>t</w:t>
      </w:r>
      <w:r w:rsidR="00D007CD">
        <w:rPr>
          <w:color w:val="000000" w:themeColor="text1"/>
        </w:rPr>
        <w:t xml:space="preserve">ernally referenced </w:t>
      </w:r>
      <w:r w:rsidR="00846DD7">
        <w:rPr>
          <w:color w:val="000000" w:themeColor="text1"/>
        </w:rPr>
        <w:t>criteria</w:t>
      </w:r>
      <w:r w:rsidR="00D007CD">
        <w:rPr>
          <w:color w:val="000000" w:themeColor="text1"/>
        </w:rPr>
        <w:t xml:space="preserve">; we are very familiar </w:t>
      </w:r>
      <w:r w:rsidR="0069372B">
        <w:rPr>
          <w:color w:val="000000" w:themeColor="text1"/>
        </w:rPr>
        <w:t>with this</w:t>
      </w:r>
      <w:r w:rsidR="00D007CD">
        <w:rPr>
          <w:color w:val="000000" w:themeColor="text1"/>
        </w:rPr>
        <w:t xml:space="preserve"> component and confident in ou</w:t>
      </w:r>
      <w:r w:rsidR="004107B5">
        <w:rPr>
          <w:color w:val="000000" w:themeColor="text1"/>
        </w:rPr>
        <w:t>r</w:t>
      </w:r>
      <w:r w:rsidR="00D007CD">
        <w:rPr>
          <w:color w:val="000000" w:themeColor="text1"/>
        </w:rPr>
        <w:t xml:space="preserve"> ability to design this element of the project.</w:t>
      </w:r>
    </w:p>
    <w:p w:rsidR="00D007CD" w:rsidRDefault="00D007CD" w:rsidP="00AC5D2E">
      <w:pPr>
        <w:spacing w:after="0" w:line="240" w:lineRule="auto"/>
        <w:rPr>
          <w:color w:val="000000" w:themeColor="text1"/>
        </w:rPr>
      </w:pPr>
    </w:p>
    <w:p w:rsidR="00D007CD" w:rsidRDefault="00D007CD" w:rsidP="00AC5D2E">
      <w:pPr>
        <w:spacing w:after="0" w:line="240" w:lineRule="auto"/>
        <w:rPr>
          <w:color w:val="000000" w:themeColor="text1"/>
        </w:rPr>
      </w:pPr>
      <w:r>
        <w:rPr>
          <w:color w:val="000000" w:themeColor="text1"/>
        </w:rPr>
        <w:t xml:space="preserve">On completion, </w:t>
      </w:r>
      <w:r w:rsidR="004107B5">
        <w:rPr>
          <w:color w:val="000000" w:themeColor="text1"/>
        </w:rPr>
        <w:t xml:space="preserve">the map will </w:t>
      </w:r>
      <w:r w:rsidR="00D56652">
        <w:rPr>
          <w:color w:val="000000" w:themeColor="text1"/>
        </w:rPr>
        <w:t>b</w:t>
      </w:r>
      <w:r w:rsidR="004107B5">
        <w:rPr>
          <w:color w:val="000000" w:themeColor="text1"/>
        </w:rPr>
        <w:t xml:space="preserve">e made available to </w:t>
      </w:r>
      <w:r>
        <w:rPr>
          <w:color w:val="000000" w:themeColor="text1"/>
        </w:rPr>
        <w:t xml:space="preserve">any interested party </w:t>
      </w:r>
      <w:r w:rsidR="004107B5">
        <w:rPr>
          <w:color w:val="000000" w:themeColor="text1"/>
        </w:rPr>
        <w:t>including</w:t>
      </w:r>
      <w:r>
        <w:rPr>
          <w:color w:val="000000" w:themeColor="text1"/>
        </w:rPr>
        <w:t>:</w:t>
      </w:r>
    </w:p>
    <w:p w:rsidR="00D007CD" w:rsidRPr="00D007CD" w:rsidRDefault="00D007CD" w:rsidP="00D007CD">
      <w:pPr>
        <w:pStyle w:val="ListParagraph"/>
        <w:numPr>
          <w:ilvl w:val="0"/>
          <w:numId w:val="3"/>
        </w:numPr>
        <w:spacing w:after="0" w:line="240" w:lineRule="auto"/>
        <w:rPr>
          <w:rFonts w:eastAsia="Times New Roman" w:cs="Times New Roman"/>
          <w:lang w:val="en-US" w:eastAsia="en-CA"/>
        </w:rPr>
      </w:pPr>
      <w:r w:rsidRPr="00D007CD">
        <w:rPr>
          <w:rFonts w:eastAsia="Times New Roman" w:cs="Times New Roman"/>
          <w:lang w:val="en-US" w:eastAsia="en-CA"/>
        </w:rPr>
        <w:t xml:space="preserve">Employers as a master list of competencies from  which to draw </w:t>
      </w:r>
      <w:r w:rsidR="004107B5">
        <w:rPr>
          <w:rFonts w:eastAsia="Times New Roman" w:cs="Times New Roman"/>
          <w:lang w:val="en-US" w:eastAsia="en-CA"/>
        </w:rPr>
        <w:t>t</w:t>
      </w:r>
      <w:r w:rsidRPr="00D007CD">
        <w:rPr>
          <w:rFonts w:eastAsia="Times New Roman" w:cs="Times New Roman"/>
          <w:lang w:val="en-US" w:eastAsia="en-CA"/>
        </w:rPr>
        <w:t>heir requirements’</w:t>
      </w:r>
    </w:p>
    <w:p w:rsidR="00AC5D2E" w:rsidRDefault="00D007CD" w:rsidP="00D007CD">
      <w:pPr>
        <w:pStyle w:val="ListParagraph"/>
        <w:numPr>
          <w:ilvl w:val="0"/>
          <w:numId w:val="3"/>
        </w:numPr>
        <w:spacing w:after="0" w:line="240" w:lineRule="auto"/>
        <w:rPr>
          <w:rFonts w:eastAsia="Times New Roman" w:cs="Times New Roman"/>
          <w:lang w:val="en-US" w:eastAsia="en-CA"/>
        </w:rPr>
      </w:pPr>
      <w:r w:rsidRPr="00D007CD">
        <w:rPr>
          <w:rFonts w:eastAsia="Times New Roman" w:cs="Times New Roman"/>
          <w:lang w:val="en-US" w:eastAsia="en-CA"/>
        </w:rPr>
        <w:t>Tutors of mathematic</w:t>
      </w:r>
      <w:r>
        <w:rPr>
          <w:rFonts w:eastAsia="Times New Roman" w:cs="Times New Roman"/>
          <w:lang w:val="en-US" w:eastAsia="en-CA"/>
        </w:rPr>
        <w:t>s</w:t>
      </w:r>
      <w:r w:rsidRPr="00D007CD">
        <w:rPr>
          <w:rFonts w:eastAsia="Times New Roman" w:cs="Times New Roman"/>
          <w:lang w:val="en-US" w:eastAsia="en-CA"/>
        </w:rPr>
        <w:t xml:space="preserve"> as a guide to what is needed and a </w:t>
      </w:r>
      <w:r w:rsidR="00D56652">
        <w:rPr>
          <w:rFonts w:eastAsia="Times New Roman" w:cs="Times New Roman"/>
          <w:lang w:val="en-US" w:eastAsia="en-CA"/>
        </w:rPr>
        <w:t>record of what has been learned.</w:t>
      </w:r>
    </w:p>
    <w:p w:rsidR="00D007CD" w:rsidRDefault="00D007CD"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 xml:space="preserve">Students as </w:t>
      </w:r>
      <w:r w:rsidR="006831D9">
        <w:rPr>
          <w:rFonts w:eastAsia="Times New Roman" w:cs="Times New Roman"/>
          <w:lang w:val="en-US" w:eastAsia="en-CA"/>
        </w:rPr>
        <w:t xml:space="preserve">both an academic map and tracking </w:t>
      </w:r>
      <w:r>
        <w:rPr>
          <w:rFonts w:eastAsia="Times New Roman" w:cs="Times New Roman"/>
          <w:lang w:val="en-US" w:eastAsia="en-CA"/>
        </w:rPr>
        <w:t>tool</w:t>
      </w:r>
    </w:p>
    <w:p w:rsidR="00D007CD" w:rsidRDefault="00D007CD"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 xml:space="preserve">Certification bodies for </w:t>
      </w:r>
      <w:r w:rsidR="00D56652">
        <w:rPr>
          <w:rFonts w:eastAsia="Times New Roman" w:cs="Times New Roman"/>
          <w:lang w:val="en-US" w:eastAsia="en-CA"/>
        </w:rPr>
        <w:t xml:space="preserve">whom </w:t>
      </w:r>
      <w:r>
        <w:rPr>
          <w:rFonts w:eastAsia="Times New Roman" w:cs="Times New Roman"/>
          <w:lang w:val="en-US" w:eastAsia="en-CA"/>
        </w:rPr>
        <w:t>mathematics is felt to be an importan</w:t>
      </w:r>
      <w:r w:rsidR="006831D9">
        <w:rPr>
          <w:rFonts w:eastAsia="Times New Roman" w:cs="Times New Roman"/>
          <w:lang w:val="en-US" w:eastAsia="en-CA"/>
        </w:rPr>
        <w:t>t</w:t>
      </w:r>
      <w:r>
        <w:rPr>
          <w:rFonts w:eastAsia="Times New Roman" w:cs="Times New Roman"/>
          <w:lang w:val="en-US" w:eastAsia="en-CA"/>
        </w:rPr>
        <w:t xml:space="preserve"> component</w:t>
      </w:r>
    </w:p>
    <w:p w:rsidR="0069372B" w:rsidRPr="00D007CD" w:rsidRDefault="0069372B" w:rsidP="00D007CD">
      <w:pPr>
        <w:pStyle w:val="ListParagraph"/>
        <w:numPr>
          <w:ilvl w:val="0"/>
          <w:numId w:val="3"/>
        </w:numPr>
        <w:spacing w:after="0" w:line="240" w:lineRule="auto"/>
        <w:rPr>
          <w:rFonts w:eastAsia="Times New Roman" w:cs="Times New Roman"/>
          <w:lang w:val="en-US" w:eastAsia="en-CA"/>
        </w:rPr>
      </w:pPr>
      <w:r>
        <w:rPr>
          <w:rFonts w:eastAsia="Times New Roman" w:cs="Times New Roman"/>
          <w:lang w:val="en-US" w:eastAsia="en-CA"/>
        </w:rPr>
        <w:t>S common document on which to base communications about the subject of basic mathematics content.</w:t>
      </w:r>
    </w:p>
    <w:p w:rsidR="00B424E2" w:rsidRPr="00D007CD" w:rsidRDefault="00B424E2" w:rsidP="00B424E2">
      <w:pPr>
        <w:suppressAutoHyphens/>
        <w:autoSpaceDN w:val="0"/>
        <w:spacing w:after="0" w:line="240" w:lineRule="auto"/>
        <w:textAlignment w:val="baseline"/>
      </w:pPr>
    </w:p>
    <w:p w:rsidR="00871794" w:rsidRDefault="00871794" w:rsidP="00871794">
      <w:pPr>
        <w:spacing w:after="0" w:line="240" w:lineRule="auto"/>
        <w:rPr>
          <w:b/>
          <w:lang w:val="en-US"/>
        </w:rPr>
      </w:pPr>
      <w:r>
        <w:rPr>
          <w:rFonts w:ascii="Calibri" w:hAnsi="Calibri"/>
          <w:b/>
          <w:lang w:val="en-US"/>
        </w:rPr>
        <w:t>Steps:</w:t>
      </w:r>
    </w:p>
    <w:p w:rsidR="00871794" w:rsidRPr="00E971DB" w:rsidRDefault="00871794" w:rsidP="00871794">
      <w:pPr>
        <w:pStyle w:val="ListParagraph"/>
        <w:numPr>
          <w:ilvl w:val="0"/>
          <w:numId w:val="4"/>
        </w:numPr>
        <w:spacing w:after="0" w:line="240" w:lineRule="auto"/>
        <w:rPr>
          <w:lang w:val="en-US"/>
        </w:rPr>
      </w:pPr>
      <w:r w:rsidRPr="00E971DB">
        <w:rPr>
          <w:lang w:val="en-US"/>
        </w:rPr>
        <w:t>Establish Steering Committee</w:t>
      </w:r>
    </w:p>
    <w:p w:rsidR="00871794" w:rsidRPr="00E971DB" w:rsidRDefault="00871794" w:rsidP="00871794">
      <w:pPr>
        <w:pStyle w:val="ListParagraph"/>
        <w:numPr>
          <w:ilvl w:val="0"/>
          <w:numId w:val="4"/>
        </w:numPr>
        <w:spacing w:after="0" w:line="240" w:lineRule="auto"/>
        <w:rPr>
          <w:lang w:val="en-US"/>
        </w:rPr>
      </w:pPr>
      <w:r w:rsidRPr="00E971DB">
        <w:rPr>
          <w:lang w:val="en-US"/>
        </w:rPr>
        <w:t>Gather background information</w:t>
      </w:r>
    </w:p>
    <w:p w:rsidR="00871794" w:rsidRPr="00E971DB" w:rsidRDefault="00871794" w:rsidP="00871794">
      <w:pPr>
        <w:pStyle w:val="ListParagraph"/>
        <w:numPr>
          <w:ilvl w:val="0"/>
          <w:numId w:val="4"/>
        </w:numPr>
        <w:spacing w:after="0" w:line="240" w:lineRule="auto"/>
        <w:rPr>
          <w:lang w:val="en-US"/>
        </w:rPr>
      </w:pPr>
      <w:r>
        <w:rPr>
          <w:lang w:val="en-US"/>
        </w:rPr>
        <w:t>Complete analysis</w:t>
      </w:r>
    </w:p>
    <w:p w:rsidR="00871794" w:rsidRPr="00E971DB" w:rsidRDefault="00871794" w:rsidP="00871794">
      <w:pPr>
        <w:pStyle w:val="ListParagraph"/>
        <w:numPr>
          <w:ilvl w:val="0"/>
          <w:numId w:val="4"/>
        </w:numPr>
        <w:spacing w:after="0" w:line="240" w:lineRule="auto"/>
        <w:rPr>
          <w:lang w:val="en-US"/>
        </w:rPr>
      </w:pPr>
      <w:r w:rsidRPr="00E971DB">
        <w:rPr>
          <w:lang w:val="en-US"/>
        </w:rPr>
        <w:t xml:space="preserve">Develop </w:t>
      </w:r>
      <w:r>
        <w:rPr>
          <w:lang w:val="en-US"/>
        </w:rPr>
        <w:t xml:space="preserve">math rating </w:t>
      </w:r>
      <w:bookmarkStart w:id="0" w:name="_GoBack"/>
      <w:bookmarkEnd w:id="0"/>
      <w:r w:rsidRPr="00E971DB">
        <w:rPr>
          <w:lang w:val="en-US"/>
        </w:rPr>
        <w:t>scale - criterion referenced and reflective of Bloom’s taxonomy</w:t>
      </w:r>
    </w:p>
    <w:p w:rsidR="00871794" w:rsidRPr="00E971DB" w:rsidRDefault="00871794" w:rsidP="00871794">
      <w:pPr>
        <w:pStyle w:val="ListParagraph"/>
        <w:numPr>
          <w:ilvl w:val="0"/>
          <w:numId w:val="4"/>
        </w:numPr>
        <w:spacing w:after="0" w:line="240" w:lineRule="auto"/>
        <w:rPr>
          <w:lang w:val="en-US"/>
        </w:rPr>
      </w:pPr>
      <w:r w:rsidRPr="00E971DB">
        <w:rPr>
          <w:lang w:val="en-US"/>
        </w:rPr>
        <w:t>Identify profile(s)</w:t>
      </w:r>
      <w:r>
        <w:rPr>
          <w:lang w:val="en-US"/>
        </w:rPr>
        <w:t>/levels</w:t>
      </w:r>
      <w:r w:rsidRPr="00E971DB">
        <w:rPr>
          <w:lang w:val="en-US"/>
        </w:rPr>
        <w:t xml:space="preserve"> </w:t>
      </w:r>
    </w:p>
    <w:p w:rsidR="00871794" w:rsidRPr="00E971DB" w:rsidRDefault="00871794" w:rsidP="00871794">
      <w:pPr>
        <w:pStyle w:val="ListParagraph"/>
        <w:numPr>
          <w:ilvl w:val="0"/>
          <w:numId w:val="4"/>
        </w:numPr>
        <w:spacing w:after="0" w:line="240" w:lineRule="auto"/>
        <w:rPr>
          <w:lang w:val="en-US"/>
        </w:rPr>
      </w:pPr>
      <w:r w:rsidRPr="00E971DB">
        <w:rPr>
          <w:lang w:val="en-US"/>
        </w:rPr>
        <w:t>Develop and test an assessment process</w:t>
      </w:r>
    </w:p>
    <w:p w:rsidR="00871794" w:rsidRPr="00E971DB" w:rsidRDefault="00871794" w:rsidP="00871794">
      <w:pPr>
        <w:pStyle w:val="ListParagraph"/>
        <w:numPr>
          <w:ilvl w:val="0"/>
          <w:numId w:val="4"/>
        </w:numPr>
        <w:spacing w:after="0" w:line="240" w:lineRule="auto"/>
        <w:rPr>
          <w:lang w:val="en-US"/>
        </w:rPr>
      </w:pPr>
      <w:r w:rsidRPr="00E971DB">
        <w:rPr>
          <w:lang w:val="en-US"/>
        </w:rPr>
        <w:t>Prepare final report</w:t>
      </w:r>
    </w:p>
    <w:p w:rsidR="00871794" w:rsidRPr="00E971DB" w:rsidRDefault="00871794" w:rsidP="00871794">
      <w:pPr>
        <w:spacing w:after="0" w:line="240" w:lineRule="auto"/>
        <w:rPr>
          <w:lang w:val="en-US"/>
        </w:rPr>
      </w:pPr>
    </w:p>
    <w:p w:rsidR="00D007CD" w:rsidRPr="00D007CD" w:rsidRDefault="00871794" w:rsidP="00871794">
      <w:pPr>
        <w:suppressAutoHyphens/>
        <w:autoSpaceDN w:val="0"/>
        <w:spacing w:after="0" w:line="240" w:lineRule="auto"/>
        <w:textAlignment w:val="baseline"/>
      </w:pPr>
      <w:r>
        <w:rPr>
          <w:rFonts w:ascii="Calibri" w:hAnsi="Calibri"/>
          <w:b/>
          <w:lang w:val="en-US"/>
        </w:rPr>
        <w:t xml:space="preserve">Timelines:  </w:t>
      </w:r>
      <w:r w:rsidRPr="00C4737D">
        <w:rPr>
          <w:rFonts w:ascii="Calibri" w:hAnsi="Calibri"/>
          <w:lang w:val="en-US"/>
        </w:rPr>
        <w:t>The project will commence as soon</w:t>
      </w:r>
    </w:p>
    <w:sectPr w:rsidR="00D007CD" w:rsidRPr="00D007CD" w:rsidSect="00331768">
      <w:headerReference w:type="default" r:id="rId11"/>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1434" w:rsidRDefault="00D71434" w:rsidP="007237E9">
      <w:pPr>
        <w:spacing w:after="0" w:line="240" w:lineRule="auto"/>
      </w:pPr>
      <w:r>
        <w:separator/>
      </w:r>
    </w:p>
  </w:endnote>
  <w:endnote w:type="continuationSeparator" w:id="0">
    <w:p w:rsidR="00D71434" w:rsidRDefault="00D71434"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1434" w:rsidRDefault="00D71434" w:rsidP="007237E9">
      <w:pPr>
        <w:spacing w:after="0" w:line="240" w:lineRule="auto"/>
      </w:pPr>
      <w:r>
        <w:separator/>
      </w:r>
    </w:p>
  </w:footnote>
  <w:footnote w:type="continuationSeparator" w:id="0">
    <w:p w:rsidR="00D71434" w:rsidRDefault="00D71434" w:rsidP="007237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174100"/>
      <w:docPartObj>
        <w:docPartGallery w:val="Watermarks"/>
        <w:docPartUnique/>
      </w:docPartObj>
    </w:sdtPr>
    <w:sdtEndPr/>
    <w:sdtContent>
      <w:p w:rsidR="007237E9" w:rsidRDefault="00D71434">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FE"/>
    <w:rsid w:val="00043645"/>
    <w:rsid w:val="001141C8"/>
    <w:rsid w:val="00202574"/>
    <w:rsid w:val="00226C31"/>
    <w:rsid w:val="0030181E"/>
    <w:rsid w:val="00331768"/>
    <w:rsid w:val="0036334B"/>
    <w:rsid w:val="00381FFE"/>
    <w:rsid w:val="004107B5"/>
    <w:rsid w:val="00441A95"/>
    <w:rsid w:val="005536B3"/>
    <w:rsid w:val="006831D9"/>
    <w:rsid w:val="0069372B"/>
    <w:rsid w:val="006D33EC"/>
    <w:rsid w:val="007237E9"/>
    <w:rsid w:val="00846DD7"/>
    <w:rsid w:val="00871794"/>
    <w:rsid w:val="00873522"/>
    <w:rsid w:val="00AC5D2E"/>
    <w:rsid w:val="00B424E2"/>
    <w:rsid w:val="00D007CD"/>
    <w:rsid w:val="00D56652"/>
    <w:rsid w:val="00D71434"/>
    <w:rsid w:val="00EE341D"/>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F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fpei.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938FA-F77C-4D22-85BF-66D423B1F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2</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13</cp:revision>
  <cp:lastPrinted>2015-10-05T14:22:00Z</cp:lastPrinted>
  <dcterms:created xsi:type="dcterms:W3CDTF">2015-09-22T17:32:00Z</dcterms:created>
  <dcterms:modified xsi:type="dcterms:W3CDTF">2016-02-03T18:07:00Z</dcterms:modified>
</cp:coreProperties>
</file>