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4B7D" w:rsidRPr="00074355" w:rsidRDefault="004A0B8D" w:rsidP="004A0B8D">
      <w:pPr>
        <w:ind w:left="4320" w:firstLine="720"/>
        <w:jc w:val="both"/>
        <w:rPr>
          <w:rFonts w:asciiTheme="minorHAnsi" w:hAnsiTheme="minorHAnsi" w:cstheme="minorHAnsi"/>
          <w:b/>
          <w:i/>
          <w:color w:val="00B0F0"/>
          <w:sz w:val="72"/>
          <w:szCs w:val="72"/>
        </w:rPr>
      </w:pPr>
      <w:r>
        <w:rPr>
          <w:rFonts w:asciiTheme="minorHAnsi" w:hAnsiTheme="minorHAnsi" w:cstheme="minorHAnsi"/>
          <w:b/>
          <w:i/>
          <w:color w:val="00B0F0"/>
          <w:sz w:val="72"/>
          <w:szCs w:val="72"/>
        </w:rPr>
        <w:t>Education Notes</w:t>
      </w:r>
    </w:p>
    <w:p w:rsidR="00715D82" w:rsidRDefault="008F4889" w:rsidP="00715D82">
      <w:pPr>
        <w:ind w:left="720"/>
        <w:jc w:val="both"/>
        <w:rPr>
          <w:rFonts w:ascii="Calibri" w:hAnsi="Calibri" w:cs="Calibri"/>
          <w:color w:val="00B0F0"/>
          <w:sz w:val="20"/>
          <w:szCs w:val="20"/>
        </w:rPr>
      </w:pPr>
      <w:r>
        <w:rPr>
          <w:rFonts w:ascii="Calibri" w:hAnsi="Calibri" w:cs="Calibri"/>
          <w:color w:val="00B0F0"/>
          <w:sz w:val="20"/>
          <w:szCs w:val="20"/>
        </w:rPr>
        <w:t>2-2</w:t>
      </w:r>
      <w:bookmarkStart w:id="0" w:name="_GoBack"/>
      <w:bookmarkEnd w:id="0"/>
    </w:p>
    <w:p w:rsidR="008361FC" w:rsidRDefault="008361FC" w:rsidP="00715D82">
      <w:pPr>
        <w:ind w:firstLine="720"/>
        <w:jc w:val="both"/>
        <w:rPr>
          <w:rFonts w:ascii="Calibri" w:hAnsi="Calibri" w:cs="Calibri"/>
          <w:b/>
          <w:sz w:val="20"/>
          <w:szCs w:val="20"/>
        </w:rPr>
      </w:pPr>
      <w:r>
        <w:rPr>
          <w:rFonts w:ascii="Calibri" w:hAnsi="Calibri" w:cs="Calibri"/>
          <w:b/>
          <w:sz w:val="20"/>
          <w:szCs w:val="20"/>
        </w:rPr>
        <w:t>________________________________________________________________________________</w:t>
      </w:r>
    </w:p>
    <w:p w:rsidR="00F0332D" w:rsidRDefault="00F0332D" w:rsidP="00A329F1">
      <w:pPr>
        <w:jc w:val="both"/>
        <w:rPr>
          <w:rFonts w:ascii="Calibri" w:hAnsi="Calibri" w:cs="Calibri"/>
          <w:b/>
          <w:sz w:val="20"/>
          <w:szCs w:val="20"/>
        </w:rPr>
        <w:sectPr w:rsidR="00F0332D" w:rsidSect="009A687F">
          <w:pgSz w:w="12240" w:h="15840"/>
          <w:pgMar w:top="720" w:right="720" w:bottom="720" w:left="720" w:header="708" w:footer="708" w:gutter="0"/>
          <w:cols w:space="970"/>
          <w:docGrid w:linePitch="360"/>
        </w:sectPr>
      </w:pPr>
    </w:p>
    <w:p w:rsidR="00F0332D" w:rsidRDefault="00F0332D" w:rsidP="00A329F1">
      <w:pPr>
        <w:jc w:val="both"/>
        <w:rPr>
          <w:rFonts w:ascii="Calibri" w:hAnsi="Calibri" w:cs="Calibri"/>
          <w:b/>
          <w:sz w:val="20"/>
          <w:szCs w:val="20"/>
        </w:rPr>
      </w:pPr>
    </w:p>
    <w:p w:rsidR="00873024" w:rsidRDefault="00873024" w:rsidP="00B753E9">
      <w:pPr>
        <w:jc w:val="both"/>
        <w:rPr>
          <w:b/>
          <w:color w:val="00B050"/>
          <w:sz w:val="20"/>
          <w:szCs w:val="20"/>
        </w:rPr>
      </w:pPr>
      <w:r>
        <w:rPr>
          <w:b/>
          <w:color w:val="00B050"/>
          <w:sz w:val="20"/>
          <w:szCs w:val="20"/>
        </w:rPr>
        <w:t>ED</w:t>
      </w:r>
      <w:r w:rsidR="00D60E9A">
        <w:rPr>
          <w:b/>
          <w:color w:val="00B050"/>
          <w:sz w:val="20"/>
          <w:szCs w:val="20"/>
        </w:rPr>
        <w:t>UCATION NOTES</w:t>
      </w:r>
    </w:p>
    <w:p w:rsidR="00122996" w:rsidRDefault="00122996" w:rsidP="00B753E9">
      <w:pPr>
        <w:jc w:val="both"/>
        <w:rPr>
          <w:b/>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Pr="006C7DF0" w:rsidRDefault="00122996" w:rsidP="00122996">
      <w:pPr>
        <w:pBdr>
          <w:bottom w:val="single" w:sz="12" w:space="1" w:color="auto"/>
        </w:pBdr>
        <w:jc w:val="both"/>
        <w:rPr>
          <w:rFonts w:asciiTheme="minorHAnsi" w:hAnsiTheme="minorHAnsi" w:cstheme="minorHAnsi"/>
          <w:color w:val="00B050"/>
          <w:sz w:val="20"/>
          <w:szCs w:val="20"/>
        </w:rPr>
      </w:pPr>
    </w:p>
    <w:p w:rsidR="00122996" w:rsidRPr="006C7DF0" w:rsidRDefault="00122996" w:rsidP="00122996">
      <w:pPr>
        <w:jc w:val="both"/>
        <w:rPr>
          <w:rFonts w:asciiTheme="minorHAnsi" w:hAnsiTheme="minorHAnsi" w:cstheme="minorHAnsi"/>
          <w:color w:val="00B050"/>
          <w:sz w:val="20"/>
          <w:szCs w:val="20"/>
        </w:rPr>
      </w:pPr>
    </w:p>
    <w:p w:rsidR="00122996" w:rsidRPr="006C7DF0" w:rsidRDefault="00122996" w:rsidP="00122996">
      <w:pPr>
        <w:jc w:val="both"/>
        <w:rPr>
          <w:rFonts w:asciiTheme="minorHAnsi" w:hAnsiTheme="minorHAnsi" w:cstheme="minorHAnsi"/>
          <w:color w:val="00B050"/>
          <w:sz w:val="18"/>
          <w:szCs w:val="18"/>
        </w:rPr>
      </w:pPr>
      <w:r w:rsidRPr="006C7DF0">
        <w:rPr>
          <w:rFonts w:asciiTheme="minorHAnsi" w:hAnsiTheme="minorHAnsi" w:cstheme="minorHAnsi"/>
          <w:b/>
          <w:color w:val="00B050"/>
          <w:sz w:val="18"/>
          <w:szCs w:val="18"/>
        </w:rPr>
        <w:t xml:space="preserve">Open Education </w:t>
      </w:r>
      <w:r w:rsidRPr="006C7DF0">
        <w:rPr>
          <w:rFonts w:asciiTheme="minorHAnsi" w:hAnsiTheme="minorHAnsi" w:cstheme="minorHAnsi"/>
          <w:color w:val="00B050"/>
          <w:sz w:val="18"/>
          <w:szCs w:val="18"/>
        </w:rPr>
        <w:t>is an informal and occasional electronic newsletter about education published at the whim of the Editor, Don Glendenning.    Its purpose is to provoke debate and encourage public discussion.  Comments are welcome at theopener@hotmail.com</w:t>
      </w:r>
    </w:p>
    <w:p w:rsidR="00122996" w:rsidRPr="006C7DF0" w:rsidRDefault="00122996" w:rsidP="00122996">
      <w:pPr>
        <w:jc w:val="both"/>
        <w:rPr>
          <w:rFonts w:asciiTheme="minorHAnsi" w:hAnsiTheme="minorHAnsi" w:cstheme="minorHAnsi"/>
          <w:b/>
          <w:color w:val="00B050"/>
          <w:sz w:val="20"/>
          <w:szCs w:val="20"/>
        </w:rPr>
      </w:pPr>
    </w:p>
    <w:p w:rsidR="00122996" w:rsidRDefault="00122996"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r>
        <w:rPr>
          <w:b/>
          <w:color w:val="00B050"/>
          <w:sz w:val="20"/>
          <w:szCs w:val="20"/>
        </w:rPr>
        <w:t>CREDENTIALS AND QUALIFICATIONS</w:t>
      </w:r>
    </w:p>
    <w:p w:rsidR="00055361" w:rsidRDefault="00055361" w:rsidP="00B753E9">
      <w:pPr>
        <w:jc w:val="both"/>
        <w:rPr>
          <w:b/>
          <w:color w:val="00B050"/>
          <w:sz w:val="20"/>
          <w:szCs w:val="20"/>
        </w:rPr>
      </w:pPr>
    </w:p>
    <w:p w:rsidR="00055361" w:rsidRPr="00055361" w:rsidRDefault="00055361" w:rsidP="00055361">
      <w:pPr>
        <w:pStyle w:val="NormalWeb"/>
        <w:rPr>
          <w:sz w:val="20"/>
          <w:szCs w:val="20"/>
        </w:rPr>
      </w:pPr>
      <w:r w:rsidRPr="00055361">
        <w:rPr>
          <w:sz w:val="20"/>
          <w:szCs w:val="20"/>
        </w:rPr>
        <w:t xml:space="preserve">Diploma, according to Wikipedia, is of Greek origin </w:t>
      </w:r>
      <w:proofErr w:type="gramStart"/>
      <w:r w:rsidRPr="00055361">
        <w:rPr>
          <w:sz w:val="20"/>
          <w:szCs w:val="20"/>
        </w:rPr>
        <w:t>meaning  "</w:t>
      </w:r>
      <w:proofErr w:type="gramEnd"/>
      <w:r w:rsidRPr="00055361">
        <w:rPr>
          <w:sz w:val="20"/>
          <w:szCs w:val="20"/>
        </w:rPr>
        <w:t>folded paper", and is a document issued by an educational institution indicating that the holder has completed a certain programme of studies; degrees are also granted by educational institutions on a similar basis.  Degrees and diplomas are considered credentials in that they may provide entrance into an arena but are not an indicator of how well one will perform once there.</w:t>
      </w:r>
    </w:p>
    <w:p w:rsidR="00055361" w:rsidRPr="00055361" w:rsidRDefault="00055361" w:rsidP="00055361">
      <w:pPr>
        <w:pStyle w:val="NormalWeb"/>
        <w:rPr>
          <w:sz w:val="20"/>
          <w:szCs w:val="20"/>
        </w:rPr>
      </w:pPr>
      <w:r w:rsidRPr="00055361">
        <w:rPr>
          <w:sz w:val="20"/>
          <w:szCs w:val="20"/>
        </w:rPr>
        <w:t>A qualification, on the other hand, speaks to the issue of attitudes, skills and knowledge required to successfully perform in a role or at a task.  Employment advertisements often identify both a credential, such as a high school diploma, and a set of qualifications usually including training and or experience.  In order to teach, one also needs a credential, a university degree, and a qualification, a teaching licence, the latter attesting to one’s ability to teach.</w:t>
      </w:r>
    </w:p>
    <w:p w:rsidR="00055361" w:rsidRPr="00055361" w:rsidRDefault="00055361" w:rsidP="00055361">
      <w:pPr>
        <w:pStyle w:val="NormalWeb"/>
        <w:rPr>
          <w:sz w:val="20"/>
          <w:szCs w:val="20"/>
        </w:rPr>
      </w:pPr>
      <w:r w:rsidRPr="00055361">
        <w:rPr>
          <w:sz w:val="20"/>
          <w:szCs w:val="20"/>
        </w:rPr>
        <w:t>Public complaints about school standards arise, at least in part I believe, because we confuse credentials and qualifications.  A school’s “folded paper” is a credential; the public, and employers in particular, think that the “folded paper” is a qualification – and that’s the rub.</w:t>
      </w:r>
    </w:p>
    <w:p w:rsidR="00055361" w:rsidRPr="00055361" w:rsidRDefault="00055361" w:rsidP="00055361">
      <w:pPr>
        <w:pStyle w:val="NormalWeb"/>
        <w:rPr>
          <w:sz w:val="20"/>
          <w:szCs w:val="20"/>
        </w:rPr>
      </w:pPr>
      <w:proofErr w:type="gramStart"/>
      <w:r w:rsidRPr="00055361">
        <w:rPr>
          <w:sz w:val="20"/>
          <w:szCs w:val="20"/>
        </w:rPr>
        <w:t>some</w:t>
      </w:r>
      <w:proofErr w:type="gramEnd"/>
      <w:r w:rsidRPr="00055361">
        <w:rPr>
          <w:sz w:val="20"/>
          <w:szCs w:val="20"/>
        </w:rPr>
        <w:t xml:space="preserve"> additional comments may be in order.  It is my view that:</w:t>
      </w:r>
    </w:p>
    <w:p w:rsidR="00055361" w:rsidRPr="00055361" w:rsidRDefault="00055361" w:rsidP="00055361">
      <w:pPr>
        <w:pStyle w:val="NormalWeb"/>
        <w:numPr>
          <w:ilvl w:val="0"/>
          <w:numId w:val="4"/>
        </w:numPr>
        <w:rPr>
          <w:sz w:val="20"/>
          <w:szCs w:val="20"/>
        </w:rPr>
      </w:pPr>
      <w:proofErr w:type="spellStart"/>
      <w:r w:rsidRPr="00055361">
        <w:rPr>
          <w:sz w:val="20"/>
          <w:szCs w:val="20"/>
        </w:rPr>
        <w:t>Credentialling</w:t>
      </w:r>
      <w:proofErr w:type="spellEnd"/>
      <w:r w:rsidRPr="00055361">
        <w:rPr>
          <w:sz w:val="20"/>
          <w:szCs w:val="20"/>
        </w:rPr>
        <w:t xml:space="preserve"> is about what one knows whereas qualification is about what one can do with what one knows </w:t>
      </w:r>
    </w:p>
    <w:p w:rsidR="00055361" w:rsidRPr="00055361" w:rsidRDefault="00055361" w:rsidP="00055361">
      <w:pPr>
        <w:pStyle w:val="NormalWeb"/>
        <w:numPr>
          <w:ilvl w:val="0"/>
          <w:numId w:val="4"/>
        </w:numPr>
        <w:rPr>
          <w:sz w:val="20"/>
          <w:szCs w:val="20"/>
        </w:rPr>
      </w:pPr>
      <w:r w:rsidRPr="00055361">
        <w:rPr>
          <w:sz w:val="20"/>
          <w:szCs w:val="20"/>
        </w:rPr>
        <w:t>Diplomas and degrees are credentials not qualifications.</w:t>
      </w:r>
    </w:p>
    <w:p w:rsidR="00055361" w:rsidRPr="00055361" w:rsidRDefault="00055361" w:rsidP="00055361">
      <w:pPr>
        <w:pStyle w:val="NormalWeb"/>
        <w:numPr>
          <w:ilvl w:val="0"/>
          <w:numId w:val="4"/>
        </w:numPr>
        <w:rPr>
          <w:sz w:val="20"/>
          <w:szCs w:val="20"/>
        </w:rPr>
      </w:pPr>
      <w:r w:rsidRPr="00055361">
        <w:rPr>
          <w:sz w:val="20"/>
          <w:szCs w:val="20"/>
        </w:rPr>
        <w:t>Employers latch onto credentials thinking they are qualifications</w:t>
      </w:r>
    </w:p>
    <w:p w:rsidR="00055361" w:rsidRPr="00055361" w:rsidRDefault="00055361" w:rsidP="00055361">
      <w:pPr>
        <w:pStyle w:val="NormalWeb"/>
        <w:numPr>
          <w:ilvl w:val="0"/>
          <w:numId w:val="4"/>
        </w:numPr>
        <w:rPr>
          <w:sz w:val="20"/>
          <w:szCs w:val="20"/>
        </w:rPr>
      </w:pPr>
      <w:r w:rsidRPr="00055361">
        <w:rPr>
          <w:sz w:val="20"/>
          <w:szCs w:val="20"/>
        </w:rPr>
        <w:t xml:space="preserve">Schools help people help people qualify, gain the skills, knowledge and attitudes required for qualifications, but schools should not award qualifications.  </w:t>
      </w:r>
    </w:p>
    <w:p w:rsidR="00055361" w:rsidRPr="00055361" w:rsidRDefault="00055361" w:rsidP="00055361">
      <w:pPr>
        <w:pStyle w:val="NormalWeb"/>
        <w:numPr>
          <w:ilvl w:val="0"/>
          <w:numId w:val="4"/>
        </w:numPr>
        <w:rPr>
          <w:sz w:val="20"/>
          <w:szCs w:val="20"/>
        </w:rPr>
      </w:pPr>
      <w:r w:rsidRPr="00055361">
        <w:rPr>
          <w:sz w:val="20"/>
          <w:szCs w:val="20"/>
        </w:rPr>
        <w:t xml:space="preserve">If qualifications are necessary, and I believe some are, the function should be assigned to a body separate from educational institutions. </w:t>
      </w:r>
    </w:p>
    <w:p w:rsidR="00055361" w:rsidRPr="00055361" w:rsidRDefault="00055361" w:rsidP="00055361">
      <w:pPr>
        <w:pStyle w:val="NormalWeb"/>
        <w:numPr>
          <w:ilvl w:val="0"/>
          <w:numId w:val="4"/>
        </w:numPr>
        <w:rPr>
          <w:sz w:val="20"/>
          <w:szCs w:val="20"/>
        </w:rPr>
      </w:pPr>
      <w:r w:rsidRPr="00055361">
        <w:rPr>
          <w:sz w:val="20"/>
          <w:szCs w:val="20"/>
        </w:rPr>
        <w:t>Many people who are, through training and experience, qualified to fill positions, do not have a piece of paper to prove it.</w:t>
      </w:r>
    </w:p>
    <w:p w:rsidR="00055361" w:rsidRPr="00055361" w:rsidRDefault="00055361" w:rsidP="00055361">
      <w:pPr>
        <w:pStyle w:val="NormalWeb"/>
        <w:numPr>
          <w:ilvl w:val="0"/>
          <w:numId w:val="4"/>
        </w:numPr>
        <w:rPr>
          <w:sz w:val="20"/>
          <w:szCs w:val="20"/>
        </w:rPr>
      </w:pPr>
      <w:r w:rsidRPr="00055361">
        <w:rPr>
          <w:sz w:val="20"/>
          <w:szCs w:val="20"/>
        </w:rPr>
        <w:t>The key when hiring is to spell out details the work to be performed or competencies required, and ask applicants to cast their application in matching terms.</w:t>
      </w:r>
    </w:p>
    <w:p w:rsidR="00055361" w:rsidRPr="00055361" w:rsidRDefault="00055361" w:rsidP="00055361">
      <w:pPr>
        <w:pStyle w:val="NormalWeb"/>
        <w:numPr>
          <w:ilvl w:val="0"/>
          <w:numId w:val="4"/>
        </w:numPr>
        <w:rPr>
          <w:sz w:val="20"/>
          <w:szCs w:val="20"/>
        </w:rPr>
      </w:pPr>
      <w:r w:rsidRPr="00055361">
        <w:rPr>
          <w:sz w:val="20"/>
          <w:szCs w:val="20"/>
        </w:rPr>
        <w:t xml:space="preserve">I also believe that changing the focus from credentials to qualifications would be a much better way to deal with immigrants seeking to meet the requirements for work in Canada. </w:t>
      </w:r>
    </w:p>
    <w:p w:rsidR="00055361" w:rsidRDefault="00055361" w:rsidP="00055361">
      <w:pPr>
        <w:pStyle w:val="NormalWeb"/>
        <w:rPr>
          <w:b/>
          <w:color w:val="00B050"/>
          <w:sz w:val="20"/>
          <w:szCs w:val="20"/>
        </w:rPr>
      </w:pPr>
      <w:r w:rsidRPr="00055361">
        <w:rPr>
          <w:sz w:val="20"/>
          <w:szCs w:val="20"/>
        </w:rPr>
        <w:t xml:space="preserve">It may well be time to consider a certification body or qualification authority, perhaps an Atlantic one, to undertake the task of assessing and confirming </w:t>
      </w:r>
      <w:proofErr w:type="gramStart"/>
      <w:r w:rsidRPr="00055361">
        <w:rPr>
          <w:sz w:val="20"/>
          <w:szCs w:val="20"/>
        </w:rPr>
        <w:t>qualifications  –</w:t>
      </w:r>
      <w:proofErr w:type="gramEnd"/>
      <w:r w:rsidRPr="00055361">
        <w:rPr>
          <w:sz w:val="20"/>
          <w:szCs w:val="20"/>
        </w:rPr>
        <w:t xml:space="preserve"> but first we should sort out more precisely the skills to be measured, assessed and reported.   </w:t>
      </w:r>
    </w:p>
    <w:sectPr w:rsidR="00055361" w:rsidSect="00F0332D">
      <w:type w:val="continuous"/>
      <w:pgSz w:w="12240" w:h="15840"/>
      <w:pgMar w:top="1440" w:right="1440" w:bottom="1440" w:left="1440" w:header="708" w:footer="708" w:gutter="0"/>
      <w:cols w:num="2" w:space="720" w:equalWidth="0">
        <w:col w:w="2835" w:space="720"/>
        <w:col w:w="5805"/>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04EB" w:rsidRDefault="00B204EB" w:rsidP="00B14CC3">
      <w:r>
        <w:separator/>
      </w:r>
    </w:p>
  </w:endnote>
  <w:endnote w:type="continuationSeparator" w:id="0">
    <w:p w:rsidR="00B204EB" w:rsidRDefault="00B204EB" w:rsidP="00B14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04EB" w:rsidRDefault="00B204EB" w:rsidP="00B14CC3">
      <w:r>
        <w:separator/>
      </w:r>
    </w:p>
  </w:footnote>
  <w:footnote w:type="continuationSeparator" w:id="0">
    <w:p w:rsidR="00B204EB" w:rsidRDefault="00B204EB" w:rsidP="00B14CC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9E65C4"/>
    <w:multiLevelType w:val="hybridMultilevel"/>
    <w:tmpl w:val="CC705C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6A5D403B"/>
    <w:multiLevelType w:val="hybridMultilevel"/>
    <w:tmpl w:val="9E00E1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70D61121"/>
    <w:multiLevelType w:val="hybridMultilevel"/>
    <w:tmpl w:val="BD4818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75965B39"/>
    <w:multiLevelType w:val="hybridMultilevel"/>
    <w:tmpl w:val="DC6CDD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412E"/>
    <w:rsid w:val="00055361"/>
    <w:rsid w:val="00074355"/>
    <w:rsid w:val="00122996"/>
    <w:rsid w:val="00151E04"/>
    <w:rsid w:val="00225A2C"/>
    <w:rsid w:val="0023412E"/>
    <w:rsid w:val="0027303D"/>
    <w:rsid w:val="003E58ED"/>
    <w:rsid w:val="0044013A"/>
    <w:rsid w:val="00471D2D"/>
    <w:rsid w:val="00485281"/>
    <w:rsid w:val="004A0B8D"/>
    <w:rsid w:val="004D76BC"/>
    <w:rsid w:val="004E6763"/>
    <w:rsid w:val="00523DAC"/>
    <w:rsid w:val="00527132"/>
    <w:rsid w:val="005A2071"/>
    <w:rsid w:val="005F0545"/>
    <w:rsid w:val="00621D67"/>
    <w:rsid w:val="00635DEC"/>
    <w:rsid w:val="00707613"/>
    <w:rsid w:val="00715D82"/>
    <w:rsid w:val="007723AC"/>
    <w:rsid w:val="008027E0"/>
    <w:rsid w:val="0083199E"/>
    <w:rsid w:val="00835329"/>
    <w:rsid w:val="008361FC"/>
    <w:rsid w:val="00840C89"/>
    <w:rsid w:val="00873024"/>
    <w:rsid w:val="00883F32"/>
    <w:rsid w:val="008F4889"/>
    <w:rsid w:val="008F5FF3"/>
    <w:rsid w:val="009A420E"/>
    <w:rsid w:val="009A687F"/>
    <w:rsid w:val="009A7454"/>
    <w:rsid w:val="00A054F5"/>
    <w:rsid w:val="00A06E5F"/>
    <w:rsid w:val="00A25160"/>
    <w:rsid w:val="00A25736"/>
    <w:rsid w:val="00A329F1"/>
    <w:rsid w:val="00A32ABB"/>
    <w:rsid w:val="00A56AAC"/>
    <w:rsid w:val="00A6743E"/>
    <w:rsid w:val="00A71917"/>
    <w:rsid w:val="00AC4677"/>
    <w:rsid w:val="00AD285E"/>
    <w:rsid w:val="00AD45FB"/>
    <w:rsid w:val="00B04B7D"/>
    <w:rsid w:val="00B14CC3"/>
    <w:rsid w:val="00B204EB"/>
    <w:rsid w:val="00B753E9"/>
    <w:rsid w:val="00BC353E"/>
    <w:rsid w:val="00C86B75"/>
    <w:rsid w:val="00CD3E62"/>
    <w:rsid w:val="00CD7B4F"/>
    <w:rsid w:val="00CF4785"/>
    <w:rsid w:val="00D031B3"/>
    <w:rsid w:val="00D32579"/>
    <w:rsid w:val="00D60E9A"/>
    <w:rsid w:val="00DC12F5"/>
    <w:rsid w:val="00DC1D5F"/>
    <w:rsid w:val="00E001D9"/>
    <w:rsid w:val="00E00E2A"/>
    <w:rsid w:val="00E25F24"/>
    <w:rsid w:val="00E34554"/>
    <w:rsid w:val="00E4023A"/>
    <w:rsid w:val="00E43ADF"/>
    <w:rsid w:val="00E62AD6"/>
    <w:rsid w:val="00E84B22"/>
    <w:rsid w:val="00E86B52"/>
    <w:rsid w:val="00E95889"/>
    <w:rsid w:val="00EA28E2"/>
    <w:rsid w:val="00EA311D"/>
    <w:rsid w:val="00EE7516"/>
    <w:rsid w:val="00EF2908"/>
    <w:rsid w:val="00F0332D"/>
    <w:rsid w:val="00F548F9"/>
    <w:rsid w:val="00F57251"/>
    <w:rsid w:val="00FB2B30"/>
    <w:rsid w:val="00FC085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12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03D"/>
    <w:pPr>
      <w:ind w:left="720"/>
      <w:contextualSpacing/>
    </w:pPr>
  </w:style>
  <w:style w:type="paragraph" w:styleId="Header">
    <w:name w:val="header"/>
    <w:basedOn w:val="Normal"/>
    <w:link w:val="HeaderChar"/>
    <w:uiPriority w:val="99"/>
    <w:unhideWhenUsed/>
    <w:rsid w:val="00B14CC3"/>
    <w:pPr>
      <w:tabs>
        <w:tab w:val="center" w:pos="4680"/>
        <w:tab w:val="right" w:pos="9360"/>
      </w:tabs>
    </w:pPr>
  </w:style>
  <w:style w:type="character" w:customStyle="1" w:styleId="HeaderChar">
    <w:name w:val="Header Char"/>
    <w:basedOn w:val="DefaultParagraphFont"/>
    <w:link w:val="Header"/>
    <w:uiPriority w:val="99"/>
    <w:rsid w:val="00B14CC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14CC3"/>
    <w:pPr>
      <w:tabs>
        <w:tab w:val="center" w:pos="4680"/>
        <w:tab w:val="right" w:pos="9360"/>
      </w:tabs>
    </w:pPr>
  </w:style>
  <w:style w:type="character" w:customStyle="1" w:styleId="FooterChar">
    <w:name w:val="Footer Char"/>
    <w:basedOn w:val="DefaultParagraphFont"/>
    <w:link w:val="Footer"/>
    <w:uiPriority w:val="99"/>
    <w:rsid w:val="00B14CC3"/>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151E04"/>
    <w:rPr>
      <w:color w:val="0000FF" w:themeColor="hyperlink"/>
      <w:u w:val="single"/>
    </w:rPr>
  </w:style>
  <w:style w:type="paragraph" w:customStyle="1" w:styleId="Style">
    <w:name w:val="Style"/>
    <w:rsid w:val="00A6743E"/>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055361"/>
    <w:pPr>
      <w:spacing w:before="100" w:beforeAutospacing="1" w:after="100" w:afterAutospacing="1"/>
    </w:pPr>
    <w:rPr>
      <w:lang w:val="en-CA"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12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03D"/>
    <w:pPr>
      <w:ind w:left="720"/>
      <w:contextualSpacing/>
    </w:pPr>
  </w:style>
  <w:style w:type="paragraph" w:styleId="Header">
    <w:name w:val="header"/>
    <w:basedOn w:val="Normal"/>
    <w:link w:val="HeaderChar"/>
    <w:uiPriority w:val="99"/>
    <w:unhideWhenUsed/>
    <w:rsid w:val="00B14CC3"/>
    <w:pPr>
      <w:tabs>
        <w:tab w:val="center" w:pos="4680"/>
        <w:tab w:val="right" w:pos="9360"/>
      </w:tabs>
    </w:pPr>
  </w:style>
  <w:style w:type="character" w:customStyle="1" w:styleId="HeaderChar">
    <w:name w:val="Header Char"/>
    <w:basedOn w:val="DefaultParagraphFont"/>
    <w:link w:val="Header"/>
    <w:uiPriority w:val="99"/>
    <w:rsid w:val="00B14CC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14CC3"/>
    <w:pPr>
      <w:tabs>
        <w:tab w:val="center" w:pos="4680"/>
        <w:tab w:val="right" w:pos="9360"/>
      </w:tabs>
    </w:pPr>
  </w:style>
  <w:style w:type="character" w:customStyle="1" w:styleId="FooterChar">
    <w:name w:val="Footer Char"/>
    <w:basedOn w:val="DefaultParagraphFont"/>
    <w:link w:val="Footer"/>
    <w:uiPriority w:val="99"/>
    <w:rsid w:val="00B14CC3"/>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151E04"/>
    <w:rPr>
      <w:color w:val="0000FF" w:themeColor="hyperlink"/>
      <w:u w:val="single"/>
    </w:rPr>
  </w:style>
  <w:style w:type="paragraph" w:customStyle="1" w:styleId="Style">
    <w:name w:val="Style"/>
    <w:rsid w:val="00A6743E"/>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055361"/>
    <w:pPr>
      <w:spacing w:before="100" w:beforeAutospacing="1" w:after="100" w:afterAutospacing="1"/>
    </w:pPr>
    <w:rPr>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9C64C0-DD24-4601-A184-B6A4CE03E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443</Words>
  <Characters>2528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cp:lastPrinted>2015-06-26T00:32:00Z</cp:lastPrinted>
  <dcterms:created xsi:type="dcterms:W3CDTF">2012-03-17T23:35:00Z</dcterms:created>
  <dcterms:modified xsi:type="dcterms:W3CDTF">2015-06-26T00:32:00Z</dcterms:modified>
</cp:coreProperties>
</file>