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25A6" w:rsidRPr="006E1FBD" w:rsidRDefault="00E676AD" w:rsidP="006E1FBD">
      <w:pPr>
        <w:spacing w:after="0" w:line="240" w:lineRule="auto"/>
        <w:rPr>
          <w:rFonts w:cstheme="minorHAnsi"/>
          <w:b/>
          <w:i/>
          <w:color w:val="C0504D" w:themeColor="accent2"/>
          <w:sz w:val="24"/>
          <w:szCs w:val="24"/>
        </w:rPr>
      </w:pPr>
      <w:r w:rsidRPr="00C27CF0">
        <w:rPr>
          <w:rFonts w:cstheme="minorHAnsi"/>
          <w:b/>
          <w:i/>
          <w:sz w:val="24"/>
          <w:szCs w:val="24"/>
        </w:rPr>
        <w:t>A</w:t>
      </w:r>
      <w:r w:rsidR="002E5167" w:rsidRPr="00C27CF0">
        <w:rPr>
          <w:rFonts w:cstheme="minorHAnsi"/>
          <w:b/>
          <w:i/>
          <w:sz w:val="24"/>
          <w:szCs w:val="24"/>
        </w:rPr>
        <w:t>bout Education</w:t>
      </w:r>
      <w:r w:rsidR="00C27CF0" w:rsidRPr="00C27CF0">
        <w:rPr>
          <w:rFonts w:cstheme="minorHAnsi"/>
          <w:b/>
          <w:i/>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noProof/>
          <w:lang w:eastAsia="en-CA"/>
        </w:rPr>
        <w:drawing>
          <wp:inline distT="0" distB="0" distL="0" distR="0" wp14:anchorId="596E4C14" wp14:editId="776986A3">
            <wp:extent cx="962822" cy="563880"/>
            <wp:effectExtent l="0" t="0" r="8890" b="762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5497" cy="565446"/>
                    </a:xfrm>
                    <a:prstGeom prst="rect">
                      <a:avLst/>
                    </a:prstGeom>
                    <a:noFill/>
                    <a:ln>
                      <a:noFill/>
                    </a:ln>
                  </pic:spPr>
                </pic:pic>
              </a:graphicData>
            </a:graphic>
          </wp:inline>
        </w:drawing>
      </w:r>
      <w:r w:rsidR="00DA28A7">
        <w:rPr>
          <w:rFonts w:cstheme="minorHAnsi"/>
          <w:b/>
          <w:i/>
          <w:color w:val="C0504D" w:themeColor="accent2"/>
          <w:sz w:val="72"/>
          <w:szCs w:val="72"/>
        </w:rPr>
        <w:t xml:space="preserve">  </w:t>
      </w:r>
      <w:r w:rsidR="00DA28A7">
        <w:rPr>
          <w:rFonts w:cstheme="minorHAnsi"/>
          <w:b/>
          <w:i/>
          <w:color w:val="C0504D" w:themeColor="accent2"/>
        </w:rPr>
        <w:t xml:space="preserve">  </w:t>
      </w:r>
      <w:r w:rsidR="004625A6">
        <w:rPr>
          <w:rFonts w:cstheme="minorHAnsi"/>
          <w:b/>
          <w:i/>
          <w:color w:val="C0504D" w:themeColor="accent2"/>
          <w:sz w:val="72"/>
          <w:szCs w:val="72"/>
        </w:rPr>
        <w:t>A</w:t>
      </w:r>
      <w:r w:rsidR="00993969">
        <w:rPr>
          <w:rFonts w:cstheme="minorHAnsi"/>
          <w:b/>
          <w:i/>
          <w:color w:val="C0504D" w:themeColor="accent2"/>
          <w:sz w:val="72"/>
          <w:szCs w:val="72"/>
        </w:rPr>
        <w:t>ssessment</w:t>
      </w:r>
    </w:p>
    <w:p w:rsidR="006E64B1" w:rsidRPr="00C27CF0" w:rsidRDefault="00E676AD" w:rsidP="00E676AD">
      <w:pPr>
        <w:pBdr>
          <w:bottom w:val="single" w:sz="12" w:space="1" w:color="auto"/>
        </w:pBdr>
        <w:spacing w:after="0"/>
        <w:rPr>
          <w:rFonts w:cstheme="minorHAnsi"/>
        </w:rPr>
        <w:sectPr w:rsidR="006E64B1" w:rsidRPr="00C27CF0" w:rsidSect="00B140E0">
          <w:headerReference w:type="default" r:id="rId10"/>
          <w:pgSz w:w="12240" w:h="15840"/>
          <w:pgMar w:top="1134" w:right="1440" w:bottom="1440" w:left="1440" w:header="708" w:footer="708" w:gutter="0"/>
          <w:cols w:space="708"/>
          <w:docGrid w:linePitch="360"/>
        </w:sectPr>
      </w:pPr>
      <w:r w:rsidRPr="00C27CF0">
        <w:rPr>
          <w:rFonts w:cstheme="minorHAnsi"/>
          <w:b/>
          <w:i/>
        </w:rPr>
        <w:t xml:space="preserve">Occasional paper No. </w:t>
      </w:r>
      <w:r w:rsidR="003A1E34" w:rsidRPr="00C27CF0">
        <w:rPr>
          <w:rFonts w:cstheme="minorHAnsi"/>
          <w:b/>
          <w:i/>
        </w:rPr>
        <w:t>1</w:t>
      </w:r>
      <w:r w:rsidR="00257CF1" w:rsidRPr="00C27CF0">
        <w:rPr>
          <w:rFonts w:cstheme="minorHAnsi"/>
          <w:b/>
          <w:i/>
        </w:rPr>
        <w:t>0</w:t>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t xml:space="preserve">            </w:t>
      </w:r>
      <w:r w:rsidR="00257CF1" w:rsidRPr="00C27CF0">
        <w:rPr>
          <w:rFonts w:cstheme="minorHAnsi"/>
          <w:b/>
          <w:i/>
        </w:rPr>
        <w:t>Ju</w:t>
      </w:r>
      <w:r w:rsidR="00CF36AB">
        <w:rPr>
          <w:rFonts w:cstheme="minorHAnsi"/>
          <w:b/>
          <w:i/>
        </w:rPr>
        <w:t>ly 14,</w:t>
      </w:r>
      <w:r w:rsidR="00257CF1" w:rsidRPr="00C27CF0">
        <w:rPr>
          <w:rFonts w:cstheme="minorHAnsi"/>
          <w:b/>
          <w:i/>
        </w:rPr>
        <w:t xml:space="preserve"> </w:t>
      </w:r>
      <w:r w:rsidR="006E64B1" w:rsidRPr="00C27CF0">
        <w:rPr>
          <w:rFonts w:cstheme="minorHAnsi"/>
          <w:b/>
          <w:i/>
        </w:rPr>
        <w:t>2</w:t>
      </w:r>
      <w:r w:rsidR="009B059A" w:rsidRPr="00C27CF0">
        <w:rPr>
          <w:rFonts w:cstheme="minorHAnsi"/>
          <w:b/>
          <w:i/>
        </w:rPr>
        <w:t>01</w:t>
      </w:r>
      <w:r w:rsidR="00257CF1" w:rsidRPr="00C27CF0">
        <w:rPr>
          <w:rFonts w:cstheme="minorHAnsi"/>
          <w:b/>
          <w:i/>
        </w:rPr>
        <w:t>4</w:t>
      </w:r>
      <w:r w:rsidRPr="00C27CF0">
        <w:rPr>
          <w:rFonts w:cstheme="minorHAnsi"/>
          <w:b/>
          <w:i/>
        </w:rPr>
        <w:tab/>
      </w:r>
    </w:p>
    <w:p w:rsidR="00F8235C" w:rsidRDefault="00F8235C" w:rsidP="00993969">
      <w:pPr>
        <w:tabs>
          <w:tab w:val="left" w:pos="1356"/>
        </w:tabs>
        <w:rPr>
          <w:rFonts w:ascii="Calibri" w:hAnsi="Calibri" w:cs="Calibri"/>
          <w:bCs/>
          <w:lang w:eastAsia="en-CA"/>
        </w:rPr>
      </w:pPr>
      <w:bookmarkStart w:id="0" w:name="_GoBack"/>
      <w:bookmarkEnd w:id="0"/>
    </w:p>
    <w:p w:rsidR="00F8235C" w:rsidRDefault="00F8235C" w:rsidP="00993969">
      <w:pPr>
        <w:tabs>
          <w:tab w:val="left" w:pos="1356"/>
        </w:tabs>
        <w:rPr>
          <w:rFonts w:ascii="Calibri" w:hAnsi="Calibri" w:cs="Calibri"/>
          <w:bCs/>
          <w:lang w:eastAsia="en-CA"/>
        </w:rPr>
      </w:pPr>
      <w:proofErr w:type="gramStart"/>
      <w:r>
        <w:rPr>
          <w:rFonts w:ascii="Calibri" w:hAnsi="Calibri" w:cs="Calibri"/>
          <w:bCs/>
          <w:lang w:eastAsia="en-CA"/>
        </w:rPr>
        <w:t xml:space="preserve">Definition  </w:t>
      </w:r>
      <w:proofErr w:type="spellStart"/>
      <w:r>
        <w:rPr>
          <w:rFonts w:ascii="Calibri" w:hAnsi="Calibri" w:cs="Calibri"/>
          <w:bCs/>
          <w:lang w:eastAsia="en-CA"/>
        </w:rPr>
        <w:t>saaessment</w:t>
      </w:r>
      <w:proofErr w:type="spellEnd"/>
      <w:proofErr w:type="gramEnd"/>
      <w:r>
        <w:rPr>
          <w:rFonts w:ascii="Calibri" w:hAnsi="Calibri" w:cs="Calibri"/>
          <w:bCs/>
          <w:lang w:eastAsia="en-CA"/>
        </w:rPr>
        <w:t>, grading, purposes, kinds</w:t>
      </w:r>
    </w:p>
    <w:p w:rsidR="00F8235C" w:rsidRDefault="00F8235C" w:rsidP="00993969">
      <w:pPr>
        <w:tabs>
          <w:tab w:val="left" w:pos="1356"/>
        </w:tabs>
        <w:rPr>
          <w:rFonts w:ascii="Calibri" w:hAnsi="Calibri" w:cs="Calibri"/>
          <w:bCs/>
          <w:lang w:eastAsia="en-CA"/>
        </w:rPr>
      </w:pPr>
    </w:p>
    <w:p w:rsidR="00993969" w:rsidRDefault="00D211FD" w:rsidP="00993969">
      <w:pPr>
        <w:tabs>
          <w:tab w:val="left" w:pos="1356"/>
        </w:tabs>
        <w:rPr>
          <w:rFonts w:ascii="Calibri" w:hAnsi="Calibri"/>
        </w:rPr>
      </w:pPr>
      <w:r>
        <w:rPr>
          <w:rFonts w:ascii="Calibri" w:hAnsi="Calibri" w:cs="Calibri"/>
          <w:bCs/>
          <w:lang w:eastAsia="en-CA"/>
        </w:rPr>
        <w:t xml:space="preserve">Assessment is </w:t>
      </w:r>
      <w:r w:rsidR="00993969" w:rsidRPr="008D725D">
        <w:rPr>
          <w:rFonts w:ascii="Calibri" w:hAnsi="Calibri"/>
        </w:rPr>
        <w:t>part of the teaching process</w:t>
      </w:r>
      <w:r>
        <w:rPr>
          <w:rFonts w:ascii="Calibri" w:hAnsi="Calibri"/>
        </w:rPr>
        <w:t>; teachers use the results of assessment to</w:t>
      </w:r>
      <w:r w:rsidR="00993969" w:rsidRPr="008D725D">
        <w:rPr>
          <w:rFonts w:ascii="Calibri" w:hAnsi="Calibri"/>
        </w:rPr>
        <w:t xml:space="preserve"> design and implement new teaching strategies</w:t>
      </w:r>
      <w:r>
        <w:rPr>
          <w:rFonts w:ascii="Calibri" w:hAnsi="Calibri"/>
        </w:rPr>
        <w:t xml:space="preserve"> to help learners learn</w:t>
      </w:r>
    </w:p>
    <w:p w:rsidR="00D211FD" w:rsidRPr="00D355F5" w:rsidRDefault="00D211FD" w:rsidP="00D211FD">
      <w:pPr>
        <w:pStyle w:val="Standard"/>
        <w:pBdr>
          <w:bottom w:val="single" w:sz="12" w:space="1" w:color="auto"/>
        </w:pBdr>
        <w:jc w:val="both"/>
        <w:rPr>
          <w:rFonts w:ascii="Calibri" w:hAnsi="Calibri"/>
          <w:sz w:val="22"/>
          <w:szCs w:val="22"/>
        </w:rPr>
      </w:pPr>
      <w:r>
        <w:rPr>
          <w:rFonts w:ascii="Calibri" w:hAnsi="Calibri"/>
          <w:sz w:val="22"/>
          <w:szCs w:val="22"/>
        </w:rPr>
        <w:t xml:space="preserve"> According to </w:t>
      </w:r>
      <w:r w:rsidRPr="00D355F5">
        <w:rPr>
          <w:rFonts w:ascii="Calibri" w:hAnsi="Calibri"/>
          <w:sz w:val="22"/>
          <w:szCs w:val="22"/>
        </w:rPr>
        <w:t>Robert Paul Wolff (Wolff: A discourse on Grading, 1969)</w:t>
      </w:r>
      <w:r>
        <w:rPr>
          <w:rFonts w:ascii="Calibri" w:hAnsi="Calibri"/>
          <w:sz w:val="22"/>
          <w:szCs w:val="22"/>
        </w:rPr>
        <w:t xml:space="preserve"> there are </w:t>
      </w:r>
      <w:r w:rsidRPr="00D355F5">
        <w:rPr>
          <w:rFonts w:ascii="Calibri" w:hAnsi="Calibri"/>
          <w:sz w:val="22"/>
          <w:szCs w:val="22"/>
        </w:rPr>
        <w:t>three elements or kinds of grading:</w:t>
      </w:r>
    </w:p>
    <w:p w:rsidR="00D211FD" w:rsidRDefault="00D211FD" w:rsidP="00D211FD">
      <w:pPr>
        <w:pStyle w:val="Standard"/>
        <w:numPr>
          <w:ilvl w:val="0"/>
          <w:numId w:val="22"/>
        </w:numPr>
        <w:pBdr>
          <w:bottom w:val="single" w:sz="12" w:space="1" w:color="auto"/>
        </w:pBdr>
        <w:jc w:val="both"/>
        <w:rPr>
          <w:rFonts w:ascii="Calibri" w:hAnsi="Calibri"/>
          <w:sz w:val="22"/>
          <w:szCs w:val="22"/>
        </w:rPr>
      </w:pPr>
      <w:r w:rsidRPr="00060A09">
        <w:rPr>
          <w:rFonts w:ascii="Calibri" w:hAnsi="Calibri"/>
          <w:b/>
          <w:sz w:val="22"/>
          <w:szCs w:val="22"/>
        </w:rPr>
        <w:t>Criticism</w:t>
      </w:r>
      <w:r w:rsidRPr="00060A09">
        <w:rPr>
          <w:rFonts w:ascii="Calibri" w:hAnsi="Calibri"/>
          <w:sz w:val="22"/>
          <w:szCs w:val="22"/>
        </w:rPr>
        <w:t xml:space="preserve"> which includes analysis and</w:t>
      </w:r>
      <w:r w:rsidR="00060A09" w:rsidRPr="00060A09">
        <w:rPr>
          <w:rFonts w:ascii="Calibri" w:hAnsi="Calibri"/>
          <w:sz w:val="22"/>
          <w:szCs w:val="22"/>
        </w:rPr>
        <w:t xml:space="preserve"> </w:t>
      </w:r>
      <w:r w:rsidRPr="00060A09">
        <w:rPr>
          <w:rFonts w:ascii="Calibri" w:hAnsi="Calibri"/>
          <w:sz w:val="22"/>
          <w:szCs w:val="22"/>
        </w:rPr>
        <w:t>feedback   about current learning; criticism is</w:t>
      </w:r>
      <w:r w:rsidR="00060A09" w:rsidRPr="00060A09">
        <w:rPr>
          <w:rFonts w:ascii="Calibri" w:hAnsi="Calibri"/>
          <w:sz w:val="22"/>
          <w:szCs w:val="22"/>
        </w:rPr>
        <w:t xml:space="preserve"> </w:t>
      </w:r>
      <w:r w:rsidRPr="00060A09">
        <w:rPr>
          <w:rFonts w:ascii="Calibri" w:hAnsi="Calibri"/>
          <w:sz w:val="22"/>
          <w:szCs w:val="22"/>
        </w:rPr>
        <w:t>at the heart of learning and involves the give</w:t>
      </w:r>
      <w:r w:rsidR="00060A09" w:rsidRPr="00060A09">
        <w:rPr>
          <w:rFonts w:ascii="Calibri" w:hAnsi="Calibri"/>
          <w:sz w:val="22"/>
          <w:szCs w:val="22"/>
        </w:rPr>
        <w:t xml:space="preserve"> </w:t>
      </w:r>
      <w:r w:rsidRPr="00060A09">
        <w:rPr>
          <w:rFonts w:ascii="Calibri" w:hAnsi="Calibri"/>
          <w:sz w:val="22"/>
          <w:szCs w:val="22"/>
        </w:rPr>
        <w:t xml:space="preserve">and take between teacher and student </w:t>
      </w:r>
      <w:proofErr w:type="gramStart"/>
      <w:r w:rsidRPr="00060A09">
        <w:rPr>
          <w:rFonts w:ascii="Calibri" w:hAnsi="Calibri"/>
          <w:sz w:val="22"/>
          <w:szCs w:val="22"/>
        </w:rPr>
        <w:t xml:space="preserve">about </w:t>
      </w:r>
      <w:r w:rsidR="00060A09" w:rsidRPr="00060A09">
        <w:rPr>
          <w:rFonts w:ascii="Calibri" w:hAnsi="Calibri"/>
          <w:sz w:val="22"/>
          <w:szCs w:val="22"/>
        </w:rPr>
        <w:t xml:space="preserve"> </w:t>
      </w:r>
      <w:r w:rsidRPr="00060A09">
        <w:rPr>
          <w:rFonts w:ascii="Calibri" w:hAnsi="Calibri"/>
          <w:sz w:val="22"/>
          <w:szCs w:val="22"/>
        </w:rPr>
        <w:t>what</w:t>
      </w:r>
      <w:proofErr w:type="gramEnd"/>
      <w:r w:rsidRPr="00060A09">
        <w:rPr>
          <w:rFonts w:ascii="Calibri" w:hAnsi="Calibri"/>
          <w:sz w:val="22"/>
          <w:szCs w:val="22"/>
        </w:rPr>
        <w:t xml:space="preserve"> happened or should happen.</w:t>
      </w:r>
    </w:p>
    <w:p w:rsidR="00060A09" w:rsidRDefault="00D211FD" w:rsidP="00D211FD">
      <w:pPr>
        <w:pStyle w:val="Standard"/>
        <w:numPr>
          <w:ilvl w:val="0"/>
          <w:numId w:val="22"/>
        </w:numPr>
        <w:pBdr>
          <w:bottom w:val="single" w:sz="12" w:space="1" w:color="auto"/>
        </w:pBdr>
        <w:jc w:val="both"/>
        <w:rPr>
          <w:rFonts w:ascii="Calibri" w:hAnsi="Calibri"/>
          <w:sz w:val="22"/>
          <w:szCs w:val="22"/>
        </w:rPr>
      </w:pPr>
      <w:r w:rsidRPr="00060A09">
        <w:rPr>
          <w:rFonts w:ascii="Calibri" w:hAnsi="Calibri"/>
          <w:b/>
          <w:sz w:val="22"/>
          <w:szCs w:val="22"/>
        </w:rPr>
        <w:t>Evaluation</w:t>
      </w:r>
      <w:r w:rsidRPr="00060A09">
        <w:rPr>
          <w:rFonts w:ascii="Calibri" w:hAnsi="Calibri"/>
          <w:sz w:val="22"/>
          <w:szCs w:val="22"/>
        </w:rPr>
        <w:t xml:space="preserve"> to establish</w:t>
      </w:r>
      <w:r w:rsidR="00060A09">
        <w:rPr>
          <w:rFonts w:ascii="Calibri" w:hAnsi="Calibri"/>
          <w:sz w:val="22"/>
          <w:szCs w:val="22"/>
        </w:rPr>
        <w:t xml:space="preserve"> </w:t>
      </w:r>
      <w:r w:rsidRPr="00060A09">
        <w:rPr>
          <w:rFonts w:ascii="Calibri" w:hAnsi="Calibri"/>
          <w:sz w:val="22"/>
          <w:szCs w:val="22"/>
        </w:rPr>
        <w:t>a person’s level in a</w:t>
      </w:r>
      <w:r w:rsidR="00060A09" w:rsidRPr="00060A09">
        <w:rPr>
          <w:rFonts w:ascii="Calibri" w:hAnsi="Calibri"/>
          <w:sz w:val="22"/>
          <w:szCs w:val="22"/>
        </w:rPr>
        <w:t xml:space="preserve"> </w:t>
      </w:r>
      <w:r w:rsidRPr="00060A09">
        <w:rPr>
          <w:rFonts w:ascii="Calibri" w:hAnsi="Calibri"/>
          <w:sz w:val="22"/>
          <w:szCs w:val="22"/>
        </w:rPr>
        <w:t>subject and is, or should be, criterion</w:t>
      </w:r>
      <w:r w:rsidR="00060A09" w:rsidRPr="00060A09">
        <w:rPr>
          <w:rFonts w:ascii="Calibri" w:hAnsi="Calibri"/>
          <w:sz w:val="22"/>
          <w:szCs w:val="22"/>
        </w:rPr>
        <w:t xml:space="preserve"> </w:t>
      </w:r>
      <w:r w:rsidRPr="00060A09">
        <w:rPr>
          <w:rFonts w:ascii="Calibri" w:hAnsi="Calibri"/>
          <w:sz w:val="22"/>
          <w:szCs w:val="22"/>
        </w:rPr>
        <w:t>referenced, similar to levels in music or swimming.</w:t>
      </w:r>
    </w:p>
    <w:p w:rsidR="00046F3E" w:rsidRDefault="00D211FD" w:rsidP="00046F3E">
      <w:pPr>
        <w:pStyle w:val="Standard"/>
        <w:numPr>
          <w:ilvl w:val="0"/>
          <w:numId w:val="22"/>
        </w:numPr>
        <w:pBdr>
          <w:bottom w:val="single" w:sz="12" w:space="1" w:color="auto"/>
        </w:pBdr>
        <w:jc w:val="both"/>
        <w:rPr>
          <w:rFonts w:ascii="Calibri" w:hAnsi="Calibri"/>
        </w:rPr>
      </w:pPr>
      <w:proofErr w:type="gramStart"/>
      <w:r w:rsidRPr="00761F61">
        <w:rPr>
          <w:rFonts w:ascii="Calibri" w:hAnsi="Calibri"/>
          <w:b/>
          <w:sz w:val="22"/>
          <w:szCs w:val="22"/>
        </w:rPr>
        <w:t>ranking</w:t>
      </w:r>
      <w:proofErr w:type="gramEnd"/>
      <w:r w:rsidRPr="00761F61">
        <w:rPr>
          <w:rFonts w:ascii="Calibri" w:hAnsi="Calibri"/>
          <w:sz w:val="22"/>
          <w:szCs w:val="22"/>
        </w:rPr>
        <w:t xml:space="preserve"> to see how one stacks up against</w:t>
      </w:r>
      <w:r w:rsidR="00060A09" w:rsidRPr="00761F61">
        <w:rPr>
          <w:rFonts w:ascii="Calibri" w:hAnsi="Calibri"/>
          <w:sz w:val="22"/>
          <w:szCs w:val="22"/>
        </w:rPr>
        <w:t xml:space="preserve"> </w:t>
      </w:r>
      <w:r w:rsidRPr="00761F61">
        <w:rPr>
          <w:rFonts w:ascii="Calibri" w:hAnsi="Calibri"/>
          <w:sz w:val="22"/>
          <w:szCs w:val="22"/>
        </w:rPr>
        <w:t>others</w:t>
      </w:r>
      <w:r w:rsidR="00060A09" w:rsidRPr="00761F61">
        <w:rPr>
          <w:rFonts w:ascii="Calibri" w:hAnsi="Calibri"/>
          <w:sz w:val="22"/>
          <w:szCs w:val="22"/>
        </w:rPr>
        <w:t xml:space="preserve"> of the same age, same number of years of study, in other countries, etc.</w:t>
      </w:r>
      <w:r w:rsidR="00761F61" w:rsidRPr="00761F61">
        <w:rPr>
          <w:rFonts w:ascii="Calibri" w:hAnsi="Calibri"/>
          <w:sz w:val="22"/>
          <w:szCs w:val="22"/>
        </w:rPr>
        <w:t xml:space="preserve">  </w:t>
      </w:r>
      <w:r w:rsidR="00761F61" w:rsidRPr="00761F61">
        <w:rPr>
          <w:rFonts w:ascii="Calibri" w:hAnsi="Calibri"/>
        </w:rPr>
        <w:t xml:space="preserve">Acquiring a credential is a sorting or ranking process; although the two functions are different, they appear closely linked and frequently one is thought to be the other.  </w:t>
      </w:r>
      <w:proofErr w:type="gramStart"/>
      <w:r w:rsidR="00761F61" w:rsidRPr="00761F61">
        <w:rPr>
          <w:rFonts w:ascii="Calibri" w:hAnsi="Calibri"/>
        </w:rPr>
        <w:t>h</w:t>
      </w:r>
      <w:proofErr w:type="gramEnd"/>
      <w:r w:rsidR="00761F61" w:rsidRPr="00761F61">
        <w:rPr>
          <w:rFonts w:ascii="Calibri" w:hAnsi="Calibri"/>
        </w:rPr>
        <w:t xml:space="preserve"> functions is, to a large degree, provided or driven by educational institutions often works to the individual’s disadvantage in terms of both education and certification.  Even where separate bodies exist for their issuance, confusion remains.  While separate certification bodies exist, they appear to place undue emphasis on results of study and too little emphasis on what has been learned outside the formal education system.  Unfortunately, over the years, the </w:t>
      </w:r>
      <w:proofErr w:type="gramStart"/>
      <w:r w:rsidR="00761F61" w:rsidRPr="00761F61">
        <w:rPr>
          <w:rFonts w:ascii="Calibri" w:hAnsi="Calibri"/>
        </w:rPr>
        <w:t>differences between credentials and qualifications has</w:t>
      </w:r>
      <w:proofErr w:type="gramEnd"/>
      <w:r w:rsidR="00761F61" w:rsidRPr="00761F61">
        <w:rPr>
          <w:rFonts w:ascii="Calibri" w:hAnsi="Calibri"/>
        </w:rPr>
        <w:t xml:space="preserve"> become blurred.  Used interchangeably in media</w:t>
      </w:r>
    </w:p>
    <w:p w:rsidR="00046F3E" w:rsidRDefault="00046F3E" w:rsidP="00046F3E">
      <w:pPr>
        <w:pStyle w:val="Standard"/>
        <w:pBdr>
          <w:bottom w:val="single" w:sz="12" w:space="1" w:color="auto"/>
        </w:pBdr>
        <w:ind w:left="720"/>
        <w:jc w:val="both"/>
        <w:rPr>
          <w:rFonts w:ascii="Calibri" w:hAnsi="Calibri"/>
          <w:b/>
          <w:sz w:val="22"/>
          <w:szCs w:val="22"/>
        </w:rPr>
      </w:pPr>
    </w:p>
    <w:p w:rsidR="00046F3E" w:rsidRPr="00046F3E" w:rsidRDefault="00046F3E" w:rsidP="00046F3E">
      <w:pPr>
        <w:pStyle w:val="Standard"/>
        <w:pBdr>
          <w:bottom w:val="single" w:sz="12" w:space="1" w:color="auto"/>
        </w:pBdr>
        <w:ind w:left="720"/>
        <w:jc w:val="both"/>
        <w:rPr>
          <w:rFonts w:ascii="Calibri" w:hAnsi="Calibri"/>
        </w:rPr>
      </w:pPr>
      <w:r w:rsidRPr="00046F3E">
        <w:rPr>
          <w:rFonts w:ascii="Calibri" w:hAnsi="Calibri"/>
        </w:rPr>
        <w:t xml:space="preserve">A qualification authority would take its cues from the destination of the learner, focus on what a client can do and how well, examine each skills carried and assess their suitability  also identify gaps for the individual would not simply administer .  A qualification authority could also play a useful role in helping people identify gaps in their preparation for a given field of work.  </w:t>
      </w:r>
    </w:p>
    <w:p w:rsidR="00046F3E" w:rsidRPr="00046F3E" w:rsidRDefault="00046F3E" w:rsidP="00046F3E">
      <w:pPr>
        <w:pStyle w:val="ListParagraph"/>
        <w:numPr>
          <w:ilvl w:val="0"/>
          <w:numId w:val="22"/>
        </w:numPr>
        <w:rPr>
          <w:rFonts w:ascii="Calibri" w:hAnsi="Calibri"/>
        </w:rPr>
      </w:pPr>
    </w:p>
    <w:p w:rsidR="00993969" w:rsidRDefault="00993969" w:rsidP="00761F61">
      <w:pPr>
        <w:spacing w:after="0"/>
        <w:rPr>
          <w:rFonts w:ascii="Calibri" w:hAnsi="Calibri"/>
          <w:b/>
        </w:rPr>
      </w:pPr>
      <w:r w:rsidRPr="00140FDE">
        <w:rPr>
          <w:rFonts w:ascii="Calibri" w:hAnsi="Calibri"/>
          <w:b/>
        </w:rPr>
        <w:t>The problem</w:t>
      </w:r>
      <w:r>
        <w:rPr>
          <w:rFonts w:ascii="Calibri" w:hAnsi="Calibri"/>
          <w:b/>
        </w:rPr>
        <w:t>/conflict</w:t>
      </w:r>
    </w:p>
    <w:p w:rsidR="00761F61" w:rsidRPr="00046F3E" w:rsidRDefault="00046F3E" w:rsidP="00046F3E">
      <w:pPr>
        <w:pStyle w:val="ListParagraph"/>
        <w:numPr>
          <w:ilvl w:val="0"/>
          <w:numId w:val="23"/>
        </w:numPr>
        <w:rPr>
          <w:rFonts w:ascii="Calibri" w:hAnsi="Calibri"/>
        </w:rPr>
      </w:pPr>
      <w:proofErr w:type="gramStart"/>
      <w:r w:rsidRPr="00046F3E">
        <w:rPr>
          <w:rFonts w:ascii="Calibri" w:hAnsi="Calibri"/>
        </w:rPr>
        <w:t xml:space="preserve">Lack of defined </w:t>
      </w:r>
      <w:proofErr w:type="spellStart"/>
      <w:r w:rsidRPr="00046F3E">
        <w:rPr>
          <w:rFonts w:ascii="Calibri" w:hAnsi="Calibri"/>
        </w:rPr>
        <w:t>levels</w:t>
      </w:r>
      <w:r w:rsidR="00993969" w:rsidRPr="00046F3E">
        <w:rPr>
          <w:rFonts w:ascii="Calibri" w:hAnsi="Calibri"/>
        </w:rPr>
        <w:t>Schools</w:t>
      </w:r>
      <w:proofErr w:type="spellEnd"/>
      <w:r w:rsidR="00993969" w:rsidRPr="00046F3E">
        <w:rPr>
          <w:rFonts w:ascii="Calibri" w:hAnsi="Calibri"/>
        </w:rPr>
        <w:t xml:space="preserve"> are</w:t>
      </w:r>
      <w:proofErr w:type="gramEnd"/>
      <w:r w:rsidR="00993969" w:rsidRPr="00046F3E">
        <w:rPr>
          <w:rFonts w:ascii="Calibri" w:hAnsi="Calibri"/>
        </w:rPr>
        <w:t xml:space="preserve"> teaching institutions; their role is to help learners learn.  Each learner decides what he or she will learn, although others, including teachers, </w:t>
      </w:r>
      <w:r w:rsidR="00993969" w:rsidRPr="00046F3E">
        <w:rPr>
          <w:rFonts w:ascii="Calibri" w:hAnsi="Calibri"/>
        </w:rPr>
        <w:lastRenderedPageBreak/>
        <w:t xml:space="preserve">influence that decision.  </w:t>
      </w:r>
      <w:r w:rsidR="00761F61" w:rsidRPr="00046F3E">
        <w:rPr>
          <w:rFonts w:ascii="Calibri" w:hAnsi="Calibri"/>
        </w:rPr>
        <w:t xml:space="preserve">; </w:t>
      </w:r>
      <w:proofErr w:type="gramStart"/>
      <w:r w:rsidR="00761F61" w:rsidRPr="00046F3E">
        <w:rPr>
          <w:rFonts w:ascii="Calibri" w:hAnsi="Calibri"/>
        </w:rPr>
        <w:t>as</w:t>
      </w:r>
      <w:proofErr w:type="gramEnd"/>
      <w:r w:rsidR="00761F61" w:rsidRPr="00046F3E">
        <w:rPr>
          <w:rFonts w:ascii="Calibri" w:hAnsi="Calibri"/>
        </w:rPr>
        <w:t xml:space="preserve"> for ranking, schools could take a lesson from sports with both coaches and referees. Ranking results from competitions; students should be encouraged to participate and teachers and students can use the results but teachers should play no part in the ranking process.</w:t>
      </w:r>
    </w:p>
    <w:p w:rsidR="00046F3E" w:rsidRPr="00046F3E" w:rsidRDefault="00046F3E" w:rsidP="00046F3E">
      <w:pPr>
        <w:pStyle w:val="ListParagraph"/>
        <w:numPr>
          <w:ilvl w:val="0"/>
          <w:numId w:val="23"/>
        </w:numPr>
        <w:rPr>
          <w:rFonts w:ascii="Calibri" w:hAnsi="Calibri"/>
        </w:rPr>
      </w:pPr>
      <w:r>
        <w:rPr>
          <w:rFonts w:ascii="Calibri" w:hAnsi="Calibri"/>
        </w:rPr>
        <w:t>Conflict between teaching and sorting</w:t>
      </w:r>
    </w:p>
    <w:p w:rsidR="00761F61" w:rsidRDefault="00761F61" w:rsidP="00761F61">
      <w:pPr>
        <w:spacing w:line="240" w:lineRule="auto"/>
        <w:rPr>
          <w:rFonts w:ascii="Calibri" w:hAnsi="Calibri"/>
          <w:b/>
        </w:rPr>
      </w:pPr>
    </w:p>
    <w:p w:rsidR="00761F61" w:rsidRPr="00140FDE" w:rsidRDefault="00761F61" w:rsidP="00993969">
      <w:pPr>
        <w:rPr>
          <w:rFonts w:ascii="Calibri" w:hAnsi="Calibri"/>
        </w:rPr>
      </w:pPr>
    </w:p>
    <w:p w:rsidR="00993969" w:rsidRPr="00140FDE" w:rsidRDefault="00993969" w:rsidP="00993969">
      <w:pPr>
        <w:rPr>
          <w:rFonts w:ascii="Calibri" w:hAnsi="Calibri"/>
        </w:rPr>
      </w:pPr>
      <w:r w:rsidRPr="00140FDE">
        <w:rPr>
          <w:rFonts w:ascii="Calibri" w:hAnsi="Calibri"/>
        </w:rPr>
        <w:t>It is anticipated that the availability of AQUA will:</w:t>
      </w:r>
    </w:p>
    <w:p w:rsidR="00993969" w:rsidRPr="00140FDE" w:rsidRDefault="00993969" w:rsidP="00993969">
      <w:pPr>
        <w:rPr>
          <w:rFonts w:ascii="Calibri" w:hAnsi="Calibri"/>
        </w:rPr>
      </w:pPr>
    </w:p>
    <w:p w:rsidR="00993969" w:rsidRPr="00140FDE" w:rsidRDefault="00993969" w:rsidP="00993969">
      <w:pPr>
        <w:numPr>
          <w:ilvl w:val="0"/>
          <w:numId w:val="21"/>
        </w:numPr>
        <w:spacing w:after="0" w:line="240" w:lineRule="auto"/>
        <w:rPr>
          <w:rFonts w:ascii="Calibri" w:hAnsi="Calibri"/>
        </w:rPr>
      </w:pPr>
      <w:r w:rsidRPr="00140FDE">
        <w:rPr>
          <w:rFonts w:ascii="Calibri" w:hAnsi="Calibri"/>
        </w:rPr>
        <w:t>Remove barriers to certification encountered in the current approach</w:t>
      </w:r>
    </w:p>
    <w:p w:rsidR="00993969" w:rsidRPr="00140FDE" w:rsidRDefault="00993969" w:rsidP="00993969">
      <w:pPr>
        <w:numPr>
          <w:ilvl w:val="0"/>
          <w:numId w:val="21"/>
        </w:numPr>
        <w:spacing w:after="0" w:line="240" w:lineRule="auto"/>
        <w:rPr>
          <w:rFonts w:ascii="Calibri" w:hAnsi="Calibri"/>
        </w:rPr>
      </w:pPr>
      <w:r w:rsidRPr="00140FDE">
        <w:rPr>
          <w:rFonts w:ascii="Calibri" w:hAnsi="Calibri"/>
        </w:rPr>
        <w:t>Focus certification more clearly on performance</w:t>
      </w:r>
    </w:p>
    <w:p w:rsidR="00993969" w:rsidRPr="00140FDE" w:rsidRDefault="00993969" w:rsidP="00993969">
      <w:pPr>
        <w:numPr>
          <w:ilvl w:val="0"/>
          <w:numId w:val="21"/>
        </w:numPr>
        <w:spacing w:after="0" w:line="240" w:lineRule="auto"/>
        <w:rPr>
          <w:rFonts w:ascii="Calibri" w:hAnsi="Calibri"/>
        </w:rPr>
      </w:pPr>
      <w:r w:rsidRPr="00140FDE">
        <w:rPr>
          <w:rFonts w:ascii="Calibri" w:hAnsi="Calibri"/>
        </w:rPr>
        <w:t xml:space="preserve">Encourage more </w:t>
      </w:r>
      <w:proofErr w:type="spellStart"/>
      <w:r w:rsidRPr="00140FDE">
        <w:rPr>
          <w:rFonts w:ascii="Calibri" w:hAnsi="Calibri"/>
        </w:rPr>
        <w:t>self study</w:t>
      </w:r>
      <w:proofErr w:type="spellEnd"/>
    </w:p>
    <w:p w:rsidR="00993969" w:rsidRPr="00140FDE" w:rsidRDefault="00993969" w:rsidP="00993969">
      <w:pPr>
        <w:numPr>
          <w:ilvl w:val="0"/>
          <w:numId w:val="21"/>
        </w:numPr>
        <w:spacing w:after="0" w:line="240" w:lineRule="auto"/>
        <w:rPr>
          <w:rFonts w:ascii="Calibri" w:hAnsi="Calibri"/>
        </w:rPr>
      </w:pPr>
      <w:r w:rsidRPr="00140FDE">
        <w:rPr>
          <w:rFonts w:ascii="Calibri" w:hAnsi="Calibri"/>
        </w:rPr>
        <w:t>Allow educational providers to focus on the teaching function</w:t>
      </w:r>
    </w:p>
    <w:p w:rsidR="00993969" w:rsidRPr="00140FDE" w:rsidRDefault="00993969" w:rsidP="00993969">
      <w:pPr>
        <w:numPr>
          <w:ilvl w:val="0"/>
          <w:numId w:val="21"/>
        </w:numPr>
        <w:spacing w:after="0" w:line="240" w:lineRule="auto"/>
        <w:rPr>
          <w:rFonts w:ascii="Calibri" w:hAnsi="Calibri"/>
        </w:rPr>
      </w:pPr>
      <w:r w:rsidRPr="00140FDE">
        <w:rPr>
          <w:rFonts w:ascii="Calibri" w:hAnsi="Calibri"/>
        </w:rPr>
        <w:t>Allow a certification body to focus on certification without regard to teaching.</w:t>
      </w:r>
    </w:p>
    <w:p w:rsidR="00993969" w:rsidRDefault="00993969" w:rsidP="00993969">
      <w:pPr>
        <w:numPr>
          <w:ilvl w:val="0"/>
          <w:numId w:val="21"/>
        </w:numPr>
        <w:spacing w:after="0" w:line="240" w:lineRule="auto"/>
        <w:rPr>
          <w:rFonts w:ascii="Calibri" w:hAnsi="Calibri"/>
        </w:rPr>
      </w:pPr>
      <w:r w:rsidRPr="00140FDE">
        <w:rPr>
          <w:rFonts w:ascii="Calibri" w:hAnsi="Calibri"/>
        </w:rPr>
        <w:t>Removes length of learning time as a component of certification</w:t>
      </w:r>
    </w:p>
    <w:p w:rsidR="00993969" w:rsidRPr="00140FDE" w:rsidRDefault="00993969" w:rsidP="00993969">
      <w:pPr>
        <w:numPr>
          <w:ilvl w:val="0"/>
          <w:numId w:val="21"/>
        </w:numPr>
        <w:spacing w:after="0" w:line="240" w:lineRule="auto"/>
        <w:rPr>
          <w:rFonts w:ascii="Calibri" w:hAnsi="Calibri"/>
        </w:rPr>
      </w:pPr>
      <w:r>
        <w:rPr>
          <w:rFonts w:ascii="Calibri" w:hAnsi="Calibri"/>
        </w:rPr>
        <w:t xml:space="preserve">Provide an avenue to certification for </w:t>
      </w:r>
      <w:proofErr w:type="spellStart"/>
      <w:r>
        <w:rPr>
          <w:rFonts w:ascii="Calibri" w:hAnsi="Calibri"/>
        </w:rPr>
        <w:t>self directed</w:t>
      </w:r>
      <w:proofErr w:type="spellEnd"/>
      <w:r>
        <w:rPr>
          <w:rFonts w:ascii="Calibri" w:hAnsi="Calibri"/>
        </w:rPr>
        <w:t xml:space="preserve"> learners</w:t>
      </w:r>
    </w:p>
    <w:p w:rsidR="00993969" w:rsidRPr="00140FDE" w:rsidRDefault="00993969" w:rsidP="00993969">
      <w:pPr>
        <w:pStyle w:val="Heading2"/>
        <w:rPr>
          <w:rFonts w:ascii="Calibri" w:hAnsi="Calibri"/>
          <w:sz w:val="22"/>
          <w:szCs w:val="22"/>
        </w:rPr>
      </w:pPr>
    </w:p>
    <w:p w:rsidR="00993969" w:rsidRPr="00140FDE" w:rsidRDefault="00993969" w:rsidP="00993969">
      <w:pPr>
        <w:pStyle w:val="Heading2"/>
        <w:rPr>
          <w:rFonts w:ascii="Calibri" w:hAnsi="Calibri"/>
          <w:sz w:val="22"/>
          <w:szCs w:val="22"/>
        </w:rPr>
      </w:pPr>
    </w:p>
    <w:p w:rsidR="00993969" w:rsidRPr="008D725D" w:rsidRDefault="00993969" w:rsidP="00993969">
      <w:pPr>
        <w:jc w:val="center"/>
        <w:rPr>
          <w:rFonts w:ascii="Calibri" w:hAnsi="Calibri"/>
          <w:b/>
        </w:rPr>
      </w:pPr>
    </w:p>
    <w:p w:rsidR="00993969" w:rsidRPr="008D725D" w:rsidRDefault="00993969" w:rsidP="00993969">
      <w:pPr>
        <w:rPr>
          <w:rFonts w:ascii="Calibri" w:hAnsi="Calibri"/>
          <w:b/>
        </w:rPr>
      </w:pPr>
    </w:p>
    <w:p w:rsidR="00F74532" w:rsidRDefault="00F74532" w:rsidP="00F74532">
      <w:pPr>
        <w:pBdr>
          <w:bottom w:val="single" w:sz="12" w:space="1" w:color="auto"/>
        </w:pBdr>
        <w:jc w:val="both"/>
        <w:rPr>
          <w:rFonts w:cstheme="minorHAnsi"/>
          <w:color w:val="C00000"/>
          <w:sz w:val="20"/>
          <w:szCs w:val="20"/>
        </w:rPr>
      </w:pPr>
    </w:p>
    <w:p w:rsidR="00CF36AB" w:rsidRDefault="00CF36AB" w:rsidP="00CF36AB">
      <w:pPr>
        <w:pStyle w:val="Standard"/>
        <w:ind w:left="720"/>
        <w:jc w:val="center"/>
      </w:pPr>
      <w:proofErr w:type="gramStart"/>
      <w:r>
        <w:rPr>
          <w:rFonts w:ascii="Calibri" w:hAnsi="Calibri" w:cs="Calibri"/>
          <w:b/>
          <w:bCs/>
          <w:i/>
          <w:sz w:val="18"/>
          <w:szCs w:val="18"/>
          <w:lang w:eastAsia="en-CA"/>
        </w:rPr>
        <w:t>Education 20/20 Inc.</w:t>
      </w:r>
      <w:proofErr w:type="gramEnd"/>
    </w:p>
    <w:p w:rsidR="00CF36AB" w:rsidRDefault="00CF36AB" w:rsidP="00CF36AB">
      <w:pPr>
        <w:pStyle w:val="Standard"/>
        <w:ind w:left="720"/>
        <w:jc w:val="center"/>
      </w:pPr>
      <w:r>
        <w:rPr>
          <w:rFonts w:ascii="Calibri" w:hAnsi="Calibri" w:cs="Calibri"/>
          <w:sz w:val="18"/>
          <w:szCs w:val="18"/>
        </w:rPr>
        <w:t>101 Kent St., PO Box 624/rue Kent, BP 624</w:t>
      </w:r>
    </w:p>
    <w:p w:rsidR="00CF36AB" w:rsidRDefault="00CF36AB" w:rsidP="00CF36AB">
      <w:pPr>
        <w:pStyle w:val="Standard"/>
        <w:ind w:left="720"/>
        <w:jc w:val="center"/>
      </w:pPr>
      <w:r>
        <w:rPr>
          <w:rFonts w:ascii="Calibri" w:hAnsi="Calibri" w:cs="Calibri"/>
          <w:sz w:val="18"/>
          <w:szCs w:val="18"/>
        </w:rPr>
        <w:t>Charlottetown, PEI C1A 1M0 Canada</w:t>
      </w:r>
    </w:p>
    <w:p w:rsidR="00CF36AB" w:rsidRDefault="00CF36AB" w:rsidP="00CF36AB">
      <w:pPr>
        <w:pStyle w:val="Standard"/>
        <w:ind w:left="720"/>
        <w:jc w:val="center"/>
      </w:pPr>
      <w:proofErr w:type="gramStart"/>
      <w:r>
        <w:rPr>
          <w:rFonts w:ascii="Calibri" w:hAnsi="Calibri" w:cs="Calibri"/>
          <w:sz w:val="18"/>
          <w:szCs w:val="18"/>
        </w:rPr>
        <w:t>el</w:t>
      </w:r>
      <w:proofErr w:type="gramEnd"/>
      <w:r>
        <w:rPr>
          <w:rFonts w:ascii="Calibri" w:hAnsi="Calibri" w:cs="Calibri"/>
          <w:sz w:val="18"/>
          <w:szCs w:val="18"/>
        </w:rPr>
        <w:t>: 902-892-2060</w:t>
      </w:r>
    </w:p>
    <w:p w:rsidR="00CF36AB" w:rsidRDefault="00CF36AB" w:rsidP="00CF36AB">
      <w:pPr>
        <w:pStyle w:val="Standard"/>
        <w:ind w:left="720"/>
        <w:jc w:val="center"/>
      </w:pPr>
      <w:r>
        <w:rPr>
          <w:rFonts w:ascii="Calibri" w:hAnsi="Calibri" w:cs="Calibri"/>
          <w:sz w:val="18"/>
          <w:szCs w:val="18"/>
        </w:rPr>
        <w:t xml:space="preserve">Email: </w:t>
      </w:r>
      <w:hyperlink r:id="rId11" w:history="1">
        <w:r w:rsidRPr="00860486">
          <w:rPr>
            <w:rStyle w:val="Hyperlink"/>
            <w:rFonts w:ascii="Calibri" w:hAnsi="Calibri" w:cs="Calibri"/>
            <w:sz w:val="18"/>
            <w:szCs w:val="18"/>
          </w:rPr>
          <w:t>pei@education2020.ca</w:t>
        </w:r>
      </w:hyperlink>
    </w:p>
    <w:p w:rsidR="00CF36AB" w:rsidRDefault="00794802" w:rsidP="00CF36AB">
      <w:pPr>
        <w:pStyle w:val="Standard"/>
        <w:ind w:left="720"/>
        <w:jc w:val="center"/>
      </w:pPr>
      <w:hyperlink r:id="rId12" w:history="1">
        <w:r w:rsidR="00CF36AB" w:rsidRPr="00860486">
          <w:rPr>
            <w:rStyle w:val="Hyperlink"/>
            <w:rFonts w:ascii="Calibri" w:hAnsi="Calibri" w:cs="Calibri"/>
            <w:sz w:val="18"/>
            <w:szCs w:val="18"/>
          </w:rPr>
          <w:t>www.education2020.ca</w:t>
        </w:r>
      </w:hyperlink>
    </w:p>
    <w:sectPr w:rsidR="00CF36AB" w:rsidSect="00B140E0">
      <w:type w:val="continuous"/>
      <w:pgSz w:w="12240" w:h="15840"/>
      <w:pgMar w:top="1134"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4802" w:rsidRDefault="00794802" w:rsidP="00545E61">
      <w:pPr>
        <w:spacing w:after="0" w:line="240" w:lineRule="auto"/>
      </w:pPr>
      <w:r>
        <w:separator/>
      </w:r>
    </w:p>
  </w:endnote>
  <w:endnote w:type="continuationSeparator" w:id="0">
    <w:p w:rsidR="00794802" w:rsidRDefault="00794802"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4802" w:rsidRDefault="00794802" w:rsidP="00545E61">
      <w:pPr>
        <w:spacing w:after="0" w:line="240" w:lineRule="auto"/>
      </w:pPr>
      <w:r>
        <w:separator/>
      </w:r>
    </w:p>
  </w:footnote>
  <w:footnote w:type="continuationSeparator" w:id="0">
    <w:p w:rsidR="00794802" w:rsidRDefault="00794802" w:rsidP="00545E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3338369"/>
      <w:docPartObj>
        <w:docPartGallery w:val="Watermarks"/>
        <w:docPartUnique/>
      </w:docPartObj>
    </w:sdtPr>
    <w:sdtEndPr/>
    <w:sdtContent>
      <w:p w:rsidR="008E6DD3" w:rsidRDefault="00794802">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0695F1F"/>
    <w:multiLevelType w:val="hybridMultilevel"/>
    <w:tmpl w:val="994A4EB0"/>
    <w:lvl w:ilvl="0" w:tplc="86C248D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D202F5"/>
    <w:multiLevelType w:val="hybridMultilevel"/>
    <w:tmpl w:val="CFD0FC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4B8332FB"/>
    <w:multiLevelType w:val="hybridMultilevel"/>
    <w:tmpl w:val="012E90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9">
    <w:nsid w:val="68A54F67"/>
    <w:multiLevelType w:val="hybridMultilevel"/>
    <w:tmpl w:val="BEAAFD84"/>
    <w:lvl w:ilvl="0" w:tplc="8DFEBB2A">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A6014B0"/>
    <w:multiLevelType w:val="hybridMultilevel"/>
    <w:tmpl w:val="0A9C769E"/>
    <w:lvl w:ilvl="0" w:tplc="2C3208E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20"/>
  </w:num>
  <w:num w:numId="4">
    <w:abstractNumId w:val="6"/>
  </w:num>
  <w:num w:numId="5">
    <w:abstractNumId w:val="3"/>
  </w:num>
  <w:num w:numId="6">
    <w:abstractNumId w:val="17"/>
  </w:num>
  <w:num w:numId="7">
    <w:abstractNumId w:val="9"/>
  </w:num>
  <w:num w:numId="8">
    <w:abstractNumId w:val="14"/>
  </w:num>
  <w:num w:numId="9">
    <w:abstractNumId w:val="22"/>
  </w:num>
  <w:num w:numId="10">
    <w:abstractNumId w:val="16"/>
  </w:num>
  <w:num w:numId="11">
    <w:abstractNumId w:val="11"/>
  </w:num>
  <w:num w:numId="12">
    <w:abstractNumId w:val="0"/>
  </w:num>
  <w:num w:numId="13">
    <w:abstractNumId w:val="15"/>
  </w:num>
  <w:num w:numId="14">
    <w:abstractNumId w:val="2"/>
  </w:num>
  <w:num w:numId="15">
    <w:abstractNumId w:val="12"/>
  </w:num>
  <w:num w:numId="16">
    <w:abstractNumId w:val="18"/>
  </w:num>
  <w:num w:numId="17">
    <w:abstractNumId w:val="10"/>
  </w:num>
  <w:num w:numId="18">
    <w:abstractNumId w:val="4"/>
  </w:num>
  <w:num w:numId="19">
    <w:abstractNumId w:val="13"/>
  </w:num>
  <w:num w:numId="20">
    <w:abstractNumId w:val="1"/>
  </w:num>
  <w:num w:numId="21">
    <w:abstractNumId w:val="21"/>
  </w:num>
  <w:num w:numId="22">
    <w:abstractNumId w:val="8"/>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46F3E"/>
    <w:rsid w:val="00060A09"/>
    <w:rsid w:val="0007104C"/>
    <w:rsid w:val="00096E33"/>
    <w:rsid w:val="000C15D5"/>
    <w:rsid w:val="00123F27"/>
    <w:rsid w:val="00165742"/>
    <w:rsid w:val="001700D0"/>
    <w:rsid w:val="00184634"/>
    <w:rsid w:val="001902EB"/>
    <w:rsid w:val="00194D67"/>
    <w:rsid w:val="001B5567"/>
    <w:rsid w:val="001F661E"/>
    <w:rsid w:val="001F71BE"/>
    <w:rsid w:val="002026B3"/>
    <w:rsid w:val="00211434"/>
    <w:rsid w:val="00226A67"/>
    <w:rsid w:val="00226AE3"/>
    <w:rsid w:val="00233072"/>
    <w:rsid w:val="00234313"/>
    <w:rsid w:val="00240578"/>
    <w:rsid w:val="002434F6"/>
    <w:rsid w:val="00257CF1"/>
    <w:rsid w:val="00281EE3"/>
    <w:rsid w:val="00291C4E"/>
    <w:rsid w:val="002D2FB0"/>
    <w:rsid w:val="002E291B"/>
    <w:rsid w:val="002E5167"/>
    <w:rsid w:val="002F03E3"/>
    <w:rsid w:val="00305CCA"/>
    <w:rsid w:val="00322970"/>
    <w:rsid w:val="003507D4"/>
    <w:rsid w:val="003835F9"/>
    <w:rsid w:val="003A1E34"/>
    <w:rsid w:val="003C4D79"/>
    <w:rsid w:val="003D5B98"/>
    <w:rsid w:val="003F041F"/>
    <w:rsid w:val="003F583D"/>
    <w:rsid w:val="004400CB"/>
    <w:rsid w:val="004625A6"/>
    <w:rsid w:val="00465D9A"/>
    <w:rsid w:val="004836F6"/>
    <w:rsid w:val="00494C04"/>
    <w:rsid w:val="004C2C83"/>
    <w:rsid w:val="004C69CC"/>
    <w:rsid w:val="004E7C2F"/>
    <w:rsid w:val="004F0BA2"/>
    <w:rsid w:val="00511E4C"/>
    <w:rsid w:val="00512E8B"/>
    <w:rsid w:val="00545E61"/>
    <w:rsid w:val="005465E0"/>
    <w:rsid w:val="0057543C"/>
    <w:rsid w:val="00575B8D"/>
    <w:rsid w:val="00585564"/>
    <w:rsid w:val="005A03BF"/>
    <w:rsid w:val="005F27CD"/>
    <w:rsid w:val="005F6AE4"/>
    <w:rsid w:val="0060256A"/>
    <w:rsid w:val="006212F1"/>
    <w:rsid w:val="0062398F"/>
    <w:rsid w:val="00643471"/>
    <w:rsid w:val="00664259"/>
    <w:rsid w:val="00673FE0"/>
    <w:rsid w:val="006934EA"/>
    <w:rsid w:val="006971B7"/>
    <w:rsid w:val="006B013C"/>
    <w:rsid w:val="006B57A9"/>
    <w:rsid w:val="006C6F77"/>
    <w:rsid w:val="006E1FBD"/>
    <w:rsid w:val="006E64B1"/>
    <w:rsid w:val="00701801"/>
    <w:rsid w:val="00704183"/>
    <w:rsid w:val="00732E6C"/>
    <w:rsid w:val="00740971"/>
    <w:rsid w:val="00761F61"/>
    <w:rsid w:val="00781954"/>
    <w:rsid w:val="00794802"/>
    <w:rsid w:val="007E0D52"/>
    <w:rsid w:val="007E3F2F"/>
    <w:rsid w:val="007F500A"/>
    <w:rsid w:val="008002F8"/>
    <w:rsid w:val="0080121C"/>
    <w:rsid w:val="00895153"/>
    <w:rsid w:val="008C67D3"/>
    <w:rsid w:val="008E4E4E"/>
    <w:rsid w:val="008E6DD3"/>
    <w:rsid w:val="008F46AE"/>
    <w:rsid w:val="009152FE"/>
    <w:rsid w:val="00926B0A"/>
    <w:rsid w:val="00931090"/>
    <w:rsid w:val="00942F2C"/>
    <w:rsid w:val="009717AF"/>
    <w:rsid w:val="00993969"/>
    <w:rsid w:val="009B059A"/>
    <w:rsid w:val="00A20402"/>
    <w:rsid w:val="00A21835"/>
    <w:rsid w:val="00A25B18"/>
    <w:rsid w:val="00A30972"/>
    <w:rsid w:val="00A833D0"/>
    <w:rsid w:val="00AA0A3B"/>
    <w:rsid w:val="00AA0FA6"/>
    <w:rsid w:val="00AD6C87"/>
    <w:rsid w:val="00B140E0"/>
    <w:rsid w:val="00B32150"/>
    <w:rsid w:val="00B4241E"/>
    <w:rsid w:val="00B53E71"/>
    <w:rsid w:val="00B63868"/>
    <w:rsid w:val="00B73D64"/>
    <w:rsid w:val="00B76707"/>
    <w:rsid w:val="00B77EEC"/>
    <w:rsid w:val="00BA1947"/>
    <w:rsid w:val="00BA4335"/>
    <w:rsid w:val="00BC1E50"/>
    <w:rsid w:val="00BF1B4B"/>
    <w:rsid w:val="00C204EB"/>
    <w:rsid w:val="00C27CF0"/>
    <w:rsid w:val="00C42C16"/>
    <w:rsid w:val="00C801EB"/>
    <w:rsid w:val="00C965C2"/>
    <w:rsid w:val="00CA0B6E"/>
    <w:rsid w:val="00CA1717"/>
    <w:rsid w:val="00CA1AEF"/>
    <w:rsid w:val="00CE096C"/>
    <w:rsid w:val="00CF0412"/>
    <w:rsid w:val="00CF36AB"/>
    <w:rsid w:val="00D211FD"/>
    <w:rsid w:val="00D31030"/>
    <w:rsid w:val="00D46B6D"/>
    <w:rsid w:val="00D653D6"/>
    <w:rsid w:val="00D957CD"/>
    <w:rsid w:val="00DA1052"/>
    <w:rsid w:val="00DA19CF"/>
    <w:rsid w:val="00DA28A7"/>
    <w:rsid w:val="00DA35BA"/>
    <w:rsid w:val="00DB7A8F"/>
    <w:rsid w:val="00DE791D"/>
    <w:rsid w:val="00E05A4E"/>
    <w:rsid w:val="00E3146C"/>
    <w:rsid w:val="00E40F52"/>
    <w:rsid w:val="00E43F13"/>
    <w:rsid w:val="00E46B94"/>
    <w:rsid w:val="00E53D01"/>
    <w:rsid w:val="00E56A3F"/>
    <w:rsid w:val="00E673E1"/>
    <w:rsid w:val="00E676AD"/>
    <w:rsid w:val="00E74A0C"/>
    <w:rsid w:val="00E919C2"/>
    <w:rsid w:val="00E91CC7"/>
    <w:rsid w:val="00E97F98"/>
    <w:rsid w:val="00EF28D4"/>
    <w:rsid w:val="00F01463"/>
    <w:rsid w:val="00F07AB8"/>
    <w:rsid w:val="00F10B8A"/>
    <w:rsid w:val="00F10DB1"/>
    <w:rsid w:val="00F23588"/>
    <w:rsid w:val="00F2430F"/>
    <w:rsid w:val="00F24885"/>
    <w:rsid w:val="00F724FA"/>
    <w:rsid w:val="00F74532"/>
    <w:rsid w:val="00F8235C"/>
    <w:rsid w:val="00F95B7B"/>
    <w:rsid w:val="00FB0A81"/>
    <w:rsid w:val="00FC5D84"/>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993969"/>
    <w:pPr>
      <w:keepNext/>
      <w:spacing w:before="240" w:after="60" w:line="240" w:lineRule="auto"/>
      <w:outlineLvl w:val="0"/>
    </w:pPr>
    <w:rPr>
      <w:rFonts w:ascii="Cambria" w:eastAsia="Times New Roman" w:hAnsi="Cambria" w:cs="Times New Roman"/>
      <w:b/>
      <w:bCs/>
      <w:kern w:val="32"/>
      <w:sz w:val="32"/>
      <w:szCs w:val="32"/>
      <w:lang w:val="en-US"/>
    </w:rPr>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character" w:customStyle="1" w:styleId="Heading1Char">
    <w:name w:val="Heading 1 Char"/>
    <w:basedOn w:val="DefaultParagraphFont"/>
    <w:link w:val="Heading1"/>
    <w:rsid w:val="00993969"/>
    <w:rPr>
      <w:rFonts w:ascii="Cambria" w:eastAsia="Times New Roman" w:hAnsi="Cambria" w:cs="Times New Roman"/>
      <w:b/>
      <w:bCs/>
      <w:kern w:val="32"/>
      <w:sz w:val="32"/>
      <w:szCs w:val="3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993969"/>
    <w:pPr>
      <w:keepNext/>
      <w:spacing w:before="240" w:after="60" w:line="240" w:lineRule="auto"/>
      <w:outlineLvl w:val="0"/>
    </w:pPr>
    <w:rPr>
      <w:rFonts w:ascii="Cambria" w:eastAsia="Times New Roman" w:hAnsi="Cambria" w:cs="Times New Roman"/>
      <w:b/>
      <w:bCs/>
      <w:kern w:val="32"/>
      <w:sz w:val="32"/>
      <w:szCs w:val="32"/>
      <w:lang w:val="en-US"/>
    </w:rPr>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character" w:customStyle="1" w:styleId="Heading1Char">
    <w:name w:val="Heading 1 Char"/>
    <w:basedOn w:val="DefaultParagraphFont"/>
    <w:link w:val="Heading1"/>
    <w:rsid w:val="00993969"/>
    <w:rPr>
      <w:rFonts w:ascii="Cambria" w:eastAsia="Times New Roman" w:hAnsi="Cambria" w:cs="Times New Roman"/>
      <w:b/>
      <w:bCs/>
      <w:kern w:val="32"/>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i@education2020.ca" TargetMode="Externa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049124-0BDE-4499-AD21-1205EB201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Pages>
  <Words>490</Words>
  <Characters>2797</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lpstr>    </vt:lpstr>
    </vt:vector>
  </TitlesOfParts>
  <Company>Hewlett-Packard</Company>
  <LinksUpToDate>false</LinksUpToDate>
  <CharactersWithSpaces>3281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2014-06-30T19:53:00Z</cp:lastPrinted>
  <dcterms:created xsi:type="dcterms:W3CDTF">2014-10-06T01:01:00Z</dcterms:created>
  <dcterms:modified xsi:type="dcterms:W3CDTF">2014-10-07T00:45:00Z</dcterms:modified>
</cp:coreProperties>
</file>