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</w:p>
    <w:p w:rsidR="00604CE0" w:rsidRDefault="00604CE0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604CE0" w:rsidRDefault="00604CE0" w:rsidP="00604CE0">
      <w:pPr>
        <w:spacing w:after="0" w:line="24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Proposal 20-03</w:t>
      </w:r>
    </w:p>
    <w:p w:rsidR="0013796B" w:rsidRPr="00D61EF6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High School </w:t>
      </w:r>
      <w:r w:rsidR="00604CE0">
        <w:rPr>
          <w:b/>
          <w:sz w:val="24"/>
          <w:szCs w:val="24"/>
        </w:rPr>
        <w:t>Requirement</w:t>
      </w:r>
    </w:p>
    <w:p w:rsidR="0013796B" w:rsidRDefault="0013796B" w:rsidP="0013796B">
      <w:pPr>
        <w:spacing w:after="0" w:line="240" w:lineRule="auto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Education 20/20 proposes to establish competency based math level equivalent to high school graduation by: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Find an existing analysis that approximates the level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Convening a committee to revise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Revise analysis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Pilot performance based assessment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Pilot TOWES Assessment</w:t>
      </w:r>
    </w:p>
    <w:p w:rsidR="0013796B" w:rsidRDefault="0013796B" w:rsidP="0013796B">
      <w:pPr>
        <w:spacing w:after="0" w:line="240" w:lineRule="auto"/>
        <w:jc w:val="both"/>
        <w:rPr>
          <w:sz w:val="24"/>
          <w:szCs w:val="24"/>
        </w:rPr>
      </w:pPr>
    </w:p>
    <w:p w:rsidR="0013796B" w:rsidRDefault="0013796B" w:rsidP="0013796B">
      <w:pPr>
        <w:spacing w:after="0" w:line="240" w:lineRule="auto"/>
        <w:jc w:val="both"/>
        <w:rPr>
          <w:sz w:val="24"/>
          <w:szCs w:val="24"/>
        </w:rPr>
      </w:pPr>
    </w:p>
    <w:sectPr w:rsidR="00137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97A1F"/>
    <w:multiLevelType w:val="hybridMultilevel"/>
    <w:tmpl w:val="A16417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96B"/>
    <w:rsid w:val="0012627B"/>
    <w:rsid w:val="0013796B"/>
    <w:rsid w:val="00604CE0"/>
    <w:rsid w:val="00EF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2014-08-26T18:00:00Z</dcterms:created>
  <dcterms:modified xsi:type="dcterms:W3CDTF">2014-08-26T19:45:00Z</dcterms:modified>
</cp:coreProperties>
</file>