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1F18FD">
      <w:pPr>
        <w:pStyle w:val="Standard"/>
        <w:pBdr>
          <w:bottom w:val="single" w:sz="12" w:space="1" w:color="00000A"/>
        </w:pBdr>
      </w:pPr>
      <w:r>
        <w:rPr>
          <w:lang w:val="en-US"/>
        </w:rPr>
        <w:t>22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5F463A">
        <w:rPr>
          <w:lang w:val="en-US"/>
        </w:rPr>
        <w:t xml:space="preserve">    </w:t>
      </w:r>
      <w:r w:rsidR="003178CD">
        <w:rPr>
          <w:lang w:val="en-US"/>
        </w:rPr>
        <w:t>November 1</w:t>
      </w:r>
      <w:r w:rsidR="005F463A">
        <w:rPr>
          <w:lang w:val="en-US"/>
        </w:rPr>
        <w:t>4, 2015</w:t>
      </w:r>
    </w:p>
    <w:p w:rsidR="003178CD" w:rsidRDefault="003178CD">
      <w:pPr>
        <w:pStyle w:val="Standard"/>
        <w:jc w:val="center"/>
        <w:rPr>
          <w:i/>
        </w:rPr>
      </w:pPr>
    </w:p>
    <w:p w:rsidR="00B87E4C" w:rsidRDefault="003178CD" w:rsidP="003178CD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r>
        <w:rPr>
          <w:b/>
          <w:i/>
        </w:rPr>
        <w:t>Let’s go forth and undo harm – let’s go forth and do</w:t>
      </w:r>
      <w:r w:rsidR="009B3A5F">
        <w:rPr>
          <w:b/>
          <w:i/>
        </w:rPr>
        <w:t xml:space="preserve"> </w:t>
      </w:r>
      <w:r w:rsidR="00617230">
        <w:rPr>
          <w:b/>
          <w:i/>
        </w:rPr>
        <w:t>–</w:t>
      </w:r>
      <w:r w:rsidR="009B3A5F">
        <w:rPr>
          <w:b/>
          <w:i/>
        </w:rPr>
        <w:t xml:space="preserve"> </w:t>
      </w:r>
      <w:r w:rsidR="00617230">
        <w:rPr>
          <w:b/>
          <w:i/>
        </w:rPr>
        <w:t>Sina Queras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712412" w:rsidRDefault="00D502A0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  <w:r w:rsidRPr="00712412">
        <w:rPr>
          <w:rFonts w:asciiTheme="minorHAnsi" w:hAnsiTheme="minorHAnsi"/>
          <w:b/>
        </w:rPr>
        <w:t>A student’s learning path</w:t>
      </w:r>
    </w:p>
    <w:p w:rsidR="00CF2221" w:rsidRPr="00310C1A" w:rsidRDefault="00CF2221" w:rsidP="00CF2221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310C1A" w:rsidRPr="00183291" w:rsidRDefault="00D502A0" w:rsidP="00D71BF5">
      <w:pPr>
        <w:jc w:val="both"/>
        <w:rPr>
          <w:rFonts w:ascii="Calibri" w:hAnsi="Calibri"/>
          <w:sz w:val="22"/>
          <w:szCs w:val="22"/>
        </w:rPr>
      </w:pPr>
      <w:r w:rsidRPr="00183291">
        <w:rPr>
          <w:rFonts w:ascii="Calibri" w:hAnsi="Calibri"/>
          <w:sz w:val="22"/>
          <w:szCs w:val="22"/>
        </w:rPr>
        <w:t xml:space="preserve">It was a new experience for me.  I’m talking about listening to young people talk about the kind of help they find useful in learning new things.  </w:t>
      </w:r>
      <w:r w:rsidR="00310C1A" w:rsidRPr="00183291">
        <w:rPr>
          <w:rFonts w:ascii="Calibri" w:hAnsi="Calibri"/>
          <w:sz w:val="22"/>
          <w:szCs w:val="22"/>
        </w:rPr>
        <w:t xml:space="preserve">Information </w:t>
      </w:r>
      <w:r w:rsidR="00183291" w:rsidRPr="00183291">
        <w:rPr>
          <w:rFonts w:ascii="Calibri" w:hAnsi="Calibri"/>
          <w:sz w:val="22"/>
          <w:szCs w:val="22"/>
        </w:rPr>
        <w:t>came first</w:t>
      </w:r>
      <w:r w:rsidR="00310C1A" w:rsidRPr="00183291">
        <w:rPr>
          <w:rFonts w:ascii="Calibri" w:hAnsi="Calibri"/>
          <w:sz w:val="22"/>
          <w:szCs w:val="22"/>
        </w:rPr>
        <w:t xml:space="preserve">; for some that meant </w:t>
      </w:r>
      <w:r w:rsidR="00FE0EDE">
        <w:rPr>
          <w:rFonts w:ascii="Calibri" w:hAnsi="Calibri"/>
          <w:sz w:val="22"/>
          <w:szCs w:val="22"/>
        </w:rPr>
        <w:t>a</w:t>
      </w:r>
      <w:r w:rsidR="00310C1A" w:rsidRPr="00183291">
        <w:rPr>
          <w:rFonts w:ascii="Calibri" w:hAnsi="Calibri"/>
          <w:sz w:val="22"/>
          <w:szCs w:val="22"/>
        </w:rPr>
        <w:t xml:space="preserve"> lecture but others preferred to try Google</w:t>
      </w:r>
      <w:r w:rsidR="005534A0" w:rsidRPr="00183291">
        <w:rPr>
          <w:rFonts w:ascii="Calibri" w:hAnsi="Calibri"/>
          <w:sz w:val="22"/>
          <w:szCs w:val="22"/>
        </w:rPr>
        <w:t>.</w:t>
      </w:r>
    </w:p>
    <w:p w:rsidR="00310C1A" w:rsidRPr="00183291" w:rsidRDefault="00310C1A" w:rsidP="00D71BF5">
      <w:pPr>
        <w:jc w:val="both"/>
        <w:rPr>
          <w:rFonts w:ascii="Calibri" w:hAnsi="Calibri"/>
          <w:sz w:val="22"/>
          <w:szCs w:val="22"/>
        </w:rPr>
      </w:pPr>
    </w:p>
    <w:p w:rsidR="00D502A0" w:rsidRPr="00183291" w:rsidRDefault="00D502A0" w:rsidP="00D71BF5">
      <w:pPr>
        <w:jc w:val="both"/>
        <w:rPr>
          <w:rFonts w:ascii="Calibri" w:hAnsi="Calibri"/>
          <w:sz w:val="22"/>
          <w:szCs w:val="22"/>
        </w:rPr>
      </w:pPr>
      <w:r w:rsidRPr="00183291">
        <w:rPr>
          <w:rFonts w:ascii="Calibri" w:hAnsi="Calibri"/>
          <w:sz w:val="22"/>
          <w:szCs w:val="22"/>
        </w:rPr>
        <w:t xml:space="preserve">Not surprising, </w:t>
      </w:r>
      <w:r w:rsidR="005534A0" w:rsidRPr="00183291">
        <w:rPr>
          <w:rFonts w:ascii="Calibri" w:hAnsi="Calibri"/>
          <w:sz w:val="22"/>
          <w:szCs w:val="22"/>
        </w:rPr>
        <w:t xml:space="preserve">students </w:t>
      </w:r>
      <w:r w:rsidRPr="00183291">
        <w:rPr>
          <w:rFonts w:ascii="Calibri" w:hAnsi="Calibri"/>
          <w:sz w:val="22"/>
          <w:szCs w:val="22"/>
        </w:rPr>
        <w:t xml:space="preserve">neither want nor need the same thing at the same time, and that’s the dilemma for </w:t>
      </w:r>
      <w:r w:rsidR="00183291" w:rsidRPr="00183291">
        <w:rPr>
          <w:rFonts w:ascii="Calibri" w:hAnsi="Calibri"/>
          <w:sz w:val="22"/>
          <w:szCs w:val="22"/>
        </w:rPr>
        <w:t>schools</w:t>
      </w:r>
      <w:r w:rsidRPr="00183291">
        <w:rPr>
          <w:rFonts w:ascii="Calibri" w:hAnsi="Calibri"/>
          <w:sz w:val="22"/>
          <w:szCs w:val="22"/>
        </w:rPr>
        <w:t xml:space="preserve"> and a frustration for teachers as well as students.  </w:t>
      </w:r>
    </w:p>
    <w:p w:rsidR="00D502A0" w:rsidRPr="00183291" w:rsidRDefault="00D502A0" w:rsidP="00D71BF5">
      <w:pPr>
        <w:jc w:val="both"/>
        <w:rPr>
          <w:rFonts w:ascii="Calibri" w:hAnsi="Calibri"/>
          <w:sz w:val="22"/>
          <w:szCs w:val="22"/>
        </w:rPr>
      </w:pPr>
    </w:p>
    <w:p w:rsidR="00D502A0" w:rsidRPr="00183291" w:rsidRDefault="00D502A0" w:rsidP="00D71BF5">
      <w:pPr>
        <w:jc w:val="both"/>
        <w:rPr>
          <w:rFonts w:ascii="Calibri" w:hAnsi="Calibri"/>
          <w:sz w:val="22"/>
          <w:szCs w:val="22"/>
        </w:rPr>
      </w:pPr>
      <w:r w:rsidRPr="00183291">
        <w:rPr>
          <w:rFonts w:ascii="Calibri" w:hAnsi="Calibri"/>
          <w:sz w:val="22"/>
          <w:szCs w:val="22"/>
        </w:rPr>
        <w:t>As part of an initiative by Education 20/20 to diagram the learning path, panel members were asked to list things that helped with their learning</w:t>
      </w:r>
      <w:r w:rsidR="00310C1A" w:rsidRPr="00183291">
        <w:rPr>
          <w:rFonts w:ascii="Calibri" w:hAnsi="Calibri"/>
          <w:sz w:val="22"/>
          <w:szCs w:val="22"/>
        </w:rPr>
        <w:t>.  Below are other ideas</w:t>
      </w:r>
      <w:r w:rsidRPr="00183291">
        <w:rPr>
          <w:rFonts w:ascii="Calibri" w:hAnsi="Calibri"/>
          <w:sz w:val="22"/>
          <w:szCs w:val="22"/>
        </w:rPr>
        <w:t>:</w:t>
      </w:r>
    </w:p>
    <w:p w:rsidR="00D502A0" w:rsidRPr="00183291" w:rsidRDefault="00D502A0" w:rsidP="00D71BF5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83291">
        <w:rPr>
          <w:sz w:val="22"/>
          <w:szCs w:val="22"/>
        </w:rPr>
        <w:t>An overview of the subject</w:t>
      </w:r>
    </w:p>
    <w:p w:rsidR="00D502A0" w:rsidRPr="00183291" w:rsidRDefault="00D502A0" w:rsidP="00D71BF5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83291">
        <w:rPr>
          <w:sz w:val="22"/>
          <w:szCs w:val="22"/>
        </w:rPr>
        <w:t>A context</w:t>
      </w:r>
    </w:p>
    <w:p w:rsidR="00D502A0" w:rsidRPr="00183291" w:rsidRDefault="00D502A0" w:rsidP="00D71BF5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83291">
        <w:rPr>
          <w:sz w:val="22"/>
          <w:szCs w:val="22"/>
        </w:rPr>
        <w:t xml:space="preserve">Instruction in the form of a lecture or demonstration, or on </w:t>
      </w:r>
      <w:r w:rsidR="00FE0EDE">
        <w:rPr>
          <w:sz w:val="22"/>
          <w:szCs w:val="22"/>
        </w:rPr>
        <w:t xml:space="preserve">an </w:t>
      </w:r>
      <w:r w:rsidRPr="00183291">
        <w:rPr>
          <w:sz w:val="22"/>
          <w:szCs w:val="22"/>
        </w:rPr>
        <w:t>line</w:t>
      </w:r>
      <w:r w:rsidR="00FE0EDE">
        <w:rPr>
          <w:sz w:val="22"/>
          <w:szCs w:val="22"/>
        </w:rPr>
        <w:t xml:space="preserve"> course</w:t>
      </w:r>
    </w:p>
    <w:p w:rsidR="00D502A0" w:rsidRPr="005F463A" w:rsidRDefault="00183291" w:rsidP="005F463A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5F463A">
        <w:rPr>
          <w:sz w:val="22"/>
          <w:szCs w:val="22"/>
        </w:rPr>
        <w:t>A</w:t>
      </w:r>
      <w:r w:rsidR="00D502A0" w:rsidRPr="005F463A">
        <w:rPr>
          <w:sz w:val="22"/>
          <w:szCs w:val="22"/>
        </w:rPr>
        <w:t>ssessment and feedback,</w:t>
      </w:r>
    </w:p>
    <w:p w:rsidR="00D502A0" w:rsidRPr="00183291" w:rsidRDefault="005A1F6A" w:rsidP="00D71BF5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83291">
        <w:rPr>
          <w:sz w:val="22"/>
          <w:szCs w:val="22"/>
        </w:rPr>
        <w:t>E</w:t>
      </w:r>
      <w:r w:rsidR="00D502A0" w:rsidRPr="00183291">
        <w:rPr>
          <w:sz w:val="22"/>
          <w:szCs w:val="22"/>
        </w:rPr>
        <w:t>arly attempts to perform the skill such as drafting an outline of a report</w:t>
      </w:r>
    </w:p>
    <w:p w:rsidR="005534A0" w:rsidRPr="00183291" w:rsidRDefault="00D0131F" w:rsidP="00D71BF5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183291">
        <w:rPr>
          <w:sz w:val="22"/>
          <w:szCs w:val="22"/>
        </w:rPr>
        <w:t>Reflec</w:t>
      </w:r>
      <w:r>
        <w:rPr>
          <w:sz w:val="22"/>
          <w:szCs w:val="22"/>
        </w:rPr>
        <w:t>ting on their</w:t>
      </w:r>
      <w:r w:rsidRPr="00183291">
        <w:rPr>
          <w:sz w:val="22"/>
          <w:szCs w:val="22"/>
        </w:rPr>
        <w:t xml:space="preserve"> performance.</w:t>
      </w:r>
    </w:p>
    <w:p w:rsidR="005534A0" w:rsidRPr="00183291" w:rsidRDefault="005534A0" w:rsidP="00D71BF5">
      <w:pPr>
        <w:jc w:val="both"/>
        <w:rPr>
          <w:sz w:val="22"/>
          <w:szCs w:val="22"/>
        </w:rPr>
      </w:pPr>
    </w:p>
    <w:p w:rsidR="00D502A0" w:rsidRPr="00183291" w:rsidRDefault="00D502A0" w:rsidP="00D71BF5">
      <w:pPr>
        <w:jc w:val="both"/>
        <w:rPr>
          <w:sz w:val="22"/>
          <w:szCs w:val="22"/>
        </w:rPr>
      </w:pPr>
      <w:r w:rsidRPr="00183291">
        <w:rPr>
          <w:sz w:val="22"/>
          <w:szCs w:val="22"/>
        </w:rPr>
        <w:t>Panelists, like classes themselves, exhibited a wide range of views on both the problem and its resolution.</w:t>
      </w:r>
      <w:r w:rsidR="00E6038D" w:rsidRPr="00183291">
        <w:rPr>
          <w:sz w:val="22"/>
          <w:szCs w:val="22"/>
        </w:rPr>
        <w:t xml:space="preserve">  The</w:t>
      </w:r>
      <w:r w:rsidR="00FE0EDE">
        <w:rPr>
          <w:sz w:val="22"/>
          <w:szCs w:val="22"/>
        </w:rPr>
        <w:t>ir</w:t>
      </w:r>
      <w:r w:rsidR="00E6038D" w:rsidRPr="00183291">
        <w:rPr>
          <w:sz w:val="22"/>
          <w:szCs w:val="22"/>
        </w:rPr>
        <w:t xml:space="preserve"> suggestions will be presented in the form of a flow chart which may be of particular interests to parents.</w:t>
      </w:r>
    </w:p>
    <w:p w:rsidR="00D502A0" w:rsidRPr="00183291" w:rsidRDefault="00D502A0" w:rsidP="00D71BF5">
      <w:pPr>
        <w:jc w:val="both"/>
        <w:rPr>
          <w:rFonts w:ascii="Calibri" w:hAnsi="Calibri"/>
          <w:sz w:val="22"/>
          <w:szCs w:val="22"/>
        </w:rPr>
      </w:pPr>
    </w:p>
    <w:p w:rsidR="00D502A0" w:rsidRPr="00183291" w:rsidRDefault="00D502A0" w:rsidP="00D71BF5">
      <w:pPr>
        <w:jc w:val="both"/>
        <w:rPr>
          <w:rFonts w:ascii="Calibri" w:hAnsi="Calibri"/>
          <w:sz w:val="22"/>
          <w:szCs w:val="22"/>
        </w:rPr>
      </w:pPr>
      <w:r w:rsidRPr="00183291">
        <w:rPr>
          <w:rFonts w:ascii="Calibri" w:hAnsi="Calibri"/>
          <w:sz w:val="22"/>
          <w:szCs w:val="22"/>
        </w:rPr>
        <w:t xml:space="preserve">The panel, organized by Education 20/20, was chaired by Tanya Craig and included Callen Cudmore, Ryan Rioux, Iain Cudmore and Stephanie Mayne.  I’ll report back when the path </w:t>
      </w:r>
      <w:r w:rsidR="005A1F6A" w:rsidRPr="00183291">
        <w:rPr>
          <w:rFonts w:ascii="Calibri" w:hAnsi="Calibri"/>
          <w:sz w:val="22"/>
          <w:szCs w:val="22"/>
        </w:rPr>
        <w:t>is posted.</w:t>
      </w:r>
    </w:p>
    <w:p w:rsidR="00D502A0" w:rsidRPr="00183291" w:rsidRDefault="00D502A0" w:rsidP="00D502A0">
      <w:pPr>
        <w:rPr>
          <w:rFonts w:ascii="Calibri" w:hAnsi="Calibri"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310C1A" w:rsidRDefault="00310C1A" w:rsidP="00D502A0">
      <w:pPr>
        <w:rPr>
          <w:rFonts w:ascii="Calibri" w:hAnsi="Calibri"/>
          <w:b/>
          <w:sz w:val="22"/>
          <w:szCs w:val="22"/>
        </w:rPr>
      </w:pPr>
    </w:p>
    <w:p w:rsidR="005F463A" w:rsidRDefault="005F463A" w:rsidP="00D502A0">
      <w:pPr>
        <w:pStyle w:val="ListParagraph"/>
        <w:ind w:left="0"/>
        <w:jc w:val="center"/>
        <w:rPr>
          <w:rFonts w:asciiTheme="minorHAnsi" w:hAnsiTheme="minorHAnsi" w:cs="Aharoni"/>
          <w:b/>
          <w:u w:val="single"/>
        </w:rPr>
      </w:pPr>
    </w:p>
    <w:p w:rsidR="005F463A" w:rsidRDefault="005F463A" w:rsidP="00D502A0">
      <w:pPr>
        <w:pStyle w:val="ListParagraph"/>
        <w:ind w:left="0"/>
        <w:jc w:val="center"/>
        <w:rPr>
          <w:rFonts w:asciiTheme="minorHAnsi" w:hAnsiTheme="minorHAnsi" w:cs="Aharoni"/>
          <w:b/>
          <w:u w:val="single"/>
        </w:rPr>
      </w:pPr>
    </w:p>
    <w:p w:rsidR="00D502A0" w:rsidRPr="00712412" w:rsidRDefault="00712412" w:rsidP="00D502A0">
      <w:pPr>
        <w:pStyle w:val="ListParagraph"/>
        <w:ind w:left="0"/>
        <w:jc w:val="center"/>
        <w:rPr>
          <w:rFonts w:asciiTheme="minorHAnsi" w:hAnsiTheme="minorHAnsi" w:cs="Aharoni"/>
          <w:b/>
          <w:u w:val="single"/>
        </w:rPr>
      </w:pPr>
      <w:r w:rsidRPr="00712412">
        <w:rPr>
          <w:rFonts w:asciiTheme="minorHAnsi" w:hAnsiTheme="minorHAnsi" w:cs="Aharoni"/>
          <w:b/>
          <w:u w:val="single"/>
        </w:rPr>
        <w:t>Note this date</w:t>
      </w:r>
    </w:p>
    <w:p w:rsidR="00310C1A" w:rsidRPr="00310C1A" w:rsidRDefault="00310C1A" w:rsidP="00D502A0">
      <w:pPr>
        <w:pStyle w:val="ListParagraph"/>
        <w:ind w:left="0"/>
        <w:jc w:val="center"/>
        <w:rPr>
          <w:rFonts w:ascii="Rockwell Extra Bold" w:hAnsi="Rockwell Extra Bold" w:cs="Aharoni"/>
          <w:b/>
          <w:sz w:val="28"/>
          <w:szCs w:val="28"/>
        </w:rPr>
      </w:pPr>
    </w:p>
    <w:p w:rsidR="00D502A0" w:rsidRPr="00B71308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  <w:sz w:val="40"/>
          <w:szCs w:val="40"/>
        </w:rPr>
      </w:pPr>
      <w:r w:rsidRPr="00B71308">
        <w:rPr>
          <w:rFonts w:ascii="Comic Sans MS" w:hAnsi="Comic Sans MS"/>
          <w:b/>
          <w:color w:val="FF0000"/>
          <w:sz w:val="40"/>
          <w:szCs w:val="40"/>
        </w:rPr>
        <w:t>Christmas Reception</w:t>
      </w:r>
    </w:p>
    <w:p w:rsidR="00D502A0" w:rsidRPr="009C2721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  <w:sz w:val="28"/>
          <w:szCs w:val="28"/>
        </w:rPr>
      </w:pPr>
      <w:r w:rsidRPr="009C2721">
        <w:rPr>
          <w:rFonts w:ascii="Comic Sans MS" w:hAnsi="Comic Sans MS"/>
          <w:b/>
          <w:color w:val="FF0000"/>
          <w:sz w:val="28"/>
          <w:szCs w:val="28"/>
        </w:rPr>
        <w:t>December 10, 2014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4-6:00 pm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Haviland Club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2 Haviland St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Charlottetown</w:t>
      </w:r>
    </w:p>
    <w:p w:rsidR="00D502A0" w:rsidRPr="005A1F6A" w:rsidRDefault="00D502A0" w:rsidP="00D502A0">
      <w:pPr>
        <w:pStyle w:val="ListParagraph"/>
        <w:ind w:left="0"/>
        <w:jc w:val="center"/>
        <w:rPr>
          <w:rFonts w:ascii="Comic Sans MS" w:hAnsi="Comic Sans MS"/>
          <w:b/>
          <w:color w:val="FF0000"/>
        </w:rPr>
      </w:pPr>
      <w:r w:rsidRPr="005A1F6A">
        <w:rPr>
          <w:rFonts w:ascii="Comic Sans MS" w:hAnsi="Comic Sans MS"/>
          <w:b/>
          <w:color w:val="FF0000"/>
        </w:rPr>
        <w:t>Cash bar</w:t>
      </w:r>
    </w:p>
    <w:p w:rsidR="005A1F6A" w:rsidRPr="009C2721" w:rsidRDefault="00D502A0" w:rsidP="005A1F6A">
      <w:pPr>
        <w:pStyle w:val="ListParagraph"/>
        <w:ind w:left="0"/>
        <w:jc w:val="center"/>
        <w:rPr>
          <w:rFonts w:asciiTheme="minorHAnsi" w:hAnsiTheme="minorHAnsi"/>
          <w:b/>
          <w:color w:val="FF0000"/>
          <w:sz w:val="28"/>
          <w:szCs w:val="28"/>
        </w:rPr>
      </w:pPr>
      <w:r w:rsidRPr="009C2721">
        <w:rPr>
          <w:rFonts w:ascii="Comic Sans MS" w:hAnsi="Comic Sans MS"/>
          <w:b/>
          <w:color w:val="FF0000"/>
          <w:sz w:val="28"/>
          <w:szCs w:val="28"/>
        </w:rPr>
        <w:t>Come</w:t>
      </w:r>
      <w:r w:rsidR="005A1F6A">
        <w:rPr>
          <w:rFonts w:ascii="Comic Sans MS" w:hAnsi="Comic Sans MS"/>
          <w:b/>
          <w:color w:val="FF0000"/>
          <w:sz w:val="28"/>
          <w:szCs w:val="28"/>
        </w:rPr>
        <w:t xml:space="preserve">, </w:t>
      </w:r>
      <w:r w:rsidR="005A1F6A" w:rsidRPr="009C2721">
        <w:rPr>
          <w:rFonts w:ascii="Comic Sans MS" w:hAnsi="Comic Sans MS"/>
          <w:b/>
          <w:color w:val="FF0000"/>
          <w:sz w:val="28"/>
          <w:szCs w:val="28"/>
        </w:rPr>
        <w:t>bring a guest</w:t>
      </w:r>
    </w:p>
    <w:p w:rsidR="00D502A0" w:rsidRPr="009C2721" w:rsidRDefault="005A1F6A" w:rsidP="00D502A0">
      <w:pPr>
        <w:pStyle w:val="ListParagraph"/>
        <w:ind w:left="0"/>
        <w:jc w:val="center"/>
        <w:rPr>
          <w:rFonts w:asciiTheme="minorHAnsi" w:hAnsiTheme="minorHAnsi"/>
          <w:b/>
          <w:color w:val="FF0000"/>
          <w:sz w:val="28"/>
          <w:szCs w:val="28"/>
        </w:rPr>
      </w:pPr>
      <w:r>
        <w:rPr>
          <w:rFonts w:ascii="Comic Sans MS" w:hAnsi="Comic Sans MS"/>
          <w:b/>
          <w:color w:val="FF0000"/>
          <w:sz w:val="28"/>
          <w:szCs w:val="28"/>
        </w:rPr>
        <w:t>And meet the 20/20 Team</w:t>
      </w:r>
      <w:r w:rsidR="00D502A0" w:rsidRPr="009C2721">
        <w:rPr>
          <w:rFonts w:ascii="Comic Sans MS" w:hAnsi="Comic Sans MS"/>
          <w:b/>
          <w:color w:val="FF0000"/>
          <w:sz w:val="28"/>
          <w:szCs w:val="28"/>
        </w:rPr>
        <w:t xml:space="preserve"> </w:t>
      </w:r>
    </w:p>
    <w:p w:rsidR="00D502A0" w:rsidRPr="0054174E" w:rsidRDefault="00712412" w:rsidP="00D502A0">
      <w:pPr>
        <w:rPr>
          <w:rFonts w:ascii="Calibri" w:hAnsi="Calibri"/>
          <w:b/>
        </w:rPr>
      </w:pPr>
      <w:r>
        <w:rPr>
          <w:rFonts w:ascii="Calibri" w:hAnsi="Calibri"/>
          <w:b/>
        </w:rPr>
        <w:t>____________________________________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Pr="00B71308" w:rsidRDefault="005A1F6A" w:rsidP="00712412">
      <w:pPr>
        <w:pStyle w:val="ListParagraph"/>
        <w:ind w:left="0"/>
        <w:jc w:val="center"/>
        <w:rPr>
          <w:rFonts w:asciiTheme="minorHAnsi" w:hAnsiTheme="minorHAnsi"/>
          <w:b/>
        </w:rPr>
      </w:pPr>
      <w:r w:rsidRPr="00B71308">
        <w:rPr>
          <w:rFonts w:asciiTheme="minorHAnsi" w:hAnsiTheme="minorHAnsi"/>
          <w:b/>
        </w:rPr>
        <w:t xml:space="preserve">Report on </w:t>
      </w:r>
      <w:r w:rsidR="00712412" w:rsidRPr="00B71308">
        <w:rPr>
          <w:rFonts w:asciiTheme="minorHAnsi" w:hAnsiTheme="minorHAnsi"/>
          <w:b/>
        </w:rPr>
        <w:t>Preparedness</w:t>
      </w:r>
    </w:p>
    <w:p w:rsidR="005A1F6A" w:rsidRPr="00712412" w:rsidRDefault="005A1F6A" w:rsidP="00712412">
      <w:pPr>
        <w:pStyle w:val="ListParagraph"/>
        <w:ind w:left="0"/>
        <w:jc w:val="center"/>
        <w:rPr>
          <w:rFonts w:asciiTheme="minorHAnsi" w:hAnsiTheme="minorHAnsi"/>
          <w:b/>
        </w:rPr>
      </w:pPr>
    </w:p>
    <w:p w:rsidR="00CF2221" w:rsidRDefault="005534A0" w:rsidP="00D71BF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Readers will recall  that Education 20/20 held a series of workshops throughout Prince Edward Island earlier this year.  Discussions centered aroun</w:t>
      </w:r>
      <w:r w:rsidR="005A1F6A">
        <w:rPr>
          <w:rFonts w:asciiTheme="minorHAnsi" w:hAnsiTheme="minorHAnsi"/>
          <w:sz w:val="22"/>
          <w:szCs w:val="22"/>
        </w:rPr>
        <w:t>d</w:t>
      </w:r>
      <w:r>
        <w:rPr>
          <w:rFonts w:asciiTheme="minorHAnsi" w:hAnsiTheme="minorHAnsi"/>
          <w:sz w:val="22"/>
          <w:szCs w:val="22"/>
        </w:rPr>
        <w:t xml:space="preserve"> a report issued by the </w:t>
      </w:r>
      <w:r w:rsidR="005A1F6A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ommunity </w:t>
      </w:r>
      <w:r w:rsidR="005A1F6A">
        <w:rPr>
          <w:rFonts w:asciiTheme="minorHAnsi" w:hAnsiTheme="minorHAnsi"/>
          <w:sz w:val="22"/>
          <w:szCs w:val="22"/>
        </w:rPr>
        <w:t>F</w:t>
      </w:r>
      <w:r>
        <w:rPr>
          <w:rFonts w:asciiTheme="minorHAnsi" w:hAnsiTheme="minorHAnsi"/>
          <w:sz w:val="22"/>
          <w:szCs w:val="22"/>
        </w:rPr>
        <w:t>oundation of Prince Edward Island and especially on the gap</w:t>
      </w:r>
      <w:r w:rsidR="00D71BF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experienced by young people in their preparat</w:t>
      </w:r>
      <w:r w:rsidR="00D71BF5">
        <w:rPr>
          <w:rFonts w:asciiTheme="minorHAnsi" w:hAnsiTheme="minorHAnsi"/>
          <w:sz w:val="22"/>
          <w:szCs w:val="22"/>
        </w:rPr>
        <w:t>ion</w:t>
      </w:r>
      <w:r>
        <w:rPr>
          <w:rFonts w:asciiTheme="minorHAnsi" w:hAnsiTheme="minorHAnsi"/>
          <w:sz w:val="22"/>
          <w:szCs w:val="22"/>
        </w:rPr>
        <w:t xml:space="preserve"> for further studies and employment. A copy of the report, </w:t>
      </w:r>
      <w:bookmarkStart w:id="0" w:name="_GoBack"/>
      <w:r w:rsidR="00D71BF5" w:rsidRPr="00FE0EDE">
        <w:rPr>
          <w:rFonts w:asciiTheme="minorHAnsi" w:hAnsiTheme="minorHAnsi"/>
          <w:b/>
          <w:sz w:val="22"/>
          <w:szCs w:val="22"/>
        </w:rPr>
        <w:t xml:space="preserve">Education and </w:t>
      </w:r>
      <w:r w:rsidRPr="00FE0EDE">
        <w:rPr>
          <w:rFonts w:asciiTheme="minorHAnsi" w:hAnsiTheme="minorHAnsi"/>
          <w:b/>
          <w:sz w:val="22"/>
          <w:szCs w:val="22"/>
        </w:rPr>
        <w:t>Preparedness</w:t>
      </w:r>
      <w:bookmarkEnd w:id="0"/>
      <w:r>
        <w:rPr>
          <w:rFonts w:asciiTheme="minorHAnsi" w:hAnsiTheme="minorHAnsi"/>
          <w:sz w:val="22"/>
          <w:szCs w:val="22"/>
        </w:rPr>
        <w:t xml:space="preserve">, </w:t>
      </w:r>
      <w:r w:rsidR="005F463A">
        <w:rPr>
          <w:rFonts w:asciiTheme="minorHAnsi" w:hAnsiTheme="minorHAnsi"/>
          <w:sz w:val="22"/>
          <w:szCs w:val="22"/>
        </w:rPr>
        <w:t xml:space="preserve">has been posted on our Website </w:t>
      </w:r>
      <w:hyperlink r:id="rId10" w:history="1">
        <w:r w:rsidR="00183291" w:rsidRPr="00646FCE">
          <w:rPr>
            <w:rStyle w:val="Hyperlink"/>
            <w:rFonts w:asciiTheme="minorHAnsi" w:hAnsiTheme="minorHAnsi"/>
            <w:sz w:val="22"/>
            <w:szCs w:val="22"/>
          </w:rPr>
          <w:t>www.education2020.ca</w:t>
        </w:r>
      </w:hyperlink>
      <w:r w:rsidR="00183291">
        <w:rPr>
          <w:rFonts w:asciiTheme="minorHAnsi" w:hAnsiTheme="minorHAnsi"/>
          <w:sz w:val="22"/>
          <w:szCs w:val="22"/>
        </w:rPr>
        <w:t xml:space="preserve">  </w:t>
      </w:r>
    </w:p>
    <w:p w:rsidR="00D71BF5" w:rsidRDefault="00D71BF5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183291" w:rsidP="00CF2221">
      <w:pPr>
        <w:pStyle w:val="ListParagraph"/>
        <w:ind w:left="0"/>
        <w:rPr>
          <w:rFonts w:asciiTheme="minorHAnsi" w:hAnsiTheme="minorHAnsi"/>
          <w:i/>
          <w:sz w:val="22"/>
          <w:szCs w:val="22"/>
        </w:rPr>
      </w:pPr>
      <w:r w:rsidRPr="00183291">
        <w:rPr>
          <w:rFonts w:asciiTheme="minorHAnsi" w:hAnsiTheme="minorHAnsi"/>
          <w:i/>
          <w:sz w:val="22"/>
          <w:szCs w:val="22"/>
        </w:rPr>
        <w:t>Editor: Don Glendenning</w:t>
      </w:r>
    </w:p>
    <w:p w:rsidR="00183291" w:rsidRPr="00183291" w:rsidRDefault="00183291" w:rsidP="00CF2221">
      <w:pPr>
        <w:pStyle w:val="ListParagraph"/>
        <w:ind w:left="0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______________________________________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1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2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B6D" w:rsidRDefault="00AA1B6D">
      <w:r>
        <w:separator/>
      </w:r>
    </w:p>
  </w:endnote>
  <w:endnote w:type="continuationSeparator" w:id="0">
    <w:p w:rsidR="00AA1B6D" w:rsidRDefault="00AA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B6D" w:rsidRDefault="00AA1B6D">
      <w:r>
        <w:rPr>
          <w:color w:val="000000"/>
        </w:rPr>
        <w:separator/>
      </w:r>
    </w:p>
  </w:footnote>
  <w:footnote w:type="continuationSeparator" w:id="0">
    <w:p w:rsidR="00AA1B6D" w:rsidRDefault="00AA1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8342E5"/>
    <w:multiLevelType w:val="hybridMultilevel"/>
    <w:tmpl w:val="AA529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17BDC"/>
    <w:rsid w:val="00125358"/>
    <w:rsid w:val="00183291"/>
    <w:rsid w:val="001A7F8F"/>
    <w:rsid w:val="001F18FD"/>
    <w:rsid w:val="002553A2"/>
    <w:rsid w:val="002C56E7"/>
    <w:rsid w:val="002F4783"/>
    <w:rsid w:val="002F4A7D"/>
    <w:rsid w:val="00310C1A"/>
    <w:rsid w:val="003178CD"/>
    <w:rsid w:val="00322472"/>
    <w:rsid w:val="003457D2"/>
    <w:rsid w:val="00397DB9"/>
    <w:rsid w:val="003B47F1"/>
    <w:rsid w:val="003C5208"/>
    <w:rsid w:val="003D2701"/>
    <w:rsid w:val="00432593"/>
    <w:rsid w:val="00454602"/>
    <w:rsid w:val="00461971"/>
    <w:rsid w:val="00472C2D"/>
    <w:rsid w:val="004B1892"/>
    <w:rsid w:val="004B18B9"/>
    <w:rsid w:val="005534A0"/>
    <w:rsid w:val="005A1F6A"/>
    <w:rsid w:val="005B180B"/>
    <w:rsid w:val="005F463A"/>
    <w:rsid w:val="00617230"/>
    <w:rsid w:val="006F7C44"/>
    <w:rsid w:val="00712412"/>
    <w:rsid w:val="00723D8F"/>
    <w:rsid w:val="00730753"/>
    <w:rsid w:val="00787A18"/>
    <w:rsid w:val="0082427B"/>
    <w:rsid w:val="008536F3"/>
    <w:rsid w:val="008D6DEB"/>
    <w:rsid w:val="00962FEE"/>
    <w:rsid w:val="009B3A5F"/>
    <w:rsid w:val="00A730F4"/>
    <w:rsid w:val="00A81484"/>
    <w:rsid w:val="00AA1B6D"/>
    <w:rsid w:val="00AB0ABD"/>
    <w:rsid w:val="00B670DC"/>
    <w:rsid w:val="00B71308"/>
    <w:rsid w:val="00B87E4C"/>
    <w:rsid w:val="00BB24E8"/>
    <w:rsid w:val="00BC1D0F"/>
    <w:rsid w:val="00C1471C"/>
    <w:rsid w:val="00C67595"/>
    <w:rsid w:val="00CE0679"/>
    <w:rsid w:val="00CE3EAD"/>
    <w:rsid w:val="00CF2221"/>
    <w:rsid w:val="00D0131F"/>
    <w:rsid w:val="00D05DEF"/>
    <w:rsid w:val="00D502A0"/>
    <w:rsid w:val="00D71BF5"/>
    <w:rsid w:val="00DD09A9"/>
    <w:rsid w:val="00DF768B"/>
    <w:rsid w:val="00E22E59"/>
    <w:rsid w:val="00E6038D"/>
    <w:rsid w:val="00EB2F5B"/>
    <w:rsid w:val="00EC5668"/>
    <w:rsid w:val="00ED4EA9"/>
    <w:rsid w:val="00EF2333"/>
    <w:rsid w:val="00F26F89"/>
    <w:rsid w:val="00FE0EDE"/>
    <w:rsid w:val="00FF00EB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E7277-745D-4E82-BDE8-B93DE06CF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2013-04-23T12:00:00Z</cp:lastPrinted>
  <dcterms:created xsi:type="dcterms:W3CDTF">2014-11-06T00:17:00Z</dcterms:created>
  <dcterms:modified xsi:type="dcterms:W3CDTF">2014-11-14T23:29:00Z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