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054" w:rsidRDefault="00665054" w:rsidP="00665054">
      <w:pPr>
        <w:spacing w:after="0" w:line="240" w:lineRule="auto"/>
        <w:jc w:val="right"/>
        <w:rPr>
          <w:b/>
          <w:lang w:val="en-US"/>
        </w:rPr>
      </w:pPr>
      <w:bookmarkStart w:id="0" w:name="_GoBack"/>
      <w:bookmarkEnd w:id="0"/>
    </w:p>
    <w:p w:rsidR="00FB43AA" w:rsidRDefault="00293474" w:rsidP="00293474">
      <w:pPr>
        <w:spacing w:after="0" w:line="240" w:lineRule="auto"/>
        <w:jc w:val="center"/>
        <w:rPr>
          <w:b/>
          <w:lang w:val="en-US"/>
        </w:rPr>
      </w:pPr>
      <w:r w:rsidRPr="00293474">
        <w:rPr>
          <w:b/>
          <w:lang w:val="en-US"/>
        </w:rPr>
        <w:t>Components of a school system</w:t>
      </w:r>
    </w:p>
    <w:p w:rsidR="00293474" w:rsidRDefault="00293474" w:rsidP="0029347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About</w:t>
      </w:r>
      <w:r w:rsidR="00A15456">
        <w:rPr>
          <w:b/>
          <w:lang w:val="en-US"/>
        </w:rPr>
        <w:t>, 500-2</w:t>
      </w:r>
    </w:p>
    <w:p w:rsidR="00293474" w:rsidRDefault="00293474" w:rsidP="0029347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Sept 16, 2014</w:t>
      </w:r>
    </w:p>
    <w:p w:rsidR="00725D5D" w:rsidRDefault="00725D5D" w:rsidP="00725D5D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Business Round table</w:t>
      </w:r>
    </w:p>
    <w:p w:rsidR="00725D5D" w:rsidRDefault="00725D5D" w:rsidP="00293474">
      <w:pPr>
        <w:spacing w:after="0" w:line="240" w:lineRule="auto"/>
        <w:jc w:val="right"/>
        <w:rPr>
          <w:b/>
          <w:lang w:val="en-US"/>
        </w:rPr>
      </w:pPr>
    </w:p>
    <w:p w:rsidR="00293474" w:rsidRPr="00293474" w:rsidRDefault="00293474" w:rsidP="0029347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93474">
        <w:rPr>
          <w:lang w:val="en-US"/>
        </w:rPr>
        <w:t>Standards</w:t>
      </w:r>
    </w:p>
    <w:p w:rsidR="00293474" w:rsidRPr="00293474" w:rsidRDefault="00293474" w:rsidP="0029347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93474">
        <w:rPr>
          <w:lang w:val="en-US"/>
        </w:rPr>
        <w:t>Assessments</w:t>
      </w:r>
    </w:p>
    <w:p w:rsidR="00293474" w:rsidRPr="00293474" w:rsidRDefault="00293474" w:rsidP="0029347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93474">
        <w:rPr>
          <w:lang w:val="en-US"/>
        </w:rPr>
        <w:t>Accountability</w:t>
      </w:r>
    </w:p>
    <w:p w:rsidR="00293474" w:rsidRPr="00293474" w:rsidRDefault="00293474" w:rsidP="0029347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93474">
        <w:rPr>
          <w:lang w:val="en-US"/>
        </w:rPr>
        <w:t>Professional Development</w:t>
      </w:r>
    </w:p>
    <w:p w:rsidR="00293474" w:rsidRPr="00293474" w:rsidRDefault="00293474" w:rsidP="0029347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93474">
        <w:rPr>
          <w:lang w:val="en-US"/>
        </w:rPr>
        <w:t>School autonomy</w:t>
      </w:r>
    </w:p>
    <w:p w:rsidR="00293474" w:rsidRPr="00293474" w:rsidRDefault="00293474" w:rsidP="0029347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93474">
        <w:rPr>
          <w:lang w:val="en-US"/>
        </w:rPr>
        <w:t>Parent involvement</w:t>
      </w:r>
    </w:p>
    <w:p w:rsidR="00293474" w:rsidRPr="00293474" w:rsidRDefault="00293474" w:rsidP="0029347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93474">
        <w:rPr>
          <w:lang w:val="en-US"/>
        </w:rPr>
        <w:t>Learning readiness</w:t>
      </w:r>
    </w:p>
    <w:p w:rsidR="00293474" w:rsidRPr="00293474" w:rsidRDefault="00293474" w:rsidP="0029347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93474">
        <w:rPr>
          <w:lang w:val="en-US"/>
        </w:rPr>
        <w:t>Technology</w:t>
      </w:r>
    </w:p>
    <w:p w:rsidR="00293474" w:rsidRDefault="00293474" w:rsidP="0029347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93474">
        <w:rPr>
          <w:lang w:val="en-US"/>
        </w:rPr>
        <w:t>Safety and discipline</w:t>
      </w:r>
    </w:p>
    <w:p w:rsidR="00725D5D" w:rsidRDefault="00725D5D" w:rsidP="00725D5D">
      <w:pPr>
        <w:spacing w:after="0" w:line="240" w:lineRule="auto"/>
        <w:rPr>
          <w:lang w:val="en-US"/>
        </w:rPr>
      </w:pPr>
    </w:p>
    <w:p w:rsidR="00725D5D" w:rsidRDefault="00725D5D" w:rsidP="00725D5D">
      <w:pPr>
        <w:spacing w:after="0" w:line="240" w:lineRule="auto"/>
        <w:rPr>
          <w:lang w:val="en-US"/>
        </w:rPr>
      </w:pPr>
      <w:r>
        <w:rPr>
          <w:lang w:val="en-US"/>
        </w:rPr>
        <w:t>Other</w:t>
      </w:r>
    </w:p>
    <w:p w:rsidR="00725D5D" w:rsidRDefault="00725D5D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Schools</w:t>
      </w:r>
    </w:p>
    <w:p w:rsidR="00725D5D" w:rsidRDefault="00725D5D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Transportation </w:t>
      </w:r>
    </w:p>
    <w:p w:rsidR="00725D5D" w:rsidRDefault="00725D5D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Human Resources</w:t>
      </w:r>
    </w:p>
    <w:p w:rsidR="00F31106" w:rsidRDefault="00F31106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Learning model</w:t>
      </w:r>
    </w:p>
    <w:p w:rsidR="00F31106" w:rsidRDefault="00F31106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Feedback loops</w:t>
      </w:r>
    </w:p>
    <w:p w:rsidR="00F31106" w:rsidRDefault="00F31106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Aligned curriculum</w:t>
      </w:r>
    </w:p>
    <w:p w:rsidR="00F31106" w:rsidRDefault="00F31106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Availability of specialists timely </w:t>
      </w:r>
      <w:proofErr w:type="spellStart"/>
      <w:r>
        <w:rPr>
          <w:lang w:val="en-US"/>
        </w:rPr>
        <w:t>inyerventions</w:t>
      </w:r>
      <w:proofErr w:type="spellEnd"/>
    </w:p>
    <w:p w:rsidR="00B648FA" w:rsidRDefault="00B648FA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Instructional materials</w:t>
      </w:r>
    </w:p>
    <w:p w:rsidR="00B648FA" w:rsidRDefault="00B648FA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Differentiated instruction</w:t>
      </w:r>
    </w:p>
    <w:p w:rsidR="00B648FA" w:rsidRDefault="00B648FA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Focused professional development</w:t>
      </w:r>
    </w:p>
    <w:p w:rsidR="00B648FA" w:rsidRDefault="00B648FA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System performance </w:t>
      </w:r>
      <w:proofErr w:type="spellStart"/>
      <w:r>
        <w:rPr>
          <w:lang w:val="en-US"/>
        </w:rPr>
        <w:t>analysys</w:t>
      </w:r>
      <w:proofErr w:type="spellEnd"/>
    </w:p>
    <w:p w:rsidR="00B648FA" w:rsidRDefault="00B648FA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Administration</w:t>
      </w:r>
    </w:p>
    <w:p w:rsidR="00B648FA" w:rsidRDefault="00B648FA" w:rsidP="00725D5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</w:p>
    <w:p w:rsidR="00725D5D" w:rsidRPr="009865F0" w:rsidRDefault="00725D5D" w:rsidP="000549D5">
      <w:pPr>
        <w:spacing w:after="0" w:line="240" w:lineRule="auto"/>
        <w:rPr>
          <w:lang w:val="en-US"/>
        </w:rPr>
      </w:pPr>
    </w:p>
    <w:p w:rsidR="00752B40" w:rsidRPr="009865F0" w:rsidRDefault="00752B40" w:rsidP="00752B40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="Arial"/>
          <w:vanish/>
          <w:lang w:eastAsia="en-CA"/>
        </w:rPr>
      </w:pPr>
      <w:r w:rsidRPr="009865F0">
        <w:rPr>
          <w:rFonts w:eastAsia="Times New Roman" w:cs="Arial"/>
          <w:vanish/>
          <w:lang w:eastAsia="en-CA"/>
        </w:rPr>
        <w:t>Top of Form</w:t>
      </w:r>
    </w:p>
    <w:p w:rsidR="00752B40" w:rsidRPr="009865F0" w:rsidRDefault="00752B40" w:rsidP="00752B40">
      <w:pPr>
        <w:spacing w:after="0" w:line="240" w:lineRule="auto"/>
        <w:rPr>
          <w:rFonts w:eastAsia="Times New Roman" w:cs="Arial"/>
          <w:vanish/>
          <w:color w:val="182435"/>
          <w:lang w:val="en" w:eastAsia="en-CA"/>
        </w:rPr>
      </w:pPr>
      <w:r w:rsidRPr="009865F0">
        <w:rPr>
          <w:rFonts w:eastAsia="Times New Roman" w:cs="Arial"/>
          <w:vanish/>
          <w:color w:val="182435"/>
          <w:lang w:val="en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in;height:18pt" o:ole="">
            <v:imagedata r:id="rId6" o:title=""/>
          </v:shape>
          <w:control r:id="rId7" w:name="DefaultOcxName" w:shapeid="_x0000_i1028"/>
        </w:object>
      </w:r>
    </w:p>
    <w:p w:rsidR="00752B40" w:rsidRPr="009865F0" w:rsidRDefault="00752B40" w:rsidP="00752B40">
      <w:pPr>
        <w:numPr>
          <w:ilvl w:val="0"/>
          <w:numId w:val="3"/>
        </w:numPr>
        <w:spacing w:beforeAutospacing="1" w:after="0" w:afterAutospacing="1" w:line="240" w:lineRule="auto"/>
        <w:rPr>
          <w:rFonts w:eastAsia="Times New Roman" w:cs="Arial"/>
          <w:color w:val="182435"/>
          <w:lang w:val="en" w:eastAsia="en-CA"/>
        </w:rPr>
      </w:pPr>
    </w:p>
    <w:p w:rsidR="00DE387C" w:rsidRDefault="00DE387C" w:rsidP="000549D5">
      <w:pPr>
        <w:spacing w:after="0" w:line="240" w:lineRule="auto"/>
        <w:rPr>
          <w:rFonts w:ascii="ArnoPro" w:hAnsi="ArnoPro" w:cs="ArnoPro"/>
          <w:color w:val="000000"/>
          <w:sz w:val="24"/>
          <w:szCs w:val="24"/>
        </w:rPr>
      </w:pPr>
    </w:p>
    <w:p w:rsidR="00DE387C" w:rsidRPr="00A15456" w:rsidRDefault="009865F0" w:rsidP="00DB40FD">
      <w:pPr>
        <w:spacing w:after="0" w:line="240" w:lineRule="auto"/>
        <w:rPr>
          <w:rFonts w:ascii="ArnoPro" w:hAnsi="ArnoPro" w:cs="ArnoPro"/>
          <w:sz w:val="24"/>
          <w:szCs w:val="24"/>
        </w:rPr>
      </w:pPr>
      <w:proofErr w:type="spellStart"/>
      <w:r w:rsidRPr="00A15456">
        <w:rPr>
          <w:rFonts w:ascii="ArnoPro" w:hAnsi="ArnoPro" w:cs="ArnoPro"/>
          <w:sz w:val="24"/>
          <w:szCs w:val="24"/>
        </w:rPr>
        <w:t>Biblio</w:t>
      </w:r>
      <w:r w:rsidR="0011066C">
        <w:rPr>
          <w:rFonts w:ascii="ArnoPro" w:hAnsi="ArnoPro" w:cs="ArnoPro"/>
          <w:sz w:val="24"/>
          <w:szCs w:val="24"/>
        </w:rPr>
        <w:t>g</w:t>
      </w:r>
      <w:r w:rsidRPr="00A15456">
        <w:rPr>
          <w:rFonts w:ascii="ArnoPro" w:hAnsi="ArnoPro" w:cs="ArnoPro"/>
          <w:sz w:val="24"/>
          <w:szCs w:val="24"/>
        </w:rPr>
        <w:t>aphy</w:t>
      </w:r>
      <w:proofErr w:type="spellEnd"/>
    </w:p>
    <w:p w:rsidR="009865F0" w:rsidRPr="00DB40FD" w:rsidRDefault="009865F0" w:rsidP="00DB40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cs="ArnoPro"/>
        </w:rPr>
      </w:pPr>
      <w:r w:rsidRPr="00DB40FD">
        <w:rPr>
          <w:rFonts w:cs="Arial"/>
          <w:bCs/>
        </w:rPr>
        <w:t xml:space="preserve">Tennessee department of education, Tennessee comprehensive </w:t>
      </w:r>
      <w:proofErr w:type="spellStart"/>
      <w:r w:rsidRPr="00DB40FD">
        <w:rPr>
          <w:rFonts w:cs="Arial"/>
          <w:bCs/>
        </w:rPr>
        <w:t>systemwide</w:t>
      </w:r>
      <w:proofErr w:type="spellEnd"/>
      <w:r w:rsidRPr="00DB40FD">
        <w:rPr>
          <w:rFonts w:cs="Arial"/>
          <w:bCs/>
        </w:rPr>
        <w:t xml:space="preserve"> planning process, 2007, </w:t>
      </w:r>
    </w:p>
    <w:p w:rsidR="00A15456" w:rsidRPr="00DB40FD" w:rsidRDefault="009865F0" w:rsidP="00DB40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noPro" w:hAnsi="ArnoPro" w:cs="ArnoPro"/>
          <w:sz w:val="24"/>
          <w:szCs w:val="24"/>
        </w:rPr>
      </w:pPr>
      <w:r w:rsidRPr="00DB40FD">
        <w:rPr>
          <w:rFonts w:cs="ArnoPro"/>
        </w:rPr>
        <w:t xml:space="preserve">Wallace, Dorothy, Parts of the whole: approaching education as a system, 2009 </w:t>
      </w:r>
      <w:hyperlink r:id="rId8" w:history="1">
        <w:r w:rsidR="00A15456" w:rsidRPr="00DB40FD">
          <w:rPr>
            <w:rStyle w:val="Hyperlink"/>
            <w:rFonts w:cs="ArnoPro"/>
            <w:color w:val="auto"/>
            <w:sz w:val="22"/>
            <w:szCs w:val="22"/>
          </w:rPr>
          <w:t>dorothy.wallace@dartmouth.edu</w:t>
        </w:r>
      </w:hyperlink>
    </w:p>
    <w:p w:rsidR="00A15456" w:rsidRPr="00DB40FD" w:rsidRDefault="00A15456" w:rsidP="00DB40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noPro" w:hAnsi="ArnoPro" w:cs="ArnoPro"/>
          <w:sz w:val="24"/>
          <w:szCs w:val="24"/>
        </w:rPr>
      </w:pPr>
      <w:r w:rsidRPr="00DB40FD">
        <w:rPr>
          <w:rFonts w:ascii="ArnoPro" w:hAnsi="ArnoPro" w:cs="ArnoPro"/>
          <w:sz w:val="24"/>
          <w:szCs w:val="24"/>
        </w:rPr>
        <w:t>Components of a successful education system 2007</w:t>
      </w:r>
    </w:p>
    <w:p w:rsidR="00A15456" w:rsidRPr="00A15456" w:rsidRDefault="00A15456" w:rsidP="00DB40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noPro" w:hAnsi="ArnoPro" w:cs="ArnoPro"/>
          <w:sz w:val="24"/>
          <w:szCs w:val="24"/>
        </w:rPr>
      </w:pPr>
      <w:r w:rsidRPr="00A15456">
        <w:rPr>
          <w:rFonts w:ascii="ArnoPro" w:hAnsi="ArnoPro" w:cs="ArnoPro"/>
          <w:sz w:val="24"/>
          <w:szCs w:val="24"/>
        </w:rPr>
        <w:t>Business Roundtable, Washington, DC</w:t>
      </w:r>
    </w:p>
    <w:p w:rsidR="00DE387C" w:rsidRPr="00A15456" w:rsidRDefault="00DE387C" w:rsidP="00DB40FD">
      <w:pPr>
        <w:spacing w:after="0" w:line="240" w:lineRule="auto"/>
        <w:rPr>
          <w:rFonts w:ascii="ArnoPro" w:hAnsi="ArnoPro" w:cs="ArnoPro"/>
          <w:sz w:val="24"/>
          <w:szCs w:val="24"/>
        </w:rPr>
      </w:pPr>
    </w:p>
    <w:p w:rsidR="00752B40" w:rsidRPr="00A15456" w:rsidRDefault="00752B40" w:rsidP="00DB40FD">
      <w:pPr>
        <w:spacing w:after="0" w:line="240" w:lineRule="auto"/>
        <w:rPr>
          <w:rFonts w:ascii="ArnoPro" w:hAnsi="ArnoPro" w:cs="ArnoPro"/>
          <w:sz w:val="24"/>
          <w:szCs w:val="24"/>
        </w:rPr>
      </w:pPr>
    </w:p>
    <w:p w:rsidR="00752B40" w:rsidRDefault="00752B40" w:rsidP="000549D5">
      <w:pPr>
        <w:spacing w:after="0" w:line="240" w:lineRule="auto"/>
        <w:rPr>
          <w:rFonts w:ascii="ArnoPro" w:hAnsi="ArnoPro" w:cs="ArnoPro"/>
          <w:color w:val="000000"/>
          <w:sz w:val="24"/>
          <w:szCs w:val="24"/>
        </w:rPr>
      </w:pPr>
    </w:p>
    <w:p w:rsidR="00752B40" w:rsidRPr="000549D5" w:rsidRDefault="00752B40" w:rsidP="000549D5">
      <w:pPr>
        <w:spacing w:after="0" w:line="240" w:lineRule="auto"/>
        <w:rPr>
          <w:lang w:val="en-US"/>
        </w:rPr>
      </w:pPr>
    </w:p>
    <w:sectPr w:rsidR="00752B40" w:rsidRPr="000549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noPr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A23A4"/>
    <w:multiLevelType w:val="multilevel"/>
    <w:tmpl w:val="EFF2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736C8"/>
    <w:multiLevelType w:val="multilevel"/>
    <w:tmpl w:val="AAE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C128DE"/>
    <w:multiLevelType w:val="multilevel"/>
    <w:tmpl w:val="301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717DCE"/>
    <w:multiLevelType w:val="multilevel"/>
    <w:tmpl w:val="3F6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FE02E6"/>
    <w:multiLevelType w:val="multilevel"/>
    <w:tmpl w:val="9D3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557FC"/>
    <w:multiLevelType w:val="multilevel"/>
    <w:tmpl w:val="4CF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56078C"/>
    <w:multiLevelType w:val="multilevel"/>
    <w:tmpl w:val="8A58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910014"/>
    <w:multiLevelType w:val="hybridMultilevel"/>
    <w:tmpl w:val="52B675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DD3207"/>
    <w:multiLevelType w:val="multilevel"/>
    <w:tmpl w:val="F9B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29686E"/>
    <w:multiLevelType w:val="multilevel"/>
    <w:tmpl w:val="12E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D33AB8"/>
    <w:multiLevelType w:val="multilevel"/>
    <w:tmpl w:val="EBE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095749"/>
    <w:multiLevelType w:val="multilevel"/>
    <w:tmpl w:val="BD3A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3B59D5"/>
    <w:multiLevelType w:val="multilevel"/>
    <w:tmpl w:val="23E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94135D"/>
    <w:multiLevelType w:val="multilevel"/>
    <w:tmpl w:val="0A7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7F59CD"/>
    <w:multiLevelType w:val="hybridMultilevel"/>
    <w:tmpl w:val="8CA870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0D7591"/>
    <w:multiLevelType w:val="multilevel"/>
    <w:tmpl w:val="4068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F27926"/>
    <w:multiLevelType w:val="multilevel"/>
    <w:tmpl w:val="DEF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596086"/>
    <w:multiLevelType w:val="multilevel"/>
    <w:tmpl w:val="698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FB28C3"/>
    <w:multiLevelType w:val="multilevel"/>
    <w:tmpl w:val="D12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285001"/>
    <w:multiLevelType w:val="multilevel"/>
    <w:tmpl w:val="169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614C82"/>
    <w:multiLevelType w:val="multilevel"/>
    <w:tmpl w:val="CBC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1C2584"/>
    <w:multiLevelType w:val="hybridMultilevel"/>
    <w:tmpl w:val="90AEDC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7140C7"/>
    <w:multiLevelType w:val="multilevel"/>
    <w:tmpl w:val="8238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366CAD"/>
    <w:multiLevelType w:val="multilevel"/>
    <w:tmpl w:val="D9A0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FC32B2"/>
    <w:multiLevelType w:val="multilevel"/>
    <w:tmpl w:val="3F5C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B41092"/>
    <w:multiLevelType w:val="multilevel"/>
    <w:tmpl w:val="AE0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530175"/>
    <w:multiLevelType w:val="multilevel"/>
    <w:tmpl w:val="089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3"/>
  </w:num>
  <w:num w:numId="4">
    <w:abstractNumId w:val="12"/>
  </w:num>
  <w:num w:numId="5">
    <w:abstractNumId w:val="11"/>
  </w:num>
  <w:num w:numId="6">
    <w:abstractNumId w:val="0"/>
  </w:num>
  <w:num w:numId="7">
    <w:abstractNumId w:val="10"/>
  </w:num>
  <w:num w:numId="8">
    <w:abstractNumId w:val="24"/>
  </w:num>
  <w:num w:numId="9">
    <w:abstractNumId w:val="4"/>
  </w:num>
  <w:num w:numId="10">
    <w:abstractNumId w:val="19"/>
  </w:num>
  <w:num w:numId="11">
    <w:abstractNumId w:val="16"/>
  </w:num>
  <w:num w:numId="12">
    <w:abstractNumId w:val="3"/>
  </w:num>
  <w:num w:numId="13">
    <w:abstractNumId w:val="23"/>
  </w:num>
  <w:num w:numId="14">
    <w:abstractNumId w:val="25"/>
  </w:num>
  <w:num w:numId="15">
    <w:abstractNumId w:val="15"/>
  </w:num>
  <w:num w:numId="16">
    <w:abstractNumId w:val="18"/>
  </w:num>
  <w:num w:numId="17">
    <w:abstractNumId w:val="5"/>
  </w:num>
  <w:num w:numId="18">
    <w:abstractNumId w:val="17"/>
  </w:num>
  <w:num w:numId="19">
    <w:abstractNumId w:val="26"/>
  </w:num>
  <w:num w:numId="20">
    <w:abstractNumId w:val="6"/>
  </w:num>
  <w:num w:numId="21">
    <w:abstractNumId w:val="1"/>
  </w:num>
  <w:num w:numId="22">
    <w:abstractNumId w:val="8"/>
  </w:num>
  <w:num w:numId="23">
    <w:abstractNumId w:val="2"/>
  </w:num>
  <w:num w:numId="24">
    <w:abstractNumId w:val="20"/>
  </w:num>
  <w:num w:numId="25">
    <w:abstractNumId w:val="22"/>
  </w:num>
  <w:num w:numId="26">
    <w:abstractNumId w:val="9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474"/>
    <w:rsid w:val="000549D5"/>
    <w:rsid w:val="0011066C"/>
    <w:rsid w:val="00293474"/>
    <w:rsid w:val="00357793"/>
    <w:rsid w:val="00665054"/>
    <w:rsid w:val="00725D5D"/>
    <w:rsid w:val="00752B40"/>
    <w:rsid w:val="009865F0"/>
    <w:rsid w:val="00A15456"/>
    <w:rsid w:val="00A833D5"/>
    <w:rsid w:val="00B648FA"/>
    <w:rsid w:val="00DB40FD"/>
    <w:rsid w:val="00DE387C"/>
    <w:rsid w:val="00F31106"/>
    <w:rsid w:val="00FB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2B40"/>
    <w:pPr>
      <w:spacing w:before="100" w:beforeAutospacing="1" w:after="100" w:afterAutospacing="1" w:line="240" w:lineRule="auto"/>
      <w:outlineLvl w:val="0"/>
    </w:pPr>
    <w:rPr>
      <w:rFonts w:ascii="Arial" w:eastAsia="Times New Roman" w:hAnsi="Arial" w:cs="Arial"/>
      <w:b/>
      <w:bCs/>
      <w:color w:val="182435"/>
      <w:kern w:val="36"/>
      <w:sz w:val="72"/>
      <w:szCs w:val="72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752B40"/>
    <w:pPr>
      <w:spacing w:before="100" w:beforeAutospacing="1" w:after="100" w:afterAutospacing="1" w:line="240" w:lineRule="auto"/>
      <w:outlineLvl w:val="2"/>
    </w:pPr>
    <w:rPr>
      <w:rFonts w:ascii="Arial" w:eastAsia="Times New Roman" w:hAnsi="Arial" w:cs="Arial"/>
      <w:b/>
      <w:bCs/>
      <w:caps/>
      <w:color w:val="FC2346"/>
      <w:sz w:val="33"/>
      <w:szCs w:val="33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4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52B40"/>
    <w:rPr>
      <w:rFonts w:ascii="Arial" w:eastAsia="Times New Roman" w:hAnsi="Arial" w:cs="Arial"/>
      <w:b/>
      <w:bCs/>
      <w:color w:val="182435"/>
      <w:kern w:val="36"/>
      <w:sz w:val="72"/>
      <w:szCs w:val="72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752B40"/>
    <w:rPr>
      <w:rFonts w:ascii="Arial" w:eastAsia="Times New Roman" w:hAnsi="Arial" w:cs="Arial"/>
      <w:b/>
      <w:bCs/>
      <w:caps/>
      <w:color w:val="FC2346"/>
      <w:sz w:val="33"/>
      <w:szCs w:val="33"/>
      <w:lang w:eastAsia="en-CA"/>
    </w:rPr>
  </w:style>
  <w:style w:type="character" w:styleId="Hyperlink">
    <w:name w:val="Hyperlink"/>
    <w:basedOn w:val="DefaultParagraphFont"/>
    <w:uiPriority w:val="99"/>
    <w:unhideWhenUsed/>
    <w:rsid w:val="00752B40"/>
    <w:rPr>
      <w:strike w:val="0"/>
      <w:dstrike w:val="0"/>
      <w:color w:val="1AAAE0"/>
      <w:sz w:val="24"/>
      <w:szCs w:val="24"/>
      <w:u w:val="none"/>
      <w:effect w:val="none"/>
      <w:shd w:val="clear" w:color="auto" w:fill="auto"/>
      <w:vertAlign w:val="baseline"/>
    </w:rPr>
  </w:style>
  <w:style w:type="character" w:styleId="Emphasis">
    <w:name w:val="Emphasis"/>
    <w:basedOn w:val="DefaultParagraphFont"/>
    <w:uiPriority w:val="20"/>
    <w:qFormat/>
    <w:rsid w:val="00752B4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52B40"/>
    <w:pPr>
      <w:spacing w:after="450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52B4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52B40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52B4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52B40"/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type2">
    <w:name w:val="type2"/>
    <w:basedOn w:val="DefaultParagraphFont"/>
    <w:rsid w:val="00752B40"/>
    <w:rPr>
      <w:rFonts w:ascii="Arial" w:hAnsi="Arial" w:cs="Arial" w:hint="default"/>
      <w:b/>
      <w:bCs/>
      <w:caps/>
      <w:color w:val="85929B"/>
      <w:sz w:val="15"/>
      <w:szCs w:val="15"/>
    </w:rPr>
  </w:style>
  <w:style w:type="character" w:customStyle="1" w:styleId="arrow6">
    <w:name w:val="arrow6"/>
    <w:basedOn w:val="DefaultParagraphFont"/>
    <w:rsid w:val="00752B40"/>
    <w:rPr>
      <w:rFonts w:ascii="Arial" w:hAnsi="Arial" w:cs="Arial" w:hint="default"/>
      <w:b/>
      <w:bCs/>
      <w:color w:val="1AAAE0"/>
      <w:sz w:val="26"/>
      <w:szCs w:val="26"/>
    </w:rPr>
  </w:style>
  <w:style w:type="character" w:customStyle="1" w:styleId="ata11y1">
    <w:name w:val="at_a11y1"/>
    <w:basedOn w:val="DefaultParagraphFont"/>
    <w:rsid w:val="00752B40"/>
    <w:rPr>
      <w:rFonts w:ascii="Arial" w:hAnsi="Arial" w:cs="Arial" w:hint="default"/>
      <w:color w:val="182435"/>
      <w:sz w:val="20"/>
      <w:szCs w:val="20"/>
    </w:rPr>
  </w:style>
  <w:style w:type="character" w:customStyle="1" w:styleId="label2">
    <w:name w:val="label2"/>
    <w:basedOn w:val="DefaultParagraphFont"/>
    <w:rsid w:val="00752B40"/>
    <w:rPr>
      <w:rFonts w:ascii="Arial" w:hAnsi="Arial" w:cs="Arial" w:hint="default"/>
      <w:color w:val="182435"/>
      <w:sz w:val="20"/>
      <w:szCs w:val="20"/>
    </w:rPr>
  </w:style>
  <w:style w:type="character" w:customStyle="1" w:styleId="inner2">
    <w:name w:val="inner2"/>
    <w:basedOn w:val="DefaultParagraphFont"/>
    <w:rsid w:val="00752B40"/>
    <w:rPr>
      <w:rFonts w:ascii="Arial" w:hAnsi="Arial" w:cs="Arial" w:hint="default"/>
      <w:vanish w:val="0"/>
      <w:webHidden w:val="0"/>
      <w:color w:val="85929B"/>
      <w:sz w:val="20"/>
      <w:szCs w:val="20"/>
      <w:specVanish w:val="0"/>
    </w:rPr>
  </w:style>
  <w:style w:type="character" w:customStyle="1" w:styleId="flag">
    <w:name w:val="flag"/>
    <w:basedOn w:val="DefaultParagraphFont"/>
    <w:rsid w:val="00752B40"/>
    <w:rPr>
      <w:rFonts w:ascii="Arial" w:hAnsi="Arial" w:cs="Arial" w:hint="default"/>
      <w:color w:val="182435"/>
      <w:sz w:val="20"/>
      <w:szCs w:val="20"/>
    </w:rPr>
  </w:style>
  <w:style w:type="character" w:customStyle="1" w:styleId="hint">
    <w:name w:val="hint"/>
    <w:basedOn w:val="DefaultParagraphFont"/>
    <w:rsid w:val="00752B40"/>
    <w:rPr>
      <w:rFonts w:ascii="Arial" w:hAnsi="Arial" w:cs="Arial" w:hint="default"/>
      <w:color w:val="182435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2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B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2B40"/>
    <w:pPr>
      <w:spacing w:before="100" w:beforeAutospacing="1" w:after="100" w:afterAutospacing="1" w:line="240" w:lineRule="auto"/>
      <w:outlineLvl w:val="0"/>
    </w:pPr>
    <w:rPr>
      <w:rFonts w:ascii="Arial" w:eastAsia="Times New Roman" w:hAnsi="Arial" w:cs="Arial"/>
      <w:b/>
      <w:bCs/>
      <w:color w:val="182435"/>
      <w:kern w:val="36"/>
      <w:sz w:val="72"/>
      <w:szCs w:val="72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752B40"/>
    <w:pPr>
      <w:spacing w:before="100" w:beforeAutospacing="1" w:after="100" w:afterAutospacing="1" w:line="240" w:lineRule="auto"/>
      <w:outlineLvl w:val="2"/>
    </w:pPr>
    <w:rPr>
      <w:rFonts w:ascii="Arial" w:eastAsia="Times New Roman" w:hAnsi="Arial" w:cs="Arial"/>
      <w:b/>
      <w:bCs/>
      <w:caps/>
      <w:color w:val="FC2346"/>
      <w:sz w:val="33"/>
      <w:szCs w:val="33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4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52B40"/>
    <w:rPr>
      <w:rFonts w:ascii="Arial" w:eastAsia="Times New Roman" w:hAnsi="Arial" w:cs="Arial"/>
      <w:b/>
      <w:bCs/>
      <w:color w:val="182435"/>
      <w:kern w:val="36"/>
      <w:sz w:val="72"/>
      <w:szCs w:val="72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752B40"/>
    <w:rPr>
      <w:rFonts w:ascii="Arial" w:eastAsia="Times New Roman" w:hAnsi="Arial" w:cs="Arial"/>
      <w:b/>
      <w:bCs/>
      <w:caps/>
      <w:color w:val="FC2346"/>
      <w:sz w:val="33"/>
      <w:szCs w:val="33"/>
      <w:lang w:eastAsia="en-CA"/>
    </w:rPr>
  </w:style>
  <w:style w:type="character" w:styleId="Hyperlink">
    <w:name w:val="Hyperlink"/>
    <w:basedOn w:val="DefaultParagraphFont"/>
    <w:uiPriority w:val="99"/>
    <w:unhideWhenUsed/>
    <w:rsid w:val="00752B40"/>
    <w:rPr>
      <w:strike w:val="0"/>
      <w:dstrike w:val="0"/>
      <w:color w:val="1AAAE0"/>
      <w:sz w:val="24"/>
      <w:szCs w:val="24"/>
      <w:u w:val="none"/>
      <w:effect w:val="none"/>
      <w:shd w:val="clear" w:color="auto" w:fill="auto"/>
      <w:vertAlign w:val="baseline"/>
    </w:rPr>
  </w:style>
  <w:style w:type="character" w:styleId="Emphasis">
    <w:name w:val="Emphasis"/>
    <w:basedOn w:val="DefaultParagraphFont"/>
    <w:uiPriority w:val="20"/>
    <w:qFormat/>
    <w:rsid w:val="00752B4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52B40"/>
    <w:pPr>
      <w:spacing w:after="450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52B4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52B40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52B4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52B40"/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type2">
    <w:name w:val="type2"/>
    <w:basedOn w:val="DefaultParagraphFont"/>
    <w:rsid w:val="00752B40"/>
    <w:rPr>
      <w:rFonts w:ascii="Arial" w:hAnsi="Arial" w:cs="Arial" w:hint="default"/>
      <w:b/>
      <w:bCs/>
      <w:caps/>
      <w:color w:val="85929B"/>
      <w:sz w:val="15"/>
      <w:szCs w:val="15"/>
    </w:rPr>
  </w:style>
  <w:style w:type="character" w:customStyle="1" w:styleId="arrow6">
    <w:name w:val="arrow6"/>
    <w:basedOn w:val="DefaultParagraphFont"/>
    <w:rsid w:val="00752B40"/>
    <w:rPr>
      <w:rFonts w:ascii="Arial" w:hAnsi="Arial" w:cs="Arial" w:hint="default"/>
      <w:b/>
      <w:bCs/>
      <w:color w:val="1AAAE0"/>
      <w:sz w:val="26"/>
      <w:szCs w:val="26"/>
    </w:rPr>
  </w:style>
  <w:style w:type="character" w:customStyle="1" w:styleId="ata11y1">
    <w:name w:val="at_a11y1"/>
    <w:basedOn w:val="DefaultParagraphFont"/>
    <w:rsid w:val="00752B40"/>
    <w:rPr>
      <w:rFonts w:ascii="Arial" w:hAnsi="Arial" w:cs="Arial" w:hint="default"/>
      <w:color w:val="182435"/>
      <w:sz w:val="20"/>
      <w:szCs w:val="20"/>
    </w:rPr>
  </w:style>
  <w:style w:type="character" w:customStyle="1" w:styleId="label2">
    <w:name w:val="label2"/>
    <w:basedOn w:val="DefaultParagraphFont"/>
    <w:rsid w:val="00752B40"/>
    <w:rPr>
      <w:rFonts w:ascii="Arial" w:hAnsi="Arial" w:cs="Arial" w:hint="default"/>
      <w:color w:val="182435"/>
      <w:sz w:val="20"/>
      <w:szCs w:val="20"/>
    </w:rPr>
  </w:style>
  <w:style w:type="character" w:customStyle="1" w:styleId="inner2">
    <w:name w:val="inner2"/>
    <w:basedOn w:val="DefaultParagraphFont"/>
    <w:rsid w:val="00752B40"/>
    <w:rPr>
      <w:rFonts w:ascii="Arial" w:hAnsi="Arial" w:cs="Arial" w:hint="default"/>
      <w:vanish w:val="0"/>
      <w:webHidden w:val="0"/>
      <w:color w:val="85929B"/>
      <w:sz w:val="20"/>
      <w:szCs w:val="20"/>
      <w:specVanish w:val="0"/>
    </w:rPr>
  </w:style>
  <w:style w:type="character" w:customStyle="1" w:styleId="flag">
    <w:name w:val="flag"/>
    <w:basedOn w:val="DefaultParagraphFont"/>
    <w:rsid w:val="00752B40"/>
    <w:rPr>
      <w:rFonts w:ascii="Arial" w:hAnsi="Arial" w:cs="Arial" w:hint="default"/>
      <w:color w:val="182435"/>
      <w:sz w:val="20"/>
      <w:szCs w:val="20"/>
    </w:rPr>
  </w:style>
  <w:style w:type="character" w:customStyle="1" w:styleId="hint">
    <w:name w:val="hint"/>
    <w:basedOn w:val="DefaultParagraphFont"/>
    <w:rsid w:val="00752B40"/>
    <w:rPr>
      <w:rFonts w:ascii="Arial" w:hAnsi="Arial" w:cs="Arial" w:hint="default"/>
      <w:color w:val="182435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2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B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4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8172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7514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4174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47304">
                                  <w:marLeft w:val="0"/>
                                  <w:marRight w:val="30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5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4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976846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single" w:sz="36" w:space="15" w:color="182435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4796547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9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8795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3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80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7674">
              <w:marLeft w:val="27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1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200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6444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4423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89595">
                                  <w:marLeft w:val="0"/>
                                  <w:marRight w:val="30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60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8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48667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single" w:sz="36" w:space="15" w:color="182435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717067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2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64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72106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09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5764">
              <w:marLeft w:val="27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rothy.wallace@dartmouth.edu" TargetMode="Externa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2014-12-13T22:42:00Z</cp:lastPrinted>
  <dcterms:created xsi:type="dcterms:W3CDTF">2015-12-28T10:13:00Z</dcterms:created>
  <dcterms:modified xsi:type="dcterms:W3CDTF">2015-12-28T10:13:00Z</dcterms:modified>
</cp:coreProperties>
</file>