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320" w:rsidRDefault="0017370E" w:rsidP="00690320">
      <w:pPr>
        <w:pStyle w:val="Standard"/>
        <w:pBdr>
          <w:bottom w:val="single" w:sz="12" w:space="1" w:color="00000A"/>
        </w:pBdr>
        <w:rPr>
          <w:i/>
          <w:sz w:val="22"/>
          <w:szCs w:val="22"/>
        </w:rPr>
      </w:pPr>
      <w:r>
        <w:rPr>
          <w:lang w:val="en-US"/>
        </w:rPr>
        <w:t xml:space="preserve">No. </w:t>
      </w:r>
      <w:r w:rsidR="008618AF">
        <w:rPr>
          <w:lang w:val="en-US"/>
        </w:rPr>
        <w:t>54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E6B8B">
        <w:rPr>
          <w:lang w:val="en-US"/>
        </w:rPr>
        <w:t xml:space="preserve">    </w:t>
      </w:r>
      <w:r>
        <w:rPr>
          <w:lang w:val="en-US"/>
        </w:rPr>
        <w:t xml:space="preserve">         </w:t>
      </w:r>
      <w:r w:rsidR="001D5D2E">
        <w:rPr>
          <w:lang w:val="en-US"/>
        </w:rPr>
        <w:t xml:space="preserve">June </w:t>
      </w:r>
      <w:r>
        <w:rPr>
          <w:lang w:val="en-US"/>
        </w:rPr>
        <w:t>2</w:t>
      </w:r>
      <w:r w:rsidR="00E45A51">
        <w:rPr>
          <w:lang w:val="en-US"/>
        </w:rPr>
        <w:t>5</w:t>
      </w:r>
      <w:r w:rsidR="00690320">
        <w:rPr>
          <w:lang w:val="en-US"/>
        </w:rPr>
        <w:t>, 2017</w:t>
      </w:r>
    </w:p>
    <w:p w:rsidR="00690320" w:rsidRPr="00D67EA1" w:rsidRDefault="00690320" w:rsidP="00D67EA1">
      <w:pPr>
        <w:suppressAutoHyphens w:val="0"/>
        <w:autoSpaceDN/>
        <w:contextualSpacing/>
        <w:textAlignment w:val="auto"/>
        <w:rPr>
          <w:i/>
          <w:sz w:val="22"/>
          <w:szCs w:val="22"/>
        </w:rPr>
      </w:pPr>
    </w:p>
    <w:p w:rsidR="00BC1B0B" w:rsidRPr="004D4CEB" w:rsidRDefault="006F12A6" w:rsidP="004D4CEB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b/>
          <w:sz w:val="22"/>
          <w:szCs w:val="22"/>
        </w:rPr>
        <w:sectPr w:rsidR="00BC1B0B" w:rsidRPr="004D4CEB" w:rsidSect="004D4CEB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sz w:val="22"/>
          <w:szCs w:val="22"/>
          <w:lang w:val="en-US"/>
        </w:rPr>
        <w:t>“</w:t>
      </w:r>
      <w:r w:rsidR="008618AF">
        <w:rPr>
          <w:b/>
          <w:i/>
          <w:sz w:val="22"/>
          <w:szCs w:val="22"/>
          <w:lang w:val="en-US"/>
        </w:rPr>
        <w:t>Tomorrow’s school will</w:t>
      </w:r>
      <w:r w:rsidR="00141101">
        <w:rPr>
          <w:b/>
          <w:i/>
          <w:sz w:val="22"/>
          <w:szCs w:val="22"/>
          <w:lang w:val="en-US"/>
        </w:rPr>
        <w:t xml:space="preserve"> likely </w:t>
      </w:r>
      <w:r w:rsidR="008618AF">
        <w:rPr>
          <w:b/>
          <w:i/>
          <w:sz w:val="22"/>
          <w:szCs w:val="22"/>
          <w:lang w:val="en-US"/>
        </w:rPr>
        <w:t xml:space="preserve">not be a </w:t>
      </w:r>
      <w:r w:rsidR="00C12EA9">
        <w:rPr>
          <w:b/>
          <w:i/>
          <w:sz w:val="22"/>
          <w:szCs w:val="22"/>
          <w:lang w:val="en-US"/>
        </w:rPr>
        <w:t>building” –</w:t>
      </w:r>
      <w:r w:rsidR="004D4CEB">
        <w:rPr>
          <w:b/>
          <w:i/>
          <w:sz w:val="22"/>
          <w:szCs w:val="22"/>
          <w:lang w:val="en-US"/>
        </w:rPr>
        <w:t xml:space="preserve"> </w:t>
      </w:r>
      <w:r w:rsidR="00C12EA9">
        <w:rPr>
          <w:b/>
          <w:i/>
          <w:sz w:val="22"/>
          <w:szCs w:val="22"/>
          <w:lang w:val="en-US"/>
        </w:rPr>
        <w:t>Anonymous</w:t>
      </w:r>
    </w:p>
    <w:p w:rsidR="00012916" w:rsidRDefault="00012916" w:rsidP="0046074D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6F7C44" w:rsidRPr="00D67EA1" w:rsidRDefault="00D026C6" w:rsidP="00EC6E5B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Education services</w:t>
      </w:r>
    </w:p>
    <w:p w:rsidR="00012916" w:rsidRDefault="00012916" w:rsidP="0046074D">
      <w:pPr>
        <w:jc w:val="both"/>
        <w:rPr>
          <w:rFonts w:ascii="Calibri" w:hAnsi="Calibri"/>
          <w:sz w:val="22"/>
          <w:szCs w:val="22"/>
        </w:rPr>
      </w:pPr>
    </w:p>
    <w:p w:rsidR="0080595C" w:rsidRPr="00CD419C" w:rsidRDefault="0080595C" w:rsidP="0046074D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Education is a service industry</w:t>
      </w:r>
      <w:r w:rsidR="00926B07">
        <w:rPr>
          <w:rFonts w:ascii="Calibri" w:hAnsi="Calibri"/>
          <w:sz w:val="22"/>
          <w:szCs w:val="22"/>
        </w:rPr>
        <w:t xml:space="preserve">. </w:t>
      </w:r>
      <w:r w:rsidR="000929B2">
        <w:rPr>
          <w:rFonts w:ascii="Calibri" w:hAnsi="Calibri"/>
          <w:sz w:val="22"/>
          <w:szCs w:val="22"/>
        </w:rPr>
        <w:t xml:space="preserve"> </w:t>
      </w:r>
      <w:r w:rsidR="000464DB">
        <w:rPr>
          <w:rFonts w:ascii="Calibri" w:hAnsi="Calibri"/>
          <w:sz w:val="22"/>
          <w:szCs w:val="22"/>
        </w:rPr>
        <w:t>A functional analysis</w:t>
      </w:r>
      <w:r w:rsidR="00CD419C">
        <w:rPr>
          <w:rFonts w:ascii="Calibri" w:hAnsi="Calibri"/>
          <w:sz w:val="22"/>
          <w:szCs w:val="22"/>
        </w:rPr>
        <w:t xml:space="preserve"> would likely produce th</w:t>
      </w:r>
      <w:r w:rsidR="009973CF">
        <w:rPr>
          <w:rFonts w:ascii="Calibri" w:hAnsi="Calibri"/>
          <w:sz w:val="22"/>
          <w:szCs w:val="22"/>
        </w:rPr>
        <w:t>e following</w:t>
      </w:r>
      <w:r w:rsidR="00CD419C">
        <w:rPr>
          <w:rFonts w:ascii="Calibri" w:hAnsi="Calibri"/>
          <w:sz w:val="22"/>
          <w:szCs w:val="22"/>
        </w:rPr>
        <w:t xml:space="preserve"> </w:t>
      </w:r>
      <w:r w:rsidR="00C12EA9">
        <w:rPr>
          <w:rFonts w:ascii="Calibri" w:hAnsi="Calibri"/>
          <w:sz w:val="22"/>
          <w:szCs w:val="22"/>
        </w:rPr>
        <w:t>list:</w:t>
      </w:r>
      <w:r w:rsidR="00926B07">
        <w:rPr>
          <w:rFonts w:ascii="Calibri" w:hAnsi="Calibri"/>
          <w:sz w:val="22"/>
          <w:szCs w:val="22"/>
        </w:rPr>
        <w:t xml:space="preserve">  </w:t>
      </w:r>
      <w:r>
        <w:rPr>
          <w:rFonts w:ascii="Calibri" w:hAnsi="Calibri"/>
          <w:sz w:val="22"/>
          <w:szCs w:val="22"/>
        </w:rPr>
        <w:t xml:space="preserve"> </w:t>
      </w:r>
    </w:p>
    <w:p w:rsidR="0080595C" w:rsidRPr="00CD419C" w:rsidRDefault="0080595C" w:rsidP="0046074D">
      <w:pPr>
        <w:pStyle w:val="ListParagraph"/>
        <w:numPr>
          <w:ilvl w:val="0"/>
          <w:numId w:val="22"/>
        </w:numPr>
        <w:jc w:val="both"/>
        <w:rPr>
          <w:sz w:val="22"/>
          <w:szCs w:val="22"/>
        </w:rPr>
      </w:pPr>
      <w:r w:rsidRPr="00CD419C">
        <w:rPr>
          <w:sz w:val="22"/>
          <w:szCs w:val="22"/>
        </w:rPr>
        <w:t xml:space="preserve">Information </w:t>
      </w:r>
    </w:p>
    <w:p w:rsidR="008B2237" w:rsidRPr="00CD419C" w:rsidRDefault="0080595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 xml:space="preserve">Instruction </w:t>
      </w:r>
    </w:p>
    <w:p w:rsidR="0080595C" w:rsidRPr="00CD419C" w:rsidRDefault="0080595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 xml:space="preserve">Diagnosis, </w:t>
      </w:r>
    </w:p>
    <w:p w:rsidR="0080595C" w:rsidRPr="00CD419C" w:rsidRDefault="0080595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>Tutoring, mentoring or coaching</w:t>
      </w:r>
    </w:p>
    <w:p w:rsidR="0080595C" w:rsidRPr="00CD419C" w:rsidRDefault="0080595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 xml:space="preserve">Guided practice  </w:t>
      </w:r>
    </w:p>
    <w:p w:rsidR="0080595C" w:rsidRPr="00CD419C" w:rsidRDefault="0080595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 xml:space="preserve">Feedback </w:t>
      </w:r>
    </w:p>
    <w:p w:rsidR="0080595C" w:rsidRDefault="0080595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 xml:space="preserve">Materials and technology </w:t>
      </w:r>
    </w:p>
    <w:p w:rsidR="00553FF9" w:rsidRPr="00CD419C" w:rsidRDefault="00553FF9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Quality assurance</w:t>
      </w:r>
    </w:p>
    <w:p w:rsidR="00E53024" w:rsidRDefault="00E53024" w:rsidP="0046074D">
      <w:pPr>
        <w:jc w:val="both"/>
        <w:rPr>
          <w:rFonts w:ascii="Calibri" w:hAnsi="Calibri"/>
          <w:sz w:val="22"/>
          <w:szCs w:val="22"/>
        </w:rPr>
      </w:pPr>
    </w:p>
    <w:p w:rsidR="00E53024" w:rsidRDefault="00E53024" w:rsidP="0046074D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There’s a question as to whether gr</w:t>
      </w:r>
      <w:r w:rsidR="007C0CF0">
        <w:rPr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 xml:space="preserve">ding is an education function; I have my doubts </w:t>
      </w:r>
      <w:r w:rsidR="00C12EA9">
        <w:rPr>
          <w:rFonts w:ascii="Calibri" w:hAnsi="Calibri"/>
          <w:sz w:val="22"/>
          <w:szCs w:val="22"/>
        </w:rPr>
        <w:t>so I’ve</w:t>
      </w:r>
      <w:r>
        <w:rPr>
          <w:rFonts w:ascii="Calibri" w:hAnsi="Calibri"/>
          <w:sz w:val="22"/>
          <w:szCs w:val="22"/>
        </w:rPr>
        <w:t xml:space="preserve"> left it </w:t>
      </w:r>
      <w:r w:rsidR="006C0641">
        <w:rPr>
          <w:rFonts w:ascii="Calibri" w:hAnsi="Calibri"/>
          <w:sz w:val="22"/>
          <w:szCs w:val="22"/>
        </w:rPr>
        <w:t>off the list</w:t>
      </w:r>
      <w:r>
        <w:rPr>
          <w:rFonts w:ascii="Calibri" w:hAnsi="Calibri"/>
          <w:sz w:val="22"/>
          <w:szCs w:val="22"/>
        </w:rPr>
        <w:t xml:space="preserve">. </w:t>
      </w:r>
    </w:p>
    <w:p w:rsidR="00E53024" w:rsidRDefault="00E53024" w:rsidP="0046074D">
      <w:pPr>
        <w:jc w:val="both"/>
        <w:rPr>
          <w:rFonts w:ascii="Calibri" w:hAnsi="Calibri"/>
          <w:sz w:val="22"/>
          <w:szCs w:val="22"/>
        </w:rPr>
      </w:pPr>
    </w:p>
    <w:p w:rsidR="00E53024" w:rsidRDefault="00E53024" w:rsidP="0046074D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Departments of </w:t>
      </w:r>
      <w:r w:rsidR="006C0641">
        <w:rPr>
          <w:rFonts w:ascii="Calibri" w:hAnsi="Calibri"/>
          <w:sz w:val="22"/>
          <w:szCs w:val="22"/>
        </w:rPr>
        <w:t>E</w:t>
      </w:r>
      <w:r>
        <w:rPr>
          <w:rFonts w:ascii="Calibri" w:hAnsi="Calibri"/>
          <w:sz w:val="22"/>
          <w:szCs w:val="22"/>
        </w:rPr>
        <w:t xml:space="preserve">ducation generally have delegated the instructional function to institutions; again, I </w:t>
      </w:r>
      <w:r w:rsidR="00C12EA9">
        <w:rPr>
          <w:rFonts w:ascii="Calibri" w:hAnsi="Calibri"/>
          <w:sz w:val="22"/>
          <w:szCs w:val="22"/>
        </w:rPr>
        <w:t>did not fi</w:t>
      </w:r>
      <w:r>
        <w:rPr>
          <w:rFonts w:ascii="Calibri" w:hAnsi="Calibri"/>
          <w:sz w:val="22"/>
          <w:szCs w:val="22"/>
        </w:rPr>
        <w:t xml:space="preserve">nd </w:t>
      </w:r>
      <w:r w:rsidR="00C12EA9">
        <w:rPr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 xml:space="preserve"> standard list but th</w:t>
      </w:r>
      <w:r w:rsidR="00C12EA9">
        <w:rPr>
          <w:rFonts w:ascii="Calibri" w:hAnsi="Calibri"/>
          <w:sz w:val="22"/>
          <w:szCs w:val="22"/>
        </w:rPr>
        <w:t>ese are the school functions t</w:t>
      </w:r>
      <w:r>
        <w:rPr>
          <w:rFonts w:ascii="Calibri" w:hAnsi="Calibri"/>
          <w:sz w:val="22"/>
          <w:szCs w:val="22"/>
        </w:rPr>
        <w:t>hat the literature suggests:</w:t>
      </w:r>
    </w:p>
    <w:p w:rsidR="000464DB" w:rsidRDefault="000464DB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Presentations</w:t>
      </w:r>
    </w:p>
    <w:p w:rsidR="000464DB" w:rsidRDefault="000464DB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Facilitation</w:t>
      </w:r>
    </w:p>
    <w:p w:rsidR="00CD419C" w:rsidRPr="00CD419C" w:rsidRDefault="00CD419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 xml:space="preserve">Diagnosis, </w:t>
      </w:r>
    </w:p>
    <w:p w:rsidR="00CD419C" w:rsidRPr="00CD419C" w:rsidRDefault="00CD419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>Tutoring, mentoring</w:t>
      </w:r>
      <w:r w:rsidR="0076412B">
        <w:rPr>
          <w:rFonts w:ascii="Calibri" w:hAnsi="Calibri"/>
          <w:sz w:val="22"/>
          <w:szCs w:val="22"/>
        </w:rPr>
        <w:t xml:space="preserve">, </w:t>
      </w:r>
      <w:r w:rsidRPr="00CD419C">
        <w:rPr>
          <w:rFonts w:ascii="Calibri" w:hAnsi="Calibri"/>
          <w:sz w:val="22"/>
          <w:szCs w:val="22"/>
        </w:rPr>
        <w:t>coaching</w:t>
      </w:r>
    </w:p>
    <w:p w:rsidR="00CD419C" w:rsidRPr="00CD419C" w:rsidRDefault="00CD419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 xml:space="preserve">Guided practice  </w:t>
      </w:r>
    </w:p>
    <w:p w:rsidR="00CD419C" w:rsidRDefault="00CD419C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CD419C">
        <w:rPr>
          <w:rFonts w:ascii="Calibri" w:hAnsi="Calibri"/>
          <w:sz w:val="22"/>
          <w:szCs w:val="22"/>
        </w:rPr>
        <w:t>F</w:t>
      </w:r>
      <w:r w:rsidR="00A63252">
        <w:rPr>
          <w:rFonts w:ascii="Calibri" w:hAnsi="Calibri"/>
          <w:sz w:val="22"/>
          <w:szCs w:val="22"/>
        </w:rPr>
        <w:t>ormative assessment</w:t>
      </w:r>
      <w:r w:rsidRPr="00CD419C">
        <w:rPr>
          <w:rFonts w:ascii="Calibri" w:hAnsi="Calibri"/>
          <w:sz w:val="22"/>
          <w:szCs w:val="22"/>
        </w:rPr>
        <w:t xml:space="preserve"> </w:t>
      </w:r>
    </w:p>
    <w:p w:rsidR="00C96AEE" w:rsidRDefault="00C96AEE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Information</w:t>
      </w:r>
    </w:p>
    <w:p w:rsidR="00C96AEE" w:rsidRDefault="00C96AEE" w:rsidP="0046074D">
      <w:pPr>
        <w:widowControl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Guidance and counselling</w:t>
      </w:r>
    </w:p>
    <w:p w:rsidR="00CD419C" w:rsidRDefault="00CD419C" w:rsidP="0046074D">
      <w:pPr>
        <w:widowControl/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</w:p>
    <w:p w:rsidR="00E53024" w:rsidRDefault="00E53024" w:rsidP="0046074D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In practice, schools </w:t>
      </w:r>
      <w:r w:rsidR="00C12EA9">
        <w:rPr>
          <w:rFonts w:ascii="Calibri" w:hAnsi="Calibri"/>
          <w:sz w:val="22"/>
          <w:szCs w:val="22"/>
        </w:rPr>
        <w:t xml:space="preserve">provide </w:t>
      </w:r>
      <w:r>
        <w:rPr>
          <w:rFonts w:ascii="Calibri" w:hAnsi="Calibri"/>
          <w:sz w:val="22"/>
          <w:szCs w:val="22"/>
        </w:rPr>
        <w:t xml:space="preserve">a grading </w:t>
      </w:r>
      <w:r w:rsidR="00C12EA9">
        <w:rPr>
          <w:rFonts w:ascii="Calibri" w:hAnsi="Calibri"/>
          <w:sz w:val="22"/>
          <w:szCs w:val="22"/>
        </w:rPr>
        <w:t>function; should</w:t>
      </w:r>
      <w:r>
        <w:rPr>
          <w:rFonts w:ascii="Calibri" w:hAnsi="Calibri"/>
          <w:sz w:val="22"/>
          <w:szCs w:val="22"/>
        </w:rPr>
        <w:t xml:space="preserve"> </w:t>
      </w:r>
      <w:r w:rsidR="007C0CF0">
        <w:rPr>
          <w:rFonts w:ascii="Calibri" w:hAnsi="Calibri"/>
          <w:sz w:val="22"/>
          <w:szCs w:val="22"/>
        </w:rPr>
        <w:t xml:space="preserve">the practice be continued?  </w:t>
      </w:r>
      <w:r w:rsidR="0046074D">
        <w:rPr>
          <w:rFonts w:ascii="Calibri" w:hAnsi="Calibri"/>
          <w:sz w:val="22"/>
          <w:szCs w:val="22"/>
        </w:rPr>
        <w:t>Probably not on the grou</w:t>
      </w:r>
      <w:r w:rsidR="007C0CF0">
        <w:rPr>
          <w:rFonts w:ascii="Calibri" w:hAnsi="Calibri"/>
          <w:sz w:val="22"/>
          <w:szCs w:val="22"/>
        </w:rPr>
        <w:t>nds that:</w:t>
      </w:r>
    </w:p>
    <w:p w:rsidR="007C0CF0" w:rsidRDefault="006C0641" w:rsidP="0046074D">
      <w:pPr>
        <w:pStyle w:val="ListParagraph"/>
        <w:numPr>
          <w:ilvl w:val="0"/>
          <w:numId w:val="30"/>
        </w:numPr>
        <w:suppressAutoHyphens w:val="0"/>
        <w:autoSpaceDN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Teaching </w:t>
      </w:r>
      <w:r w:rsidR="007C0CF0">
        <w:rPr>
          <w:sz w:val="22"/>
          <w:szCs w:val="22"/>
        </w:rPr>
        <w:t>and sorting are conflicting roles.</w:t>
      </w:r>
    </w:p>
    <w:p w:rsidR="006C0641" w:rsidRDefault="006C0641" w:rsidP="0046074D">
      <w:pPr>
        <w:pStyle w:val="ListParagraph"/>
        <w:numPr>
          <w:ilvl w:val="0"/>
          <w:numId w:val="30"/>
        </w:numPr>
        <w:suppressAutoHyphens w:val="0"/>
        <w:autoSpaceDN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Combining the roles increases t</w:t>
      </w:r>
      <w:r w:rsidR="009973CF">
        <w:rPr>
          <w:sz w:val="22"/>
          <w:szCs w:val="22"/>
        </w:rPr>
        <w:t>he</w:t>
      </w:r>
      <w:r>
        <w:rPr>
          <w:sz w:val="22"/>
          <w:szCs w:val="22"/>
        </w:rPr>
        <w:t xml:space="preserve"> chances of bias</w:t>
      </w:r>
      <w:r w:rsidR="0046074D">
        <w:rPr>
          <w:sz w:val="22"/>
          <w:szCs w:val="22"/>
        </w:rPr>
        <w:t>.</w:t>
      </w:r>
    </w:p>
    <w:p w:rsidR="00E53024" w:rsidRPr="00E53024" w:rsidRDefault="00BD03B3" w:rsidP="0046074D">
      <w:pPr>
        <w:pStyle w:val="ListParagraph"/>
        <w:numPr>
          <w:ilvl w:val="0"/>
          <w:numId w:val="30"/>
        </w:numPr>
        <w:suppressAutoHyphens w:val="0"/>
        <w:autoSpaceDN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In most circumstances, </w:t>
      </w:r>
      <w:r w:rsidR="006C0641">
        <w:rPr>
          <w:sz w:val="22"/>
          <w:szCs w:val="22"/>
        </w:rPr>
        <w:t>the sorting function is carried out by a third party.</w:t>
      </w:r>
      <w:r w:rsidR="00E53024" w:rsidRPr="00E53024">
        <w:rPr>
          <w:sz w:val="22"/>
          <w:szCs w:val="22"/>
        </w:rPr>
        <w:t xml:space="preserve"> </w:t>
      </w:r>
    </w:p>
    <w:p w:rsidR="006C0641" w:rsidRDefault="006C0641" w:rsidP="0046074D">
      <w:pPr>
        <w:widowControl/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</w:p>
    <w:p w:rsidR="0040653A" w:rsidRDefault="00C12EA9" w:rsidP="0046074D">
      <w:pPr>
        <w:widowControl/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Schools should report student prog</w:t>
      </w:r>
      <w:r w:rsidR="009973CF">
        <w:rPr>
          <w:rFonts w:ascii="Calibri" w:hAnsi="Calibri"/>
          <w:sz w:val="22"/>
          <w:szCs w:val="22"/>
        </w:rPr>
        <w:t>ress</w:t>
      </w:r>
      <w:r w:rsidR="00AB5A09">
        <w:rPr>
          <w:rFonts w:ascii="Calibri" w:hAnsi="Calibri"/>
          <w:sz w:val="22"/>
          <w:szCs w:val="22"/>
        </w:rPr>
        <w:t xml:space="preserve"> but </w:t>
      </w:r>
      <w:r w:rsidR="009973CF">
        <w:rPr>
          <w:rFonts w:ascii="Calibri" w:hAnsi="Calibri"/>
          <w:sz w:val="22"/>
          <w:szCs w:val="22"/>
        </w:rPr>
        <w:t xml:space="preserve">I’ve left </w:t>
      </w:r>
      <w:r w:rsidR="0046074D">
        <w:rPr>
          <w:rFonts w:ascii="Calibri" w:hAnsi="Calibri"/>
          <w:sz w:val="22"/>
          <w:szCs w:val="22"/>
        </w:rPr>
        <w:t xml:space="preserve">grading </w:t>
      </w:r>
      <w:r w:rsidR="009973CF">
        <w:rPr>
          <w:rFonts w:ascii="Calibri" w:hAnsi="Calibri"/>
          <w:sz w:val="22"/>
          <w:szCs w:val="22"/>
        </w:rPr>
        <w:t>off</w:t>
      </w:r>
      <w:r w:rsidR="0046074D">
        <w:rPr>
          <w:rFonts w:ascii="Calibri" w:hAnsi="Calibri"/>
          <w:sz w:val="22"/>
          <w:szCs w:val="22"/>
        </w:rPr>
        <w:t xml:space="preserve"> my list of school functions.</w:t>
      </w:r>
    </w:p>
    <w:p w:rsidR="006C0641" w:rsidRDefault="006C0641" w:rsidP="0046074D">
      <w:pPr>
        <w:widowControl/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</w:p>
    <w:p w:rsidR="001745C0" w:rsidRDefault="001745C0" w:rsidP="0046074D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  <w:bookmarkStart w:id="0" w:name="_GoBack"/>
      <w:bookmarkEnd w:id="0"/>
      <w:r w:rsidRPr="00D67EA1">
        <w:rPr>
          <w:rFonts w:asciiTheme="minorHAnsi" w:hAnsiTheme="minorHAnsi"/>
          <w:b/>
          <w:sz w:val="22"/>
          <w:szCs w:val="22"/>
        </w:rPr>
        <w:t>POT POURRIA</w:t>
      </w:r>
    </w:p>
    <w:p w:rsidR="00203184" w:rsidRPr="009973CF" w:rsidRDefault="00203184" w:rsidP="0046074D">
      <w:pPr>
        <w:pStyle w:val="Standard"/>
        <w:jc w:val="both"/>
        <w:rPr>
          <w:rFonts w:asciiTheme="minorHAnsi" w:hAnsiTheme="minorHAnsi"/>
          <w:b/>
          <w:sz w:val="16"/>
          <w:szCs w:val="16"/>
        </w:rPr>
      </w:pPr>
    </w:p>
    <w:p w:rsidR="00213BDB" w:rsidRPr="00213BDB" w:rsidRDefault="00213BDB" w:rsidP="00AB5A09">
      <w:pPr>
        <w:pStyle w:val="Standard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Twice Sorry:</w:t>
      </w:r>
    </w:p>
    <w:p w:rsidR="00213BDB" w:rsidRPr="00213BDB" w:rsidRDefault="00213BDB" w:rsidP="00AB5A09">
      <w:pPr>
        <w:pStyle w:val="Standard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</w:t>
      </w:r>
      <w:r w:rsidRPr="00213BDB">
        <w:rPr>
          <w:rFonts w:asciiTheme="minorHAnsi" w:hAnsiTheme="minorHAnsi" w:cstheme="minorHAnsi"/>
          <w:sz w:val="22"/>
          <w:szCs w:val="22"/>
        </w:rPr>
        <w:t xml:space="preserve">or </w:t>
      </w:r>
      <w:r w:rsidR="0046074D">
        <w:rPr>
          <w:rFonts w:asciiTheme="minorHAnsi" w:hAnsiTheme="minorHAnsi" w:cstheme="minorHAnsi"/>
          <w:sz w:val="22"/>
          <w:szCs w:val="22"/>
        </w:rPr>
        <w:t xml:space="preserve">this issue </w:t>
      </w:r>
      <w:r w:rsidRPr="00213BDB">
        <w:rPr>
          <w:rFonts w:asciiTheme="minorHAnsi" w:hAnsiTheme="minorHAnsi" w:cstheme="minorHAnsi"/>
          <w:sz w:val="22"/>
          <w:szCs w:val="22"/>
        </w:rPr>
        <w:t>being late</w:t>
      </w:r>
    </w:p>
    <w:p w:rsidR="00213BDB" w:rsidRPr="00213BDB" w:rsidRDefault="0046074D" w:rsidP="0046074D">
      <w:pPr>
        <w:pStyle w:val="Standard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 this issue being </w:t>
      </w:r>
      <w:r w:rsidR="00AB5A09">
        <w:rPr>
          <w:rFonts w:asciiTheme="minorHAnsi" w:hAnsiTheme="minorHAnsi" w:cstheme="minorHAnsi"/>
          <w:sz w:val="22"/>
          <w:szCs w:val="22"/>
        </w:rPr>
        <w:t xml:space="preserve">in </w:t>
      </w:r>
      <w:r w:rsidR="00213BDB" w:rsidRPr="00213BDB">
        <w:rPr>
          <w:rFonts w:asciiTheme="minorHAnsi" w:hAnsiTheme="minorHAnsi" w:cstheme="minorHAnsi"/>
          <w:sz w:val="22"/>
          <w:szCs w:val="22"/>
        </w:rPr>
        <w:t>English only</w:t>
      </w:r>
      <w:r w:rsidR="00213BDB">
        <w:rPr>
          <w:rFonts w:asciiTheme="minorHAnsi" w:hAnsiTheme="minorHAnsi" w:cstheme="minorHAnsi"/>
          <w:sz w:val="22"/>
          <w:szCs w:val="22"/>
        </w:rPr>
        <w:t xml:space="preserve">; </w:t>
      </w:r>
      <w:r w:rsidR="00553FF9">
        <w:rPr>
          <w:rFonts w:asciiTheme="minorHAnsi" w:hAnsiTheme="minorHAnsi" w:cstheme="minorHAnsi"/>
          <w:sz w:val="22"/>
          <w:szCs w:val="22"/>
        </w:rPr>
        <w:t>t’was a technology problem and not a policy change</w:t>
      </w:r>
      <w:r w:rsidR="00213BDB">
        <w:rPr>
          <w:rFonts w:asciiTheme="minorHAnsi" w:hAnsiTheme="minorHAnsi" w:cstheme="minorHAnsi"/>
          <w:sz w:val="22"/>
          <w:szCs w:val="22"/>
        </w:rPr>
        <w:t>.</w:t>
      </w:r>
    </w:p>
    <w:p w:rsidR="00213BDB" w:rsidRPr="009973CF" w:rsidRDefault="00213BDB" w:rsidP="0046074D">
      <w:pPr>
        <w:pStyle w:val="Standard"/>
        <w:ind w:left="720"/>
        <w:jc w:val="both"/>
        <w:rPr>
          <w:rFonts w:asciiTheme="minorHAnsi" w:hAnsiTheme="minorHAnsi"/>
          <w:sz w:val="16"/>
          <w:szCs w:val="16"/>
        </w:rPr>
      </w:pPr>
    </w:p>
    <w:p w:rsidR="00991599" w:rsidRPr="00991599" w:rsidRDefault="002E0AF2" w:rsidP="00AB5A09">
      <w:pPr>
        <w:pStyle w:val="Standard"/>
        <w:jc w:val="both"/>
        <w:rPr>
          <w:rFonts w:asciiTheme="minorHAnsi" w:hAnsiTheme="minorHAnsi"/>
          <w:sz w:val="22"/>
          <w:szCs w:val="22"/>
        </w:rPr>
      </w:pPr>
      <w:r w:rsidRPr="00991599">
        <w:rPr>
          <w:rFonts w:asciiTheme="minorHAnsi" w:hAnsiTheme="minorHAnsi"/>
          <w:b/>
          <w:sz w:val="22"/>
          <w:szCs w:val="22"/>
        </w:rPr>
        <w:t>Thanks</w:t>
      </w:r>
    </w:p>
    <w:p w:rsidR="00991599" w:rsidRDefault="00991599" w:rsidP="00AB5A09">
      <w:pPr>
        <w:pStyle w:val="Standard"/>
        <w:jc w:val="both"/>
        <w:rPr>
          <w:rFonts w:asciiTheme="minorHAnsi" w:hAnsiTheme="minorHAnsi"/>
          <w:sz w:val="16"/>
          <w:szCs w:val="16"/>
        </w:rPr>
      </w:pPr>
      <w:r w:rsidRPr="00991599">
        <w:rPr>
          <w:rFonts w:asciiTheme="minorHAnsi" w:hAnsiTheme="minorHAnsi"/>
          <w:sz w:val="22"/>
          <w:szCs w:val="22"/>
        </w:rPr>
        <w:t>Thanks</w:t>
      </w:r>
      <w:r w:rsidR="002E0AF2" w:rsidRPr="00991599">
        <w:rPr>
          <w:rFonts w:asciiTheme="minorHAnsi" w:hAnsiTheme="minorHAnsi"/>
          <w:b/>
          <w:sz w:val="22"/>
          <w:szCs w:val="22"/>
        </w:rPr>
        <w:t xml:space="preserve"> f</w:t>
      </w:r>
      <w:r w:rsidR="002E0AF2" w:rsidRPr="00D67EA1">
        <w:rPr>
          <w:rFonts w:asciiTheme="minorHAnsi" w:hAnsiTheme="minorHAnsi"/>
          <w:sz w:val="22"/>
          <w:szCs w:val="22"/>
        </w:rPr>
        <w:t>or your feedback</w:t>
      </w:r>
      <w:r w:rsidR="00213BDB">
        <w:rPr>
          <w:rFonts w:asciiTheme="minorHAnsi" w:hAnsiTheme="minorHAnsi"/>
          <w:sz w:val="22"/>
          <w:szCs w:val="22"/>
        </w:rPr>
        <w:t xml:space="preserve"> on our Newsletter.</w:t>
      </w:r>
      <w:r w:rsidR="002E0AF2" w:rsidRPr="00D67EA1">
        <w:rPr>
          <w:rFonts w:asciiTheme="minorHAnsi" w:hAnsiTheme="minorHAnsi"/>
          <w:sz w:val="22"/>
          <w:szCs w:val="22"/>
        </w:rPr>
        <w:t xml:space="preserve">; </w:t>
      </w:r>
      <w:r w:rsidR="00C12EA9">
        <w:rPr>
          <w:rFonts w:asciiTheme="minorHAnsi" w:hAnsiTheme="minorHAnsi"/>
          <w:sz w:val="22"/>
          <w:szCs w:val="22"/>
        </w:rPr>
        <w:t>also,</w:t>
      </w:r>
      <w:r w:rsidR="00797B94">
        <w:rPr>
          <w:rFonts w:asciiTheme="minorHAnsi" w:hAnsiTheme="minorHAnsi"/>
          <w:sz w:val="22"/>
          <w:szCs w:val="22"/>
        </w:rPr>
        <w:t xml:space="preserve"> thanks for sending articles and coordinates for publications</w:t>
      </w:r>
      <w:r w:rsidR="00126047">
        <w:rPr>
          <w:rFonts w:asciiTheme="minorHAnsi" w:hAnsiTheme="minorHAnsi"/>
          <w:sz w:val="22"/>
          <w:szCs w:val="22"/>
        </w:rPr>
        <w:t>.  If readers send me a favourite source of information, I’d be glad to include it in an upcoming Newsletter</w:t>
      </w:r>
      <w:r w:rsidR="00797B94">
        <w:rPr>
          <w:rFonts w:asciiTheme="minorHAnsi" w:hAnsiTheme="minorHAnsi"/>
          <w:sz w:val="22"/>
          <w:szCs w:val="22"/>
        </w:rPr>
        <w:t>:</w:t>
      </w:r>
    </w:p>
    <w:p w:rsidR="009973CF" w:rsidRPr="009973CF" w:rsidRDefault="009973CF" w:rsidP="0046074D">
      <w:pPr>
        <w:pStyle w:val="Standard"/>
        <w:ind w:left="720"/>
        <w:jc w:val="both"/>
        <w:rPr>
          <w:rFonts w:asciiTheme="minorHAnsi" w:hAnsiTheme="minorHAnsi"/>
          <w:sz w:val="16"/>
          <w:szCs w:val="16"/>
        </w:rPr>
      </w:pPr>
    </w:p>
    <w:p w:rsidR="009973CF" w:rsidRPr="009973CF" w:rsidRDefault="007C4E30" w:rsidP="00AB5A09">
      <w:pPr>
        <w:pStyle w:val="Standard"/>
        <w:suppressAutoHyphens w:val="0"/>
        <w:autoSpaceDN/>
        <w:jc w:val="both"/>
        <w:textAlignment w:val="auto"/>
        <w:rPr>
          <w:rFonts w:asciiTheme="minorHAnsi" w:eastAsiaTheme="minorHAnsi" w:hAnsiTheme="minorHAnsi" w:cstheme="minorHAnsi"/>
          <w:color w:val="333333"/>
          <w:sz w:val="22"/>
          <w:szCs w:val="22"/>
        </w:rPr>
      </w:pPr>
      <w:r w:rsidRPr="00203184">
        <w:rPr>
          <w:rFonts w:asciiTheme="minorHAnsi" w:hAnsiTheme="minorHAnsi" w:cstheme="minorHAnsi"/>
          <w:b/>
          <w:color w:val="333333"/>
          <w:sz w:val="22"/>
          <w:szCs w:val="22"/>
        </w:rPr>
        <w:t>Educational Success</w:t>
      </w:r>
    </w:p>
    <w:p w:rsidR="00126047" w:rsidRPr="00203184" w:rsidRDefault="00553FF9" w:rsidP="00AB5A09">
      <w:pPr>
        <w:pStyle w:val="Standard"/>
        <w:suppressAutoHyphens w:val="0"/>
        <w:autoSpaceDN/>
        <w:jc w:val="both"/>
        <w:textAlignment w:val="auto"/>
        <w:rPr>
          <w:rFonts w:asciiTheme="minorHAnsi" w:eastAsia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>You’ll enjoy “</w:t>
      </w:r>
      <w:r w:rsidRPr="00203184">
        <w:rPr>
          <w:rFonts w:asciiTheme="minorHAnsi" w:hAnsiTheme="minorHAnsi" w:cstheme="minorHAnsi"/>
          <w:color w:val="333333"/>
          <w:sz w:val="22"/>
          <w:szCs w:val="22"/>
        </w:rPr>
        <w:t>Policy on Educational Success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”, a recent release by the </w:t>
      </w:r>
      <w:r w:rsidR="00126047" w:rsidRPr="00203184">
        <w:rPr>
          <w:rFonts w:asciiTheme="minorHAnsi" w:hAnsiTheme="minorHAnsi" w:cstheme="minorHAnsi"/>
          <w:color w:val="333333"/>
          <w:sz w:val="22"/>
          <w:szCs w:val="22"/>
        </w:rPr>
        <w:t xml:space="preserve">Quebec </w:t>
      </w:r>
      <w:r w:rsidRPr="00203184">
        <w:rPr>
          <w:rFonts w:asciiTheme="minorHAnsi" w:hAnsiTheme="minorHAnsi" w:cstheme="minorHAnsi"/>
          <w:color w:val="333333"/>
          <w:sz w:val="22"/>
          <w:szCs w:val="22"/>
        </w:rPr>
        <w:t>Government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; </w:t>
      </w:r>
      <w:r w:rsidRPr="00203184">
        <w:rPr>
          <w:rFonts w:asciiTheme="minorHAnsi" w:hAnsiTheme="minorHAnsi" w:cstheme="minorHAnsi"/>
          <w:color w:val="333333"/>
          <w:sz w:val="22"/>
          <w:szCs w:val="22"/>
        </w:rPr>
        <w:t>it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sets “</w:t>
      </w:r>
      <w:r w:rsidR="00126047" w:rsidRPr="00203184">
        <w:rPr>
          <w:rFonts w:asciiTheme="minorHAnsi" w:hAnsiTheme="minorHAnsi" w:cstheme="minorHAnsi"/>
          <w:color w:val="333333"/>
          <w:sz w:val="22"/>
          <w:szCs w:val="22"/>
        </w:rPr>
        <w:t>ambitious goals for 2030 for all stages of the educational journey of children, students, and adults.”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.  </w:t>
      </w:r>
      <w:r w:rsidR="00126047" w:rsidRPr="00203184">
        <w:rPr>
          <w:rFonts w:asciiTheme="minorHAnsi" w:hAnsiTheme="minorHAnsi" w:cstheme="minorHAnsi"/>
          <w:color w:val="333333"/>
          <w:sz w:val="22"/>
          <w:szCs w:val="22"/>
        </w:rPr>
        <w:br/>
      </w:r>
      <w:hyperlink r:id="rId9" w:history="1">
        <w:r w:rsidR="007C4E30" w:rsidRPr="00203184">
          <w:rPr>
            <w:rStyle w:val="Hyperlink"/>
            <w:rFonts w:asciiTheme="minorHAnsi" w:hAnsiTheme="minorHAnsi" w:cstheme="minorHAnsi"/>
            <w:sz w:val="22"/>
            <w:szCs w:val="22"/>
          </w:rPr>
          <w:t>https://securise.education.gouv.qc.ca/en/policy-on-educational-success/ </w:t>
        </w:r>
      </w:hyperlink>
    </w:p>
    <w:p w:rsidR="009973CF" w:rsidRDefault="009973CF" w:rsidP="0046074D">
      <w:pPr>
        <w:pStyle w:val="Standard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C4E30" w:rsidRPr="007C4E30" w:rsidRDefault="00C12EA9" w:rsidP="00AB5A09">
      <w:pPr>
        <w:pStyle w:val="Standard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C4E30">
        <w:rPr>
          <w:rFonts w:asciiTheme="minorHAnsi" w:hAnsiTheme="minorHAnsi" w:cstheme="minorHAnsi"/>
          <w:b/>
          <w:sz w:val="22"/>
          <w:szCs w:val="22"/>
        </w:rPr>
        <w:t>Writing</w:t>
      </w:r>
      <w:r>
        <w:rPr>
          <w:rFonts w:asciiTheme="minorHAnsi" w:hAnsiTheme="minorHAnsi" w:cstheme="minorHAnsi"/>
          <w:b/>
          <w:sz w:val="22"/>
          <w:szCs w:val="22"/>
        </w:rPr>
        <w:t>:</w:t>
      </w:r>
      <w:r w:rsidR="007C4E3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AB5A09" w:rsidRDefault="00991599" w:rsidP="00AB5A09">
      <w:pPr>
        <w:pStyle w:val="PlainText"/>
      </w:pPr>
      <w:r w:rsidRPr="00AB5A09">
        <w:rPr>
          <w:rFonts w:asciiTheme="minorHAnsi" w:hAnsiTheme="minorHAnsi" w:cstheme="minorHAnsi"/>
          <w:szCs w:val="22"/>
        </w:rPr>
        <w:t>Some say English instruction must get back to basics, with a focus on grammar. But won’t that stifle a student’s personal voice?</w:t>
      </w:r>
      <w:r w:rsidR="00AB5A09" w:rsidRPr="00AB5A09">
        <w:rPr>
          <w:rFonts w:asciiTheme="minorHAnsi" w:hAnsiTheme="minorHAnsi" w:cstheme="minorHAnsi"/>
          <w:szCs w:val="22"/>
        </w:rPr>
        <w:t xml:space="preserve">  Here is one perspective:</w:t>
      </w:r>
      <w:r w:rsidR="00AB5A09">
        <w:rPr>
          <w:rFonts w:asciiTheme="minorHAnsi" w:hAnsiTheme="minorHAnsi" w:cstheme="minorHAnsi"/>
          <w:szCs w:val="22"/>
        </w:rPr>
        <w:t xml:space="preserve"> </w:t>
      </w:r>
      <w:hyperlink r:id="rId10" w:history="1">
        <w:r w:rsidR="00AB5A09">
          <w:rPr>
            <w:rStyle w:val="Hyperlink"/>
          </w:rPr>
          <w:t>https://www.nytimes.com/2017/08/02/education/edlife/writing-education-grammar-students-children.html?smid=nytcore-ipad-share&amp;smprod=nytcore-ipad</w:t>
        </w:r>
      </w:hyperlink>
    </w:p>
    <w:p w:rsidR="007C4E30" w:rsidRDefault="007C4E30" w:rsidP="00AB5A09">
      <w:pPr>
        <w:pStyle w:val="Standard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C6E5B" w:rsidRPr="00AB5A09" w:rsidRDefault="00EC6E5B" w:rsidP="00AB5A09">
      <w:pPr>
        <w:pStyle w:val="Standard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8B2237" w:rsidRDefault="00256616" w:rsidP="0046074D">
      <w:pPr>
        <w:pStyle w:val="ListParagraph"/>
        <w:ind w:left="0"/>
        <w:jc w:val="both"/>
        <w:rPr>
          <w:rFonts w:asciiTheme="minorHAnsi" w:hAnsiTheme="minorHAnsi"/>
          <w:i/>
          <w:sz w:val="22"/>
          <w:szCs w:val="22"/>
        </w:rPr>
      </w:pPr>
      <w:r w:rsidRPr="00D67EA1">
        <w:rPr>
          <w:rFonts w:asciiTheme="minorHAnsi" w:hAnsiTheme="minorHAnsi"/>
          <w:i/>
          <w:sz w:val="22"/>
          <w:szCs w:val="22"/>
        </w:rPr>
        <w:t>Editor: Don Glendenning</w:t>
      </w:r>
    </w:p>
    <w:p w:rsidR="00256616" w:rsidRPr="00CF2221" w:rsidRDefault="00256616" w:rsidP="00D67EA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</w:t>
      </w:r>
    </w:p>
    <w:p w:rsidR="00EB2F5B" w:rsidRDefault="00EB2F5B" w:rsidP="00D67EA1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EB2F5B" w:rsidRDefault="00EB2F5B" w:rsidP="00D67EA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D67EA1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4D4CEB" w:rsidRDefault="00EB2F5B" w:rsidP="00D67EA1">
      <w:pPr>
        <w:pStyle w:val="Standard"/>
        <w:jc w:val="center"/>
        <w:rPr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203184" w:rsidRDefault="00233E46" w:rsidP="006C0641">
      <w:pPr>
        <w:pStyle w:val="Standard"/>
        <w:jc w:val="center"/>
        <w:rPr>
          <w:rFonts w:ascii="Calibri" w:hAnsi="Calibri" w:cs="Calibri"/>
          <w:sz w:val="18"/>
          <w:szCs w:val="18"/>
          <w:lang w:val="fr-CA"/>
        </w:rPr>
        <w:sectPr w:rsidR="00203184" w:rsidSect="004D4CEB">
          <w:type w:val="continuous"/>
          <w:pgSz w:w="12240" w:h="15840"/>
          <w:pgMar w:top="677" w:right="1440" w:bottom="1138" w:left="1440" w:header="720" w:footer="720" w:gutter="0"/>
          <w:cols w:num="2" w:space="720"/>
        </w:sectPr>
      </w:pPr>
      <w:r w:rsidRPr="00233E46">
        <w:rPr>
          <w:rFonts w:ascii="Calibri" w:hAnsi="Calibri" w:cs="Calibri"/>
          <w:sz w:val="18"/>
          <w:szCs w:val="18"/>
          <w:lang w:val="fr-CA"/>
        </w:rPr>
        <w:t>Email</w:t>
      </w:r>
      <w:r w:rsidR="009973CF">
        <w:rPr>
          <w:rFonts w:ascii="Calibri" w:hAnsi="Calibri" w:cs="Calibri"/>
          <w:sz w:val="18"/>
          <w:szCs w:val="18"/>
          <w:lang w:val="fr-CA"/>
        </w:rPr>
        <w:t>/Courriel : pei@education2020.ca</w:t>
      </w:r>
    </w:p>
    <w:p w:rsidR="00EB2F5B" w:rsidRDefault="00EB2F5B" w:rsidP="009973CF">
      <w:pPr>
        <w:pStyle w:val="Standard"/>
        <w:rPr>
          <w:rStyle w:val="Hyperlink"/>
          <w:rFonts w:ascii="Calibri" w:hAnsi="Calibri" w:cs="Calibri"/>
          <w:sz w:val="18"/>
          <w:szCs w:val="18"/>
          <w:lang w:val="fr-CA"/>
        </w:rPr>
      </w:pPr>
    </w:p>
    <w:sectPr w:rsidR="00EB2F5B" w:rsidSect="004D4CEB">
      <w:type w:val="continuous"/>
      <w:pgSz w:w="12240" w:h="15840"/>
      <w:pgMar w:top="677" w:right="1440" w:bottom="11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263A" w:rsidRDefault="0014263A">
      <w:r>
        <w:separator/>
      </w:r>
    </w:p>
  </w:endnote>
  <w:endnote w:type="continuationSeparator" w:id="0">
    <w:p w:rsidR="0014263A" w:rsidRDefault="00142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263A" w:rsidRDefault="0014263A">
      <w:r>
        <w:rPr>
          <w:color w:val="000000"/>
        </w:rPr>
        <w:separator/>
      </w:r>
    </w:p>
  </w:footnote>
  <w:footnote w:type="continuationSeparator" w:id="0">
    <w:p w:rsidR="0014263A" w:rsidRDefault="00142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2289"/>
    <w:multiLevelType w:val="hybridMultilevel"/>
    <w:tmpl w:val="34FAB3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6A5C9A"/>
    <w:multiLevelType w:val="hybridMultilevel"/>
    <w:tmpl w:val="B94C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15D31"/>
    <w:multiLevelType w:val="hybridMultilevel"/>
    <w:tmpl w:val="EA463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5F5"/>
    <w:multiLevelType w:val="hybridMultilevel"/>
    <w:tmpl w:val="883E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40C9C"/>
    <w:multiLevelType w:val="hybridMultilevel"/>
    <w:tmpl w:val="C526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B16AF"/>
    <w:multiLevelType w:val="hybridMultilevel"/>
    <w:tmpl w:val="D43E0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6396558"/>
    <w:multiLevelType w:val="hybridMultilevel"/>
    <w:tmpl w:val="732A6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4A1AAE"/>
    <w:multiLevelType w:val="hybridMultilevel"/>
    <w:tmpl w:val="79564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9C0F84"/>
    <w:multiLevelType w:val="hybridMultilevel"/>
    <w:tmpl w:val="E9A05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F62838"/>
    <w:multiLevelType w:val="hybridMultilevel"/>
    <w:tmpl w:val="BC8A75F4"/>
    <w:lvl w:ilvl="0" w:tplc="B2DC1516">
      <w:start w:val="1"/>
      <w:numFmt w:val="decimal"/>
      <w:lvlText w:val="%1)"/>
      <w:lvlJc w:val="left"/>
      <w:pPr>
        <w:ind w:left="720" w:hanging="360"/>
      </w:pPr>
      <w:rPr>
        <w:rFonts w:asciiTheme="minorHAnsi" w:eastAsia="SimSu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F56CCA"/>
    <w:multiLevelType w:val="hybridMultilevel"/>
    <w:tmpl w:val="859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E7E08"/>
    <w:multiLevelType w:val="hybridMultilevel"/>
    <w:tmpl w:val="BD96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05579"/>
    <w:multiLevelType w:val="hybridMultilevel"/>
    <w:tmpl w:val="01A8E67C"/>
    <w:lvl w:ilvl="0" w:tplc="166443E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991A19"/>
    <w:multiLevelType w:val="multilevel"/>
    <w:tmpl w:val="E20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A347A"/>
    <w:multiLevelType w:val="hybridMultilevel"/>
    <w:tmpl w:val="C7D01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12912"/>
    <w:multiLevelType w:val="hybridMultilevel"/>
    <w:tmpl w:val="B0262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6"/>
  </w:num>
  <w:num w:numId="2">
    <w:abstractNumId w:val="5"/>
  </w:num>
  <w:num w:numId="3">
    <w:abstractNumId w:val="27"/>
  </w:num>
  <w:num w:numId="4">
    <w:abstractNumId w:val="10"/>
  </w:num>
  <w:num w:numId="5">
    <w:abstractNumId w:val="12"/>
  </w:num>
  <w:num w:numId="6">
    <w:abstractNumId w:val="14"/>
  </w:num>
  <w:num w:numId="7">
    <w:abstractNumId w:val="13"/>
  </w:num>
  <w:num w:numId="8">
    <w:abstractNumId w:val="4"/>
  </w:num>
  <w:num w:numId="9">
    <w:abstractNumId w:val="5"/>
    <w:lvlOverride w:ilvl="0">
      <w:startOverride w:val="1"/>
    </w:lvlOverride>
  </w:num>
  <w:num w:numId="10">
    <w:abstractNumId w:val="12"/>
  </w:num>
  <w:num w:numId="11">
    <w:abstractNumId w:val="10"/>
  </w:num>
  <w:num w:numId="12">
    <w:abstractNumId w:val="8"/>
  </w:num>
  <w:num w:numId="13">
    <w:abstractNumId w:val="15"/>
  </w:num>
  <w:num w:numId="14">
    <w:abstractNumId w:val="6"/>
  </w:num>
  <w:num w:numId="15">
    <w:abstractNumId w:val="19"/>
  </w:num>
  <w:num w:numId="16">
    <w:abstractNumId w:val="11"/>
  </w:num>
  <w:num w:numId="17">
    <w:abstractNumId w:val="20"/>
  </w:num>
  <w:num w:numId="18">
    <w:abstractNumId w:val="0"/>
  </w:num>
  <w:num w:numId="19">
    <w:abstractNumId w:val="21"/>
  </w:num>
  <w:num w:numId="20">
    <w:abstractNumId w:val="25"/>
  </w:num>
  <w:num w:numId="21">
    <w:abstractNumId w:val="3"/>
  </w:num>
  <w:num w:numId="22">
    <w:abstractNumId w:val="16"/>
  </w:num>
  <w:num w:numId="23">
    <w:abstractNumId w:val="7"/>
  </w:num>
  <w:num w:numId="24">
    <w:abstractNumId w:val="23"/>
  </w:num>
  <w:num w:numId="25">
    <w:abstractNumId w:val="1"/>
  </w:num>
  <w:num w:numId="26">
    <w:abstractNumId w:val="24"/>
  </w:num>
  <w:num w:numId="27">
    <w:abstractNumId w:val="2"/>
  </w:num>
  <w:num w:numId="28">
    <w:abstractNumId w:val="22"/>
  </w:num>
  <w:num w:numId="29">
    <w:abstractNumId w:val="18"/>
  </w:num>
  <w:num w:numId="30">
    <w:abstractNumId w:val="9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04067"/>
    <w:rsid w:val="00012916"/>
    <w:rsid w:val="00035674"/>
    <w:rsid w:val="000464DB"/>
    <w:rsid w:val="000551AA"/>
    <w:rsid w:val="00055DA8"/>
    <w:rsid w:val="0006343F"/>
    <w:rsid w:val="000868DF"/>
    <w:rsid w:val="000929B2"/>
    <w:rsid w:val="000954FC"/>
    <w:rsid w:val="000A3D2A"/>
    <w:rsid w:val="000A5FD3"/>
    <w:rsid w:val="000A62E0"/>
    <w:rsid w:val="000C2418"/>
    <w:rsid w:val="000D036B"/>
    <w:rsid w:val="000D370A"/>
    <w:rsid w:val="000D37EC"/>
    <w:rsid w:val="000E1D24"/>
    <w:rsid w:val="000E4924"/>
    <w:rsid w:val="00115DFA"/>
    <w:rsid w:val="00124049"/>
    <w:rsid w:val="00125358"/>
    <w:rsid w:val="001259B3"/>
    <w:rsid w:val="00126047"/>
    <w:rsid w:val="00136D74"/>
    <w:rsid w:val="00141101"/>
    <w:rsid w:val="0014263A"/>
    <w:rsid w:val="00153676"/>
    <w:rsid w:val="0017370E"/>
    <w:rsid w:val="001745C0"/>
    <w:rsid w:val="00187926"/>
    <w:rsid w:val="001A7F8F"/>
    <w:rsid w:val="001D5D2E"/>
    <w:rsid w:val="001E6BDF"/>
    <w:rsid w:val="001F6E0A"/>
    <w:rsid w:val="00203184"/>
    <w:rsid w:val="002133FB"/>
    <w:rsid w:val="00213BDB"/>
    <w:rsid w:val="0021740E"/>
    <w:rsid w:val="00233E46"/>
    <w:rsid w:val="0023484B"/>
    <w:rsid w:val="0023677D"/>
    <w:rsid w:val="002553A2"/>
    <w:rsid w:val="00256616"/>
    <w:rsid w:val="002578F3"/>
    <w:rsid w:val="00265D82"/>
    <w:rsid w:val="00283734"/>
    <w:rsid w:val="002933F7"/>
    <w:rsid w:val="00297D03"/>
    <w:rsid w:val="002A35D4"/>
    <w:rsid w:val="002B46CC"/>
    <w:rsid w:val="002C0F6E"/>
    <w:rsid w:val="002C23C2"/>
    <w:rsid w:val="002C56E7"/>
    <w:rsid w:val="002D6306"/>
    <w:rsid w:val="002E0AF2"/>
    <w:rsid w:val="002E5EB3"/>
    <w:rsid w:val="002E5F68"/>
    <w:rsid w:val="002E796B"/>
    <w:rsid w:val="002F1CB9"/>
    <w:rsid w:val="002F4783"/>
    <w:rsid w:val="002F4A7D"/>
    <w:rsid w:val="003078BF"/>
    <w:rsid w:val="00322472"/>
    <w:rsid w:val="003232BA"/>
    <w:rsid w:val="0032373E"/>
    <w:rsid w:val="00343B26"/>
    <w:rsid w:val="003457D2"/>
    <w:rsid w:val="00361D86"/>
    <w:rsid w:val="00371AE4"/>
    <w:rsid w:val="0037526F"/>
    <w:rsid w:val="00397DB9"/>
    <w:rsid w:val="003B47F1"/>
    <w:rsid w:val="003B782A"/>
    <w:rsid w:val="003C26DD"/>
    <w:rsid w:val="003D4225"/>
    <w:rsid w:val="003E30B8"/>
    <w:rsid w:val="003F6598"/>
    <w:rsid w:val="004002E2"/>
    <w:rsid w:val="00405A00"/>
    <w:rsid w:val="004064D8"/>
    <w:rsid w:val="0040653A"/>
    <w:rsid w:val="00435049"/>
    <w:rsid w:val="00446C34"/>
    <w:rsid w:val="00454602"/>
    <w:rsid w:val="0046074D"/>
    <w:rsid w:val="00461971"/>
    <w:rsid w:val="00467BF0"/>
    <w:rsid w:val="00476A6E"/>
    <w:rsid w:val="0049107B"/>
    <w:rsid w:val="004B1892"/>
    <w:rsid w:val="004B18B9"/>
    <w:rsid w:val="004B4821"/>
    <w:rsid w:val="004B79C8"/>
    <w:rsid w:val="004C22D3"/>
    <w:rsid w:val="004D2B26"/>
    <w:rsid w:val="004D4CEB"/>
    <w:rsid w:val="004D5589"/>
    <w:rsid w:val="004D5871"/>
    <w:rsid w:val="004E309B"/>
    <w:rsid w:val="004F65D4"/>
    <w:rsid w:val="0051554D"/>
    <w:rsid w:val="005433AD"/>
    <w:rsid w:val="0054775C"/>
    <w:rsid w:val="005518D1"/>
    <w:rsid w:val="00553FF9"/>
    <w:rsid w:val="00560669"/>
    <w:rsid w:val="00562BB2"/>
    <w:rsid w:val="00564583"/>
    <w:rsid w:val="00576BC9"/>
    <w:rsid w:val="005A30D9"/>
    <w:rsid w:val="005A334A"/>
    <w:rsid w:val="005B15C7"/>
    <w:rsid w:val="00640CF5"/>
    <w:rsid w:val="00645E3F"/>
    <w:rsid w:val="006578A4"/>
    <w:rsid w:val="00686916"/>
    <w:rsid w:val="00690320"/>
    <w:rsid w:val="006B438E"/>
    <w:rsid w:val="006B6F7C"/>
    <w:rsid w:val="006C0641"/>
    <w:rsid w:val="006C3E76"/>
    <w:rsid w:val="006C53F4"/>
    <w:rsid w:val="006C76F4"/>
    <w:rsid w:val="006D1034"/>
    <w:rsid w:val="006D122C"/>
    <w:rsid w:val="006F12A6"/>
    <w:rsid w:val="006F7C44"/>
    <w:rsid w:val="00701D27"/>
    <w:rsid w:val="007049DA"/>
    <w:rsid w:val="00713973"/>
    <w:rsid w:val="00724027"/>
    <w:rsid w:val="00730753"/>
    <w:rsid w:val="00756539"/>
    <w:rsid w:val="0076412B"/>
    <w:rsid w:val="007719D8"/>
    <w:rsid w:val="00785AB6"/>
    <w:rsid w:val="00787A18"/>
    <w:rsid w:val="00794177"/>
    <w:rsid w:val="00797B94"/>
    <w:rsid w:val="007B5282"/>
    <w:rsid w:val="007C0CF0"/>
    <w:rsid w:val="007C4E30"/>
    <w:rsid w:val="007C6EC2"/>
    <w:rsid w:val="007E1EBA"/>
    <w:rsid w:val="007F1D4E"/>
    <w:rsid w:val="0080595C"/>
    <w:rsid w:val="008177DA"/>
    <w:rsid w:val="00817C22"/>
    <w:rsid w:val="0082427B"/>
    <w:rsid w:val="00834977"/>
    <w:rsid w:val="00852DE4"/>
    <w:rsid w:val="0085516F"/>
    <w:rsid w:val="008618AF"/>
    <w:rsid w:val="00882354"/>
    <w:rsid w:val="00887453"/>
    <w:rsid w:val="008A221C"/>
    <w:rsid w:val="008B2237"/>
    <w:rsid w:val="008B3C19"/>
    <w:rsid w:val="008D6DEB"/>
    <w:rsid w:val="008F2B60"/>
    <w:rsid w:val="00926B07"/>
    <w:rsid w:val="00943D24"/>
    <w:rsid w:val="00962FEE"/>
    <w:rsid w:val="00991599"/>
    <w:rsid w:val="00994968"/>
    <w:rsid w:val="009973CF"/>
    <w:rsid w:val="009C3B9B"/>
    <w:rsid w:val="009E5473"/>
    <w:rsid w:val="00A35345"/>
    <w:rsid w:val="00A407DE"/>
    <w:rsid w:val="00A63252"/>
    <w:rsid w:val="00A730F4"/>
    <w:rsid w:val="00A80D3C"/>
    <w:rsid w:val="00A81484"/>
    <w:rsid w:val="00A83573"/>
    <w:rsid w:val="00AA43AA"/>
    <w:rsid w:val="00AB0ABD"/>
    <w:rsid w:val="00AB35B4"/>
    <w:rsid w:val="00AB5A09"/>
    <w:rsid w:val="00AC1A26"/>
    <w:rsid w:val="00AD21BA"/>
    <w:rsid w:val="00AE186F"/>
    <w:rsid w:val="00AF0950"/>
    <w:rsid w:val="00AF1AFB"/>
    <w:rsid w:val="00B05BE4"/>
    <w:rsid w:val="00B062F4"/>
    <w:rsid w:val="00B414F9"/>
    <w:rsid w:val="00B44662"/>
    <w:rsid w:val="00B4771C"/>
    <w:rsid w:val="00B66DB7"/>
    <w:rsid w:val="00B670DC"/>
    <w:rsid w:val="00B673E0"/>
    <w:rsid w:val="00B67A17"/>
    <w:rsid w:val="00B708F5"/>
    <w:rsid w:val="00B8587A"/>
    <w:rsid w:val="00B87E4C"/>
    <w:rsid w:val="00BB192E"/>
    <w:rsid w:val="00BB24E8"/>
    <w:rsid w:val="00BC1B0B"/>
    <w:rsid w:val="00BC1D0F"/>
    <w:rsid w:val="00BD03B3"/>
    <w:rsid w:val="00BD200B"/>
    <w:rsid w:val="00BD3E7D"/>
    <w:rsid w:val="00BE5F60"/>
    <w:rsid w:val="00BF29D2"/>
    <w:rsid w:val="00BF63AE"/>
    <w:rsid w:val="00C05782"/>
    <w:rsid w:val="00C0636B"/>
    <w:rsid w:val="00C123B4"/>
    <w:rsid w:val="00C12EA9"/>
    <w:rsid w:val="00C1471C"/>
    <w:rsid w:val="00C337A2"/>
    <w:rsid w:val="00C41CC3"/>
    <w:rsid w:val="00C424B8"/>
    <w:rsid w:val="00C60304"/>
    <w:rsid w:val="00C62105"/>
    <w:rsid w:val="00C67595"/>
    <w:rsid w:val="00C84488"/>
    <w:rsid w:val="00C92251"/>
    <w:rsid w:val="00C96AEE"/>
    <w:rsid w:val="00C9730E"/>
    <w:rsid w:val="00CA646D"/>
    <w:rsid w:val="00CC5334"/>
    <w:rsid w:val="00CC60A1"/>
    <w:rsid w:val="00CD419C"/>
    <w:rsid w:val="00CE0679"/>
    <w:rsid w:val="00CE0AF8"/>
    <w:rsid w:val="00CE1992"/>
    <w:rsid w:val="00CF2221"/>
    <w:rsid w:val="00D026C6"/>
    <w:rsid w:val="00D05175"/>
    <w:rsid w:val="00D05DEF"/>
    <w:rsid w:val="00D24AA7"/>
    <w:rsid w:val="00D34B9B"/>
    <w:rsid w:val="00D4195C"/>
    <w:rsid w:val="00D630DE"/>
    <w:rsid w:val="00D64D05"/>
    <w:rsid w:val="00D67EA1"/>
    <w:rsid w:val="00D743C4"/>
    <w:rsid w:val="00DA08E3"/>
    <w:rsid w:val="00DB43D2"/>
    <w:rsid w:val="00DB51E3"/>
    <w:rsid w:val="00DB556E"/>
    <w:rsid w:val="00DD09A9"/>
    <w:rsid w:val="00DE74C8"/>
    <w:rsid w:val="00DF768B"/>
    <w:rsid w:val="00E02218"/>
    <w:rsid w:val="00E14694"/>
    <w:rsid w:val="00E2122F"/>
    <w:rsid w:val="00E21454"/>
    <w:rsid w:val="00E22E59"/>
    <w:rsid w:val="00E27B77"/>
    <w:rsid w:val="00E3048F"/>
    <w:rsid w:val="00E32B69"/>
    <w:rsid w:val="00E45A51"/>
    <w:rsid w:val="00E515FA"/>
    <w:rsid w:val="00E53024"/>
    <w:rsid w:val="00E61DA1"/>
    <w:rsid w:val="00E835BC"/>
    <w:rsid w:val="00E8552D"/>
    <w:rsid w:val="00E927FD"/>
    <w:rsid w:val="00EA2B6D"/>
    <w:rsid w:val="00EA769E"/>
    <w:rsid w:val="00EB2F5B"/>
    <w:rsid w:val="00EC5656"/>
    <w:rsid w:val="00EC5668"/>
    <w:rsid w:val="00EC6E5B"/>
    <w:rsid w:val="00ED4EA9"/>
    <w:rsid w:val="00EE547C"/>
    <w:rsid w:val="00EE6B8B"/>
    <w:rsid w:val="00EF2333"/>
    <w:rsid w:val="00F00891"/>
    <w:rsid w:val="00F146A4"/>
    <w:rsid w:val="00F22EAB"/>
    <w:rsid w:val="00F260C9"/>
    <w:rsid w:val="00F26F89"/>
    <w:rsid w:val="00F32EB8"/>
    <w:rsid w:val="00F60AB1"/>
    <w:rsid w:val="00F65A43"/>
    <w:rsid w:val="00F671E1"/>
    <w:rsid w:val="00F72CFC"/>
    <w:rsid w:val="00FC79FC"/>
    <w:rsid w:val="00FF00EB"/>
    <w:rsid w:val="00FF346D"/>
    <w:rsid w:val="00F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ECD9"/>
  <w15:docId w15:val="{0088DD19-E3FC-42FE-B8A2-CC42F5EE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419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047"/>
    <w:pPr>
      <w:keepNext/>
      <w:keepLines/>
      <w:spacing w:before="40"/>
      <w:outlineLvl w:val="1"/>
    </w:pPr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Mention">
    <w:name w:val="Mention"/>
    <w:basedOn w:val="DefaultParagraphFont"/>
    <w:uiPriority w:val="99"/>
    <w:semiHidden/>
    <w:unhideWhenUsed/>
    <w:rsid w:val="000D370A"/>
    <w:rPr>
      <w:color w:val="2B579A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126047"/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character" w:styleId="Strong">
    <w:name w:val="Strong"/>
    <w:basedOn w:val="DefaultParagraphFont"/>
    <w:uiPriority w:val="22"/>
    <w:qFormat/>
    <w:rsid w:val="0012604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C4E30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B5A09"/>
    <w:pPr>
      <w:widowControl/>
      <w:suppressAutoHyphens w:val="0"/>
      <w:autoSpaceDN/>
      <w:textAlignment w:val="auto"/>
    </w:pPr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B5A09"/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3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nytimes.com/2017/08/02/education/edlife/writing-education-grammar-students-children.html?smid=nytcore-ipad-share&amp;smprod=nytcore-ipa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curise.education.gouv.qc.ca/en/policy-on-educational-success/&#16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7F7DA-BEE7-4CB8-9994-F40242488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2</cp:revision>
  <cp:lastPrinted>2017-06-13T23:06:00Z</cp:lastPrinted>
  <dcterms:created xsi:type="dcterms:W3CDTF">2017-08-05T12:23:00Z</dcterms:created>
  <dcterms:modified xsi:type="dcterms:W3CDTF">2017-08-05T12:23:00Z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