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BD45DF" w14:textId="77777777" w:rsidR="002F4783" w:rsidRDefault="00DF768B">
      <w:pPr>
        <w:pStyle w:val="Standard"/>
      </w:pPr>
      <w:r w:rsidRPr="00BC1D0F">
        <w:rPr>
          <w:b/>
          <w:i/>
          <w:color w:val="76923C" w:themeColor="accent3" w:themeShade="BF"/>
          <w:sz w:val="56"/>
          <w:szCs w:val="56"/>
          <w:lang w:val="en-US"/>
        </w:rPr>
        <w:t>Open Education</w:t>
      </w:r>
      <w:r w:rsidR="004178AA">
        <w:rPr>
          <w:b/>
          <w:i/>
          <w:color w:val="76923C" w:themeColor="accent3" w:themeShade="BF"/>
          <w:sz w:val="56"/>
          <w:szCs w:val="56"/>
          <w:lang w:val="en-US"/>
        </w:rPr>
        <w:t xml:space="preserve">                           </w:t>
      </w:r>
      <w:r w:rsidR="00BC1D0F">
        <w:rPr>
          <w:b/>
          <w:i/>
          <w:noProof/>
          <w:color w:val="C00000"/>
          <w:sz w:val="56"/>
          <w:szCs w:val="56"/>
          <w:lang w:val="en-US" w:eastAsia="en-US" w:bidi="ar-SA"/>
        </w:rPr>
        <w:drawing>
          <wp:inline distT="0" distB="0" distL="0" distR="0" wp14:anchorId="76E13861" wp14:editId="393CD574">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14:paraId="532E3362" w14:textId="75802D96" w:rsidR="002F4783" w:rsidRDefault="00823C87" w:rsidP="00D11C2F">
      <w:pPr>
        <w:pStyle w:val="Standard"/>
        <w:pBdr>
          <w:bottom w:val="single" w:sz="12" w:space="1" w:color="00000A"/>
        </w:pBdr>
      </w:pPr>
      <w:r>
        <w:rPr>
          <w:lang w:val="en-US"/>
        </w:rPr>
        <w:t xml:space="preserve">No. </w:t>
      </w:r>
      <w:r w:rsidR="007639CE">
        <w:rPr>
          <w:lang w:val="en-US"/>
        </w:rPr>
        <w:t>66</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D11C2F">
        <w:rPr>
          <w:lang w:val="en-US"/>
        </w:rPr>
        <w:tab/>
        <w:t>J</w:t>
      </w:r>
      <w:r w:rsidR="007639CE">
        <w:rPr>
          <w:lang w:val="en-US"/>
        </w:rPr>
        <w:t>uly</w:t>
      </w:r>
      <w:r w:rsidR="00B15E26">
        <w:rPr>
          <w:lang w:val="en-US"/>
        </w:rPr>
        <w:t xml:space="preserve"> 19,</w:t>
      </w:r>
      <w:r w:rsidR="007639CE">
        <w:rPr>
          <w:lang w:val="en-US"/>
        </w:rPr>
        <w:t xml:space="preserve"> 2018</w:t>
      </w:r>
    </w:p>
    <w:p w14:paraId="335A94D4" w14:textId="77777777" w:rsidR="000D4735" w:rsidRPr="000D4735" w:rsidRDefault="000D4735" w:rsidP="000D4735">
      <w:pPr>
        <w:pStyle w:val="ListParagraph"/>
        <w:suppressAutoHyphens w:val="0"/>
        <w:autoSpaceDN/>
        <w:spacing w:line="276" w:lineRule="auto"/>
        <w:ind w:left="1080"/>
        <w:contextualSpacing/>
        <w:textAlignment w:val="auto"/>
        <w:rPr>
          <w:b/>
          <w:i/>
          <w:lang w:val="en-US"/>
        </w:rPr>
      </w:pPr>
      <w:r w:rsidRPr="000D4735">
        <w:rPr>
          <w:b/>
          <w:i/>
          <w:lang w:val="en-US"/>
        </w:rPr>
        <w:t>One should ask whose knowledge is best, not who knows the most - Montaigne</w:t>
      </w:r>
    </w:p>
    <w:p w14:paraId="1AC75AC4" w14:textId="004026A0" w:rsidR="000D4735" w:rsidRDefault="000D4735" w:rsidP="000D4735">
      <w:pPr>
        <w:shd w:val="clear" w:color="auto" w:fill="FFFFFF"/>
        <w:suppressAutoHyphens w:val="0"/>
        <w:autoSpaceDN/>
        <w:spacing w:line="210" w:lineRule="atLeast"/>
        <w:ind w:right="16"/>
        <w:contextualSpacing/>
        <w:jc w:val="center"/>
        <w:textAlignment w:val="auto"/>
        <w:rPr>
          <w:rFonts w:eastAsia="Times New Roman"/>
          <w:b/>
          <w:bCs/>
          <w:i/>
          <w:color w:val="333333"/>
          <w:sz w:val="22"/>
          <w:szCs w:val="22"/>
          <w:lang w:val="en-GB" w:eastAsia="en-CA"/>
        </w:rPr>
        <w:sectPr w:rsidR="000D4735" w:rsidSect="00455EA5">
          <w:headerReference w:type="even" r:id="rId9"/>
          <w:headerReference w:type="default" r:id="rId10"/>
          <w:footerReference w:type="even" r:id="rId11"/>
          <w:footerReference w:type="default" r:id="rId12"/>
          <w:headerReference w:type="first" r:id="rId13"/>
          <w:footerReference w:type="first" r:id="rId14"/>
          <w:type w:val="continuous"/>
          <w:pgSz w:w="12240" w:h="15840"/>
          <w:pgMar w:top="680" w:right="1440" w:bottom="1134" w:left="1440" w:header="720" w:footer="720" w:gutter="0"/>
          <w:cols w:space="720"/>
        </w:sectPr>
      </w:pPr>
    </w:p>
    <w:p w14:paraId="367EF8F0" w14:textId="77777777" w:rsidR="000D4735" w:rsidRPr="008769AD" w:rsidRDefault="000D4735" w:rsidP="00E4270A">
      <w:pPr>
        <w:pStyle w:val="Standard"/>
        <w:jc w:val="center"/>
        <w:rPr>
          <w:rFonts w:asciiTheme="minorHAnsi" w:hAnsiTheme="minorHAnsi"/>
          <w:b/>
          <w:sz w:val="16"/>
          <w:szCs w:val="16"/>
        </w:rPr>
      </w:pPr>
    </w:p>
    <w:p w14:paraId="3F5D6267" w14:textId="04D4B930" w:rsidR="00924E96" w:rsidRPr="00E97762" w:rsidRDefault="00460B53" w:rsidP="008F68BD">
      <w:pPr>
        <w:pStyle w:val="Standard"/>
        <w:jc w:val="center"/>
        <w:rPr>
          <w:rFonts w:asciiTheme="minorHAnsi" w:hAnsiTheme="minorHAnsi" w:cstheme="minorHAnsi"/>
          <w:b/>
        </w:rPr>
      </w:pPr>
      <w:r w:rsidRPr="00E97762">
        <w:rPr>
          <w:rFonts w:asciiTheme="minorHAnsi" w:hAnsiTheme="minorHAnsi" w:cstheme="minorHAnsi"/>
          <w:b/>
        </w:rPr>
        <w:t>POT POURRIA</w:t>
      </w:r>
    </w:p>
    <w:p w14:paraId="66FD684E" w14:textId="77777777" w:rsidR="008E38B9" w:rsidRPr="00E97762" w:rsidRDefault="008E38B9" w:rsidP="008F68BD">
      <w:pPr>
        <w:pStyle w:val="Standard"/>
        <w:jc w:val="center"/>
        <w:rPr>
          <w:rFonts w:asciiTheme="minorHAnsi" w:hAnsiTheme="minorHAnsi" w:cstheme="minorHAnsi"/>
          <w:b/>
        </w:rPr>
      </w:pPr>
    </w:p>
    <w:p w14:paraId="77680C25" w14:textId="2C5F9FD2" w:rsidR="00460B53" w:rsidRPr="00E97762" w:rsidRDefault="00460B53" w:rsidP="002E700B">
      <w:pPr>
        <w:pStyle w:val="Standard"/>
        <w:jc w:val="both"/>
        <w:rPr>
          <w:rFonts w:asciiTheme="minorHAnsi" w:hAnsiTheme="minorHAnsi" w:cstheme="minorHAnsi"/>
        </w:rPr>
      </w:pPr>
      <w:r w:rsidRPr="00E97762">
        <w:rPr>
          <w:rFonts w:asciiTheme="minorHAnsi" w:hAnsiTheme="minorHAnsi" w:cstheme="minorHAnsi"/>
        </w:rPr>
        <w:t xml:space="preserve">I have a habit of forwarding newspaper </w:t>
      </w:r>
      <w:r w:rsidR="00270AE8">
        <w:rPr>
          <w:rFonts w:asciiTheme="minorHAnsi" w:hAnsiTheme="minorHAnsi" w:cstheme="minorHAnsi"/>
        </w:rPr>
        <w:t xml:space="preserve">articles </w:t>
      </w:r>
      <w:r w:rsidRPr="00E97762">
        <w:rPr>
          <w:rFonts w:asciiTheme="minorHAnsi" w:hAnsiTheme="minorHAnsi" w:cstheme="minorHAnsi"/>
        </w:rPr>
        <w:t>to my Email account when reading the morning paper.  A quick glance at my inbox reveals the following:</w:t>
      </w:r>
    </w:p>
    <w:p w14:paraId="396F78D9" w14:textId="77777777" w:rsidR="00B47134" w:rsidRPr="00E97762" w:rsidRDefault="00B47134" w:rsidP="002E700B">
      <w:pPr>
        <w:pStyle w:val="Standard"/>
        <w:jc w:val="both"/>
        <w:rPr>
          <w:rFonts w:asciiTheme="minorHAnsi" w:hAnsiTheme="minorHAnsi" w:cstheme="minorHAnsi"/>
          <w:b/>
        </w:rPr>
      </w:pPr>
    </w:p>
    <w:p w14:paraId="6B06A626" w14:textId="77777777" w:rsidR="00B15E26" w:rsidRDefault="001E0A4B" w:rsidP="002E700B">
      <w:pPr>
        <w:pStyle w:val="Standard"/>
        <w:jc w:val="both"/>
        <w:rPr>
          <w:rFonts w:asciiTheme="minorHAnsi" w:hAnsiTheme="minorHAnsi" w:cstheme="minorHAnsi"/>
        </w:rPr>
      </w:pPr>
      <w:r w:rsidRPr="00E97762">
        <w:rPr>
          <w:rFonts w:asciiTheme="minorHAnsi" w:hAnsiTheme="minorHAnsi" w:cstheme="minorHAnsi"/>
          <w:b/>
        </w:rPr>
        <w:t>EDUCATION REFORM ON THE TABLE</w:t>
      </w:r>
      <w:r w:rsidR="00B15E26">
        <w:rPr>
          <w:rFonts w:asciiTheme="minorHAnsi" w:hAnsiTheme="minorHAnsi" w:cstheme="minorHAnsi"/>
          <w:b/>
        </w:rPr>
        <w:t>:</w:t>
      </w:r>
      <w:r w:rsidRPr="00E97762">
        <w:rPr>
          <w:rFonts w:asciiTheme="minorHAnsi" w:hAnsiTheme="minorHAnsi" w:cstheme="minorHAnsi"/>
        </w:rPr>
        <w:t xml:space="preserve"> </w:t>
      </w:r>
    </w:p>
    <w:p w14:paraId="7AC5903C" w14:textId="48CF2FFC" w:rsidR="001E0A4B" w:rsidRDefault="002E700B" w:rsidP="002E700B">
      <w:pPr>
        <w:pStyle w:val="Standard"/>
        <w:jc w:val="both"/>
        <w:rPr>
          <w:rFonts w:asciiTheme="minorHAnsi" w:hAnsiTheme="minorHAnsi" w:cstheme="minorHAnsi"/>
        </w:rPr>
      </w:pPr>
      <w:r>
        <w:rPr>
          <w:rFonts w:asciiTheme="minorHAnsi" w:hAnsiTheme="minorHAnsi" w:cstheme="minorHAnsi"/>
        </w:rPr>
        <w:t>“</w:t>
      </w:r>
      <w:r w:rsidR="001E0A4B" w:rsidRPr="00E97762">
        <w:rPr>
          <w:rFonts w:asciiTheme="minorHAnsi" w:hAnsiTheme="minorHAnsi" w:cstheme="minorHAnsi"/>
        </w:rPr>
        <w:t>As the new provincial government in Queen’s Park begins to fully grasp the enormity of the task it faces to return the province to prosperity, education reform must be front and centre.</w:t>
      </w:r>
      <w:r>
        <w:rPr>
          <w:rFonts w:asciiTheme="minorHAnsi" w:hAnsiTheme="minorHAnsi" w:cstheme="minorHAnsi"/>
        </w:rPr>
        <w:t>”</w:t>
      </w:r>
      <w:r w:rsidR="00E67036">
        <w:rPr>
          <w:rFonts w:asciiTheme="minorHAnsi" w:hAnsiTheme="minorHAnsi" w:cstheme="minorHAnsi"/>
        </w:rPr>
        <w:t xml:space="preserve">  </w:t>
      </w:r>
      <w:hyperlink r:id="rId15" w:history="1">
        <w:r w:rsidR="00E67036" w:rsidRPr="006D67A4">
          <w:rPr>
            <w:rStyle w:val="Hyperlink"/>
            <w:rFonts w:asciiTheme="minorHAnsi" w:hAnsiTheme="minorHAnsi" w:cstheme="minorHAnsi"/>
          </w:rPr>
          <w:t>https://torontosun.com/opinion/columnists/guest-column-education-reform-must-be-on-the-table-in-ontario</w:t>
        </w:r>
      </w:hyperlink>
    </w:p>
    <w:p w14:paraId="7E95B408" w14:textId="08965401" w:rsidR="00E67036" w:rsidRDefault="00E67036" w:rsidP="002E700B">
      <w:pPr>
        <w:pStyle w:val="Standard"/>
        <w:jc w:val="both"/>
        <w:rPr>
          <w:rFonts w:asciiTheme="minorHAnsi" w:hAnsiTheme="minorHAnsi" w:cstheme="minorHAnsi"/>
        </w:rPr>
      </w:pPr>
    </w:p>
    <w:p w14:paraId="36609DA7" w14:textId="47FE8145" w:rsidR="00460B53" w:rsidRPr="00E97762" w:rsidRDefault="001E0A4B" w:rsidP="002E700B">
      <w:pPr>
        <w:pStyle w:val="Standard"/>
        <w:jc w:val="both"/>
        <w:rPr>
          <w:rFonts w:asciiTheme="minorHAnsi" w:hAnsiTheme="minorHAnsi" w:cstheme="minorHAnsi"/>
          <w:b/>
        </w:rPr>
      </w:pPr>
      <w:r w:rsidRPr="00E97762">
        <w:rPr>
          <w:rFonts w:asciiTheme="minorHAnsi" w:hAnsiTheme="minorHAnsi" w:cstheme="minorHAnsi"/>
          <w:b/>
        </w:rPr>
        <w:t xml:space="preserve">THE FUTURE OF COLLEGE EDUCATION: </w:t>
      </w:r>
      <w:hyperlink r:id="rId16" w:history="1">
        <w:r w:rsidR="00E97762" w:rsidRPr="00E97762">
          <w:rPr>
            <w:rStyle w:val="Hyperlink"/>
            <w:rFonts w:asciiTheme="minorHAnsi" w:hAnsiTheme="minorHAnsi" w:cstheme="minorHAnsi"/>
          </w:rPr>
          <w:t>https://www.washingtonpost.com/news/grade-point/wp/2018/07/06/the-future-of-college-education-students-for-life-computer-advisers-and-campuses-everywhere/?utm_term=.b9b45c2d0e96</w:t>
        </w:r>
      </w:hyperlink>
    </w:p>
    <w:p w14:paraId="3A39CC95" w14:textId="1E983206" w:rsidR="00E97762" w:rsidRPr="00E97762" w:rsidRDefault="00E97762" w:rsidP="002E700B">
      <w:pPr>
        <w:pStyle w:val="Standard"/>
        <w:jc w:val="both"/>
        <w:rPr>
          <w:rFonts w:asciiTheme="minorHAnsi" w:hAnsiTheme="minorHAnsi" w:cstheme="minorHAnsi"/>
          <w:b/>
        </w:rPr>
      </w:pPr>
    </w:p>
    <w:p w14:paraId="4FC3C66D" w14:textId="7BC6290E" w:rsidR="00E97762" w:rsidRPr="00E97762" w:rsidRDefault="00E97762" w:rsidP="002E700B">
      <w:pPr>
        <w:pStyle w:val="Standard"/>
        <w:jc w:val="both"/>
        <w:rPr>
          <w:rFonts w:asciiTheme="minorHAnsi" w:hAnsiTheme="minorHAnsi" w:cstheme="minorHAnsi"/>
          <w:b/>
        </w:rPr>
      </w:pPr>
      <w:r w:rsidRPr="00E97762">
        <w:rPr>
          <w:rFonts w:asciiTheme="minorHAnsi" w:hAnsiTheme="minorHAnsi" w:cstheme="minorHAnsi"/>
          <w:b/>
        </w:rPr>
        <w:t>A SUCCESSFUL EDUCATION SYSTEM:</w:t>
      </w:r>
    </w:p>
    <w:p w14:paraId="690AC641" w14:textId="38932582" w:rsidR="00F82A0A" w:rsidRDefault="008F2D05" w:rsidP="002E700B">
      <w:pPr>
        <w:pStyle w:val="Standard"/>
        <w:jc w:val="both"/>
        <w:rPr>
          <w:rFonts w:asciiTheme="minorHAnsi" w:hAnsiTheme="minorHAnsi" w:cstheme="minorHAnsi"/>
        </w:rPr>
      </w:pPr>
      <w:hyperlink r:id="rId17" w:history="1">
        <w:r w:rsidR="009C1915" w:rsidRPr="006D67A4">
          <w:rPr>
            <w:rStyle w:val="Hyperlink"/>
            <w:rFonts w:asciiTheme="minorHAnsi" w:hAnsiTheme="minorHAnsi" w:cstheme="minorHAnsi"/>
          </w:rPr>
          <w:t>https://www.americansforthearts.org/by-program/reports-and-data/legislation-policy/naappd/the-essential-components-of-a-successful-education-system-putting-policy-into-practice</w:t>
        </w:r>
      </w:hyperlink>
    </w:p>
    <w:p w14:paraId="1E560C47" w14:textId="0012C58C" w:rsidR="009C1915" w:rsidRDefault="009C1915" w:rsidP="002E700B">
      <w:pPr>
        <w:pStyle w:val="Standard"/>
        <w:jc w:val="both"/>
        <w:rPr>
          <w:rFonts w:asciiTheme="minorHAnsi" w:hAnsiTheme="minorHAnsi" w:cstheme="minorHAnsi"/>
        </w:rPr>
      </w:pPr>
    </w:p>
    <w:p w14:paraId="6B5C1ACE" w14:textId="5161CF7F" w:rsidR="001E0A4B" w:rsidRPr="00E97762" w:rsidRDefault="001E0A4B" w:rsidP="002E700B">
      <w:pPr>
        <w:pStyle w:val="Standard"/>
        <w:jc w:val="both"/>
        <w:rPr>
          <w:rFonts w:asciiTheme="minorHAnsi" w:hAnsiTheme="minorHAnsi" w:cstheme="minorHAnsi"/>
          <w:b/>
        </w:rPr>
      </w:pPr>
      <w:r w:rsidRPr="00E97762">
        <w:rPr>
          <w:rFonts w:asciiTheme="minorHAnsi" w:hAnsiTheme="minorHAnsi" w:cstheme="minorHAnsi"/>
          <w:b/>
        </w:rPr>
        <w:t>HANDS</w:t>
      </w:r>
      <w:r w:rsidR="00B15E26">
        <w:rPr>
          <w:rFonts w:asciiTheme="minorHAnsi" w:hAnsiTheme="minorHAnsi" w:cstheme="minorHAnsi"/>
          <w:b/>
        </w:rPr>
        <w:t xml:space="preserve"> </w:t>
      </w:r>
      <w:r w:rsidRPr="00E97762">
        <w:rPr>
          <w:rFonts w:asciiTheme="minorHAnsi" w:hAnsiTheme="minorHAnsi" w:cstheme="minorHAnsi"/>
          <w:b/>
        </w:rPr>
        <w:t>ON LEARNING</w:t>
      </w:r>
    </w:p>
    <w:p w14:paraId="7A2C3207" w14:textId="538A53F9" w:rsidR="009C1915" w:rsidRDefault="008F2D05" w:rsidP="002E700B">
      <w:pPr>
        <w:pStyle w:val="Standard"/>
        <w:jc w:val="both"/>
        <w:rPr>
          <w:rFonts w:asciiTheme="minorHAnsi" w:hAnsiTheme="minorHAnsi" w:cstheme="minorHAnsi"/>
        </w:rPr>
      </w:pPr>
      <w:hyperlink r:id="rId18" w:history="1">
        <w:r w:rsidR="009C1915" w:rsidRPr="006D67A4">
          <w:rPr>
            <w:rStyle w:val="Hyperlink"/>
            <w:rFonts w:asciiTheme="minorHAnsi" w:hAnsiTheme="minorHAnsi" w:cstheme="minorHAnsi"/>
          </w:rPr>
          <w:t>https://www.washingtonpost.com/news/grade-point/wp/2018/06/22/hands-on-learning-is-a-necessary-part-of-college-but-heres-what-it-doesnt-teach-students/?utm_term=.0da397c2eb81</w:t>
        </w:r>
      </w:hyperlink>
    </w:p>
    <w:p w14:paraId="774280C2" w14:textId="77777777" w:rsidR="009C1915" w:rsidRDefault="009C1915" w:rsidP="002E700B">
      <w:pPr>
        <w:pStyle w:val="Standard"/>
        <w:jc w:val="both"/>
        <w:rPr>
          <w:rFonts w:asciiTheme="minorHAnsi" w:hAnsiTheme="minorHAnsi" w:cstheme="minorHAnsi"/>
        </w:rPr>
      </w:pPr>
    </w:p>
    <w:p w14:paraId="1586D17B" w14:textId="77777777" w:rsidR="001E0A4B" w:rsidRPr="00E97762" w:rsidRDefault="001E0A4B" w:rsidP="002E700B">
      <w:pPr>
        <w:pStyle w:val="Standard"/>
        <w:jc w:val="both"/>
        <w:rPr>
          <w:rFonts w:asciiTheme="minorHAnsi" w:hAnsiTheme="minorHAnsi" w:cstheme="minorHAnsi"/>
          <w:b/>
        </w:rPr>
      </w:pPr>
    </w:p>
    <w:p w14:paraId="7244ED2F" w14:textId="77777777" w:rsidR="001E0A4B" w:rsidRPr="00E97762" w:rsidRDefault="001E0A4B" w:rsidP="002E700B">
      <w:pPr>
        <w:pStyle w:val="Standard"/>
        <w:jc w:val="both"/>
        <w:rPr>
          <w:rFonts w:asciiTheme="minorHAnsi" w:hAnsiTheme="minorHAnsi" w:cstheme="minorHAnsi"/>
          <w:b/>
        </w:rPr>
      </w:pPr>
    </w:p>
    <w:p w14:paraId="0F05D329" w14:textId="5F1059FF" w:rsidR="00D11C2F" w:rsidRPr="00E97762" w:rsidRDefault="00B47134" w:rsidP="002E700B">
      <w:pPr>
        <w:pStyle w:val="Standard"/>
        <w:jc w:val="both"/>
        <w:rPr>
          <w:rFonts w:asciiTheme="minorHAnsi" w:hAnsiTheme="minorHAnsi" w:cstheme="minorHAnsi"/>
          <w:b/>
        </w:rPr>
      </w:pPr>
      <w:r w:rsidRPr="00E97762">
        <w:rPr>
          <w:rFonts w:asciiTheme="minorHAnsi" w:hAnsiTheme="minorHAnsi" w:cstheme="minorHAnsi"/>
          <w:b/>
        </w:rPr>
        <w:t>SO</w:t>
      </w:r>
      <w:r w:rsidR="00D11C2F" w:rsidRPr="00E97762">
        <w:rPr>
          <w:rFonts w:asciiTheme="minorHAnsi" w:hAnsiTheme="minorHAnsi" w:cstheme="minorHAnsi"/>
          <w:b/>
        </w:rPr>
        <w:t>URIS STUDY</w:t>
      </w:r>
    </w:p>
    <w:p w14:paraId="267C8B25" w14:textId="77777777" w:rsidR="00E97762" w:rsidRPr="00E97762" w:rsidRDefault="00E97762" w:rsidP="002E700B">
      <w:pPr>
        <w:jc w:val="both"/>
        <w:rPr>
          <w:rFonts w:asciiTheme="minorHAnsi" w:hAnsiTheme="minorHAnsi" w:cstheme="minorHAnsi"/>
        </w:rPr>
      </w:pPr>
    </w:p>
    <w:p w14:paraId="7E20AB0F" w14:textId="77A47AAD" w:rsidR="00D11C2F" w:rsidRPr="00E97762" w:rsidRDefault="000B4B20" w:rsidP="002E700B">
      <w:pPr>
        <w:jc w:val="both"/>
        <w:rPr>
          <w:rFonts w:asciiTheme="minorHAnsi" w:hAnsiTheme="minorHAnsi" w:cstheme="minorHAnsi"/>
        </w:rPr>
      </w:pPr>
      <w:r w:rsidRPr="00E97762">
        <w:rPr>
          <w:rFonts w:asciiTheme="minorHAnsi" w:hAnsiTheme="minorHAnsi" w:cstheme="minorHAnsi"/>
        </w:rPr>
        <w:t>Education 20/</w:t>
      </w:r>
      <w:r w:rsidR="00172155" w:rsidRPr="00E97762">
        <w:rPr>
          <w:rFonts w:asciiTheme="minorHAnsi" w:hAnsiTheme="minorHAnsi" w:cstheme="minorHAnsi"/>
        </w:rPr>
        <w:t>20 is</w:t>
      </w:r>
      <w:r w:rsidRPr="00E97762">
        <w:rPr>
          <w:rFonts w:asciiTheme="minorHAnsi" w:hAnsiTheme="minorHAnsi" w:cstheme="minorHAnsi"/>
        </w:rPr>
        <w:t xml:space="preserve"> undertaking a survey of needs for continuing education in the Souris area.  The study will include</w:t>
      </w:r>
      <w:r w:rsidR="00906C5C" w:rsidRPr="00E97762">
        <w:rPr>
          <w:rFonts w:asciiTheme="minorHAnsi" w:hAnsiTheme="minorHAnsi" w:cstheme="minorHAnsi"/>
        </w:rPr>
        <w:t xml:space="preserve"> a</w:t>
      </w:r>
      <w:r w:rsidRPr="00E97762">
        <w:rPr>
          <w:rFonts w:asciiTheme="minorHAnsi" w:hAnsiTheme="minorHAnsi" w:cstheme="minorHAnsi"/>
        </w:rPr>
        <w:t xml:space="preserve"> review of current offerings and capacity, interests and needs for further training as viewed by residents, employers and the community at large.  The final report will include a strategy for the future.  The study is being funded by </w:t>
      </w:r>
      <w:r w:rsidR="00D11C2F" w:rsidRPr="00E97762">
        <w:rPr>
          <w:rFonts w:asciiTheme="minorHAnsi" w:hAnsiTheme="minorHAnsi" w:cstheme="minorHAnsi"/>
        </w:rPr>
        <w:t>the Department of Workforce and Advanced Learning through the Canada-PEI labour Market Agreement</w:t>
      </w:r>
    </w:p>
    <w:p w14:paraId="2C6371C3" w14:textId="295C7BC9" w:rsidR="00D11C2F" w:rsidRDefault="00D11C2F" w:rsidP="002E700B">
      <w:pPr>
        <w:pStyle w:val="Standard"/>
        <w:jc w:val="both"/>
        <w:rPr>
          <w:rFonts w:asciiTheme="minorHAnsi" w:hAnsiTheme="minorHAnsi" w:cstheme="minorHAnsi"/>
          <w:b/>
        </w:rPr>
      </w:pPr>
    </w:p>
    <w:p w14:paraId="5C058F81" w14:textId="192BD1B7" w:rsidR="000B1152" w:rsidRDefault="000B1152" w:rsidP="002E700B">
      <w:pPr>
        <w:pStyle w:val="Standard"/>
        <w:jc w:val="both"/>
        <w:rPr>
          <w:rFonts w:asciiTheme="minorHAnsi" w:hAnsiTheme="minorHAnsi" w:cstheme="minorHAnsi"/>
          <w:b/>
        </w:rPr>
      </w:pPr>
      <w:r>
        <w:rPr>
          <w:rFonts w:asciiTheme="minorHAnsi" w:hAnsiTheme="minorHAnsi" w:cstheme="minorHAnsi"/>
          <w:b/>
        </w:rPr>
        <w:t>DYNAMIC RATING SCALES</w:t>
      </w:r>
    </w:p>
    <w:p w14:paraId="0E84A5E6" w14:textId="5847CA7D" w:rsidR="008B054A" w:rsidRDefault="00312A8C" w:rsidP="002E700B">
      <w:pPr>
        <w:pStyle w:val="Standard"/>
        <w:jc w:val="both"/>
        <w:rPr>
          <w:rFonts w:asciiTheme="minorHAnsi" w:hAnsiTheme="minorHAnsi" w:cstheme="minorHAnsi"/>
        </w:rPr>
      </w:pPr>
      <w:r>
        <w:rPr>
          <w:rFonts w:asciiTheme="minorHAnsi" w:hAnsiTheme="minorHAnsi" w:cstheme="minorHAnsi"/>
        </w:rPr>
        <w:t xml:space="preserve">Diagnosis and assessment are important components of instruction; it is interesting, therefore, to see an upswing in the use of dynamic rating scales. </w:t>
      </w:r>
      <w:r w:rsidR="007C0ECE" w:rsidRPr="007C0ECE">
        <w:rPr>
          <w:rFonts w:asciiTheme="minorHAnsi" w:hAnsiTheme="minorHAnsi" w:cstheme="minorHAnsi"/>
        </w:rPr>
        <w:t>Defined as a “fluid evaluation process that changes with development and learning, versus a static model that identified knowledge previously learned”.</w:t>
      </w:r>
      <w:r>
        <w:rPr>
          <w:rFonts w:asciiTheme="minorHAnsi" w:hAnsiTheme="minorHAnsi" w:cstheme="minorHAnsi"/>
        </w:rPr>
        <w:t xml:space="preserve"> </w:t>
      </w:r>
      <w:r w:rsidR="008B054A">
        <w:rPr>
          <w:rFonts w:asciiTheme="minorHAnsi" w:hAnsiTheme="minorHAnsi" w:cstheme="minorHAnsi"/>
        </w:rPr>
        <w:t xml:space="preserve">They are also known as “holistic” rating scales. </w:t>
      </w:r>
      <w:bookmarkStart w:id="0" w:name="_GoBack"/>
      <w:bookmarkEnd w:id="0"/>
    </w:p>
    <w:p w14:paraId="68CE847E" w14:textId="77777777" w:rsidR="008B054A" w:rsidRDefault="008B054A" w:rsidP="002E700B">
      <w:pPr>
        <w:pStyle w:val="Standard"/>
        <w:jc w:val="both"/>
        <w:rPr>
          <w:rFonts w:asciiTheme="minorHAnsi" w:hAnsiTheme="minorHAnsi" w:cstheme="minorHAnsi"/>
        </w:rPr>
      </w:pPr>
    </w:p>
    <w:p w14:paraId="745DDA67" w14:textId="26007B2C" w:rsidR="008B054A" w:rsidRDefault="007C0ECE" w:rsidP="002E700B">
      <w:pPr>
        <w:pStyle w:val="Standard"/>
        <w:jc w:val="both"/>
        <w:rPr>
          <w:rFonts w:asciiTheme="minorHAnsi" w:hAnsiTheme="minorHAnsi" w:cstheme="minorHAnsi"/>
        </w:rPr>
      </w:pPr>
      <w:r>
        <w:rPr>
          <w:rFonts w:asciiTheme="minorHAnsi" w:hAnsiTheme="minorHAnsi" w:cstheme="minorHAnsi"/>
        </w:rPr>
        <w:t xml:space="preserve">Dynamic rating scales </w:t>
      </w:r>
      <w:r w:rsidR="00312A8C">
        <w:rPr>
          <w:rFonts w:asciiTheme="minorHAnsi" w:hAnsiTheme="minorHAnsi" w:cstheme="minorHAnsi"/>
        </w:rPr>
        <w:t>have the potential to add significantly to the teaching-learning process</w:t>
      </w:r>
      <w:r w:rsidR="00C00393">
        <w:rPr>
          <w:rFonts w:asciiTheme="minorHAnsi" w:hAnsiTheme="minorHAnsi" w:cstheme="minorHAnsi"/>
        </w:rPr>
        <w:t>; t</w:t>
      </w:r>
      <w:r w:rsidR="00DD3F93">
        <w:rPr>
          <w:rFonts w:asciiTheme="minorHAnsi" w:hAnsiTheme="minorHAnsi" w:cstheme="minorHAnsi"/>
        </w:rPr>
        <w:t>hey pro</w:t>
      </w:r>
      <w:r>
        <w:rPr>
          <w:rFonts w:asciiTheme="minorHAnsi" w:hAnsiTheme="minorHAnsi" w:cstheme="minorHAnsi"/>
        </w:rPr>
        <w:t>j</w:t>
      </w:r>
      <w:r w:rsidR="00DD3F93">
        <w:rPr>
          <w:rFonts w:asciiTheme="minorHAnsi" w:hAnsiTheme="minorHAnsi" w:cstheme="minorHAnsi"/>
        </w:rPr>
        <w:t>ect a better focus on progress than</w:t>
      </w:r>
      <w:r w:rsidR="00C00393">
        <w:rPr>
          <w:rFonts w:asciiTheme="minorHAnsi" w:hAnsiTheme="minorHAnsi" w:cstheme="minorHAnsi"/>
        </w:rPr>
        <w:t xml:space="preserve"> do static ones</w:t>
      </w:r>
      <w:r w:rsidR="008B054A">
        <w:rPr>
          <w:rFonts w:asciiTheme="minorHAnsi" w:hAnsiTheme="minorHAnsi" w:cstheme="minorHAnsi"/>
        </w:rPr>
        <w:t>.</w:t>
      </w:r>
    </w:p>
    <w:p w14:paraId="76E08D2F" w14:textId="77777777" w:rsidR="008B054A" w:rsidRDefault="008B054A" w:rsidP="002E700B">
      <w:pPr>
        <w:pStyle w:val="Standard"/>
        <w:jc w:val="both"/>
        <w:rPr>
          <w:rFonts w:asciiTheme="minorHAnsi" w:hAnsiTheme="minorHAnsi" w:cstheme="minorHAnsi"/>
        </w:rPr>
      </w:pPr>
    </w:p>
    <w:p w14:paraId="237C0E94" w14:textId="0C80996E" w:rsidR="008D2C88" w:rsidRPr="008D2C88" w:rsidRDefault="008B054A" w:rsidP="002E700B">
      <w:pPr>
        <w:pStyle w:val="Standard"/>
        <w:jc w:val="both"/>
        <w:rPr>
          <w:rFonts w:asciiTheme="minorHAnsi" w:hAnsiTheme="minorHAnsi" w:cstheme="minorHAnsi"/>
        </w:rPr>
      </w:pPr>
      <w:r>
        <w:rPr>
          <w:rFonts w:asciiTheme="minorHAnsi" w:hAnsiTheme="minorHAnsi" w:cstheme="minorHAnsi"/>
        </w:rPr>
        <w:t xml:space="preserve">I’ve encountered </w:t>
      </w:r>
      <w:r w:rsidR="00D57690">
        <w:rPr>
          <w:rFonts w:asciiTheme="minorHAnsi" w:hAnsiTheme="minorHAnsi" w:cstheme="minorHAnsi"/>
        </w:rPr>
        <w:t>t</w:t>
      </w:r>
      <w:r>
        <w:rPr>
          <w:rFonts w:asciiTheme="minorHAnsi" w:hAnsiTheme="minorHAnsi" w:cstheme="minorHAnsi"/>
        </w:rPr>
        <w:t xml:space="preserve">heir use a couple of times recently on PEI. If you are a user, please send me a note. </w:t>
      </w:r>
    </w:p>
    <w:p w14:paraId="74024ADB" w14:textId="77777777" w:rsidR="000B1152" w:rsidRDefault="000B1152" w:rsidP="00271BD1">
      <w:pPr>
        <w:pStyle w:val="Standard"/>
        <w:jc w:val="both"/>
        <w:rPr>
          <w:rFonts w:asciiTheme="minorHAnsi" w:hAnsiTheme="minorHAnsi" w:cstheme="minorHAnsi"/>
          <w:b/>
        </w:rPr>
      </w:pPr>
    </w:p>
    <w:p w14:paraId="525A21F0" w14:textId="761972D5" w:rsidR="00AE453F" w:rsidRPr="00E97762" w:rsidRDefault="00B80FDE" w:rsidP="00455EA5">
      <w:pPr>
        <w:pStyle w:val="Standard"/>
        <w:pBdr>
          <w:bottom w:val="single" w:sz="12" w:space="1" w:color="auto"/>
        </w:pBdr>
        <w:rPr>
          <w:rFonts w:asciiTheme="minorHAnsi" w:hAnsiTheme="minorHAnsi" w:cstheme="minorHAnsi"/>
          <w:i/>
          <w:sz w:val="20"/>
          <w:szCs w:val="20"/>
        </w:rPr>
      </w:pPr>
      <w:r w:rsidRPr="00E97762">
        <w:rPr>
          <w:rFonts w:asciiTheme="minorHAnsi" w:hAnsiTheme="minorHAnsi" w:cstheme="minorHAnsi"/>
          <w:i/>
          <w:sz w:val="20"/>
          <w:szCs w:val="20"/>
        </w:rPr>
        <w:t>Don Glendenning, Editor</w:t>
      </w:r>
    </w:p>
    <w:p w14:paraId="0DCEE9E6" w14:textId="77777777" w:rsidR="00B80FDE" w:rsidRPr="00E97762" w:rsidRDefault="00B80FDE" w:rsidP="00B80FDE">
      <w:pPr>
        <w:pStyle w:val="Standard"/>
        <w:jc w:val="center"/>
        <w:rPr>
          <w:rFonts w:asciiTheme="minorHAnsi" w:hAnsiTheme="minorHAnsi" w:cstheme="minorHAnsi"/>
          <w:sz w:val="18"/>
          <w:szCs w:val="18"/>
        </w:rPr>
      </w:pPr>
      <w:r w:rsidRPr="00E97762">
        <w:rPr>
          <w:rFonts w:asciiTheme="minorHAnsi" w:hAnsiTheme="minorHAnsi" w:cstheme="minorHAnsi"/>
          <w:b/>
          <w:bCs/>
          <w:i/>
          <w:sz w:val="18"/>
          <w:szCs w:val="18"/>
          <w:lang w:eastAsia="en-CA"/>
        </w:rPr>
        <w:t>Education 20/20 Inc.</w:t>
      </w:r>
    </w:p>
    <w:p w14:paraId="55EFDF3D" w14:textId="77777777" w:rsidR="00B80FDE" w:rsidRPr="00E97762" w:rsidRDefault="00B80FDE" w:rsidP="00B80FDE">
      <w:pPr>
        <w:pStyle w:val="Standard"/>
        <w:jc w:val="center"/>
        <w:rPr>
          <w:rFonts w:asciiTheme="minorHAnsi" w:hAnsiTheme="minorHAnsi" w:cstheme="minorHAnsi"/>
          <w:sz w:val="18"/>
          <w:szCs w:val="18"/>
        </w:rPr>
      </w:pPr>
      <w:r w:rsidRPr="00E97762">
        <w:rPr>
          <w:rFonts w:asciiTheme="minorHAnsi" w:hAnsiTheme="minorHAnsi" w:cstheme="minorHAnsi"/>
          <w:sz w:val="18"/>
          <w:szCs w:val="18"/>
        </w:rPr>
        <w:t>101 Kent St., PO Box 624 / 101, rue Kent, B.P. 624</w:t>
      </w:r>
    </w:p>
    <w:p w14:paraId="66DBC69F" w14:textId="41A72C56" w:rsidR="00E97762" w:rsidRDefault="00B80FDE" w:rsidP="00AE453F">
      <w:pPr>
        <w:pStyle w:val="Standard"/>
        <w:jc w:val="center"/>
        <w:rPr>
          <w:rStyle w:val="Hyperlink"/>
          <w:rFonts w:ascii="Calibri" w:hAnsi="Calibri" w:cs="Calibri"/>
          <w:color w:val="auto"/>
          <w:sz w:val="18"/>
          <w:szCs w:val="18"/>
          <w:lang w:val="fr-CA"/>
        </w:rPr>
      </w:pPr>
      <w:r w:rsidRPr="00E97762">
        <w:rPr>
          <w:rFonts w:asciiTheme="minorHAnsi" w:hAnsiTheme="minorHAnsi" w:cstheme="minorHAnsi"/>
          <w:sz w:val="18"/>
          <w:szCs w:val="18"/>
        </w:rPr>
        <w:t xml:space="preserve">Charlottetown, PEI / Charlottetown (Î.-P.-É.)  </w:t>
      </w:r>
      <w:r w:rsidRPr="00E97762">
        <w:rPr>
          <w:rFonts w:asciiTheme="minorHAnsi" w:hAnsiTheme="minorHAnsi" w:cstheme="minorHAnsi"/>
          <w:sz w:val="18"/>
          <w:szCs w:val="18"/>
          <w:lang w:val="fr-CA"/>
        </w:rPr>
        <w:t xml:space="preserve">C1A 1M0 Email/Courriel : </w:t>
      </w:r>
      <w:hyperlink r:id="rId19" w:history="1">
        <w:r w:rsidRPr="00E97762">
          <w:rPr>
            <w:rStyle w:val="Hyperlink"/>
            <w:rFonts w:asciiTheme="minorHAnsi" w:hAnsiTheme="minorHAnsi" w:cstheme="minorHAnsi"/>
            <w:color w:val="auto"/>
            <w:sz w:val="18"/>
            <w:szCs w:val="18"/>
            <w:lang w:val="fr-CA"/>
          </w:rPr>
          <w:t>pei@education2020.ca</w:t>
        </w:r>
      </w:hyperlink>
      <w:r w:rsidR="00801936" w:rsidRPr="00E97762">
        <w:rPr>
          <w:rStyle w:val="Hyperlink"/>
          <w:rFonts w:asciiTheme="minorHAnsi" w:hAnsiTheme="minorHAnsi" w:cstheme="minorHAnsi"/>
          <w:color w:val="auto"/>
          <w:sz w:val="18"/>
          <w:szCs w:val="18"/>
          <w:lang w:val="fr-CA"/>
        </w:rPr>
        <w:t xml:space="preserve"> </w:t>
      </w:r>
      <w:r w:rsidRPr="00E97762">
        <w:rPr>
          <w:rFonts w:asciiTheme="minorHAnsi" w:hAnsiTheme="minorHAnsi" w:cstheme="minorHAnsi"/>
          <w:sz w:val="18"/>
          <w:szCs w:val="18"/>
          <w:lang w:val="fr-CA"/>
        </w:rPr>
        <w:t xml:space="preserve">URL : </w:t>
      </w:r>
      <w:hyperlink r:id="rId20" w:history="1">
        <w:r w:rsidR="002D3247" w:rsidRPr="00E97762">
          <w:rPr>
            <w:rStyle w:val="Hyperlink"/>
            <w:rFonts w:asciiTheme="minorHAnsi" w:hAnsiTheme="minorHAnsi" w:cstheme="minorHAnsi"/>
            <w:sz w:val="18"/>
            <w:szCs w:val="18"/>
            <w:lang w:val="fr-CA"/>
          </w:rPr>
          <w:t>www.education2020.ca</w:t>
        </w:r>
      </w:hyperlink>
    </w:p>
    <w:sectPr w:rsidR="00E97762" w:rsidSect="00455EA5">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9F3043" w14:textId="77777777" w:rsidR="008F2D05" w:rsidRDefault="008F2D05">
      <w:r>
        <w:separator/>
      </w:r>
    </w:p>
  </w:endnote>
  <w:endnote w:type="continuationSeparator" w:id="0">
    <w:p w14:paraId="32EC30F6" w14:textId="77777777" w:rsidR="008F2D05" w:rsidRDefault="008F2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2C9E45" w14:textId="77777777" w:rsidR="00801936" w:rsidRDefault="008019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19B9A" w14:textId="77777777" w:rsidR="00801936" w:rsidRDefault="008019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D3FB1" w14:textId="77777777" w:rsidR="00801936" w:rsidRDefault="00801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EB31D2" w14:textId="77777777" w:rsidR="008F2D05" w:rsidRDefault="008F2D05">
      <w:r>
        <w:rPr>
          <w:color w:val="000000"/>
        </w:rPr>
        <w:separator/>
      </w:r>
    </w:p>
  </w:footnote>
  <w:footnote w:type="continuationSeparator" w:id="0">
    <w:p w14:paraId="593C6603" w14:textId="77777777" w:rsidR="008F2D05" w:rsidRDefault="008F2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BFB78" w14:textId="77777777" w:rsidR="00801936" w:rsidRDefault="008019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1D974" w14:textId="79EB010F" w:rsidR="00801936" w:rsidRDefault="008019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7DDCC" w14:textId="77777777" w:rsidR="00801936" w:rsidRDefault="00801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B30AE"/>
    <w:multiLevelType w:val="hybridMultilevel"/>
    <w:tmpl w:val="F720262C"/>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 w15:restartNumberingAfterBreak="0">
    <w:nsid w:val="10362BBF"/>
    <w:multiLevelType w:val="hybridMultilevel"/>
    <w:tmpl w:val="145E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12502ACB"/>
    <w:multiLevelType w:val="hybridMultilevel"/>
    <w:tmpl w:val="E94A8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66192A"/>
    <w:multiLevelType w:val="hybridMultilevel"/>
    <w:tmpl w:val="5150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645788F"/>
    <w:multiLevelType w:val="hybridMultilevel"/>
    <w:tmpl w:val="B0F05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15:restartNumberingAfterBreak="0">
    <w:nsid w:val="18396595"/>
    <w:multiLevelType w:val="hybridMultilevel"/>
    <w:tmpl w:val="FE14E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E320FFC"/>
    <w:multiLevelType w:val="hybridMultilevel"/>
    <w:tmpl w:val="DB9A6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C93839"/>
    <w:multiLevelType w:val="hybridMultilevel"/>
    <w:tmpl w:val="54B4E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185766"/>
    <w:multiLevelType w:val="hybridMultilevel"/>
    <w:tmpl w:val="AD3A3BD4"/>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786EA3"/>
    <w:multiLevelType w:val="hybridMultilevel"/>
    <w:tmpl w:val="8B886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63C13BE"/>
    <w:multiLevelType w:val="hybridMultilevel"/>
    <w:tmpl w:val="45D6B55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297E0DC9"/>
    <w:multiLevelType w:val="hybridMultilevel"/>
    <w:tmpl w:val="2AF42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5967920"/>
    <w:multiLevelType w:val="hybridMultilevel"/>
    <w:tmpl w:val="C23CF7D2"/>
    <w:lvl w:ilvl="0" w:tplc="C9CACD3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3C7E776B"/>
    <w:multiLevelType w:val="hybridMultilevel"/>
    <w:tmpl w:val="08E23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45020FB1"/>
    <w:multiLevelType w:val="hybridMultilevel"/>
    <w:tmpl w:val="4B1CF578"/>
    <w:lvl w:ilvl="0" w:tplc="6D1667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5174033"/>
    <w:multiLevelType w:val="hybridMultilevel"/>
    <w:tmpl w:val="6C00B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C93359E"/>
    <w:multiLevelType w:val="hybridMultilevel"/>
    <w:tmpl w:val="41FA77EE"/>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4E73EA0"/>
    <w:multiLevelType w:val="hybridMultilevel"/>
    <w:tmpl w:val="6D2A55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9663A88"/>
    <w:multiLevelType w:val="hybridMultilevel"/>
    <w:tmpl w:val="7AC4291E"/>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3A3099A"/>
    <w:multiLevelType w:val="hybridMultilevel"/>
    <w:tmpl w:val="FC32A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0"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9"/>
  </w:num>
  <w:num w:numId="2">
    <w:abstractNumId w:val="7"/>
  </w:num>
  <w:num w:numId="3">
    <w:abstractNumId w:val="30"/>
  </w:num>
  <w:num w:numId="4">
    <w:abstractNumId w:val="16"/>
  </w:num>
  <w:num w:numId="5">
    <w:abstractNumId w:val="18"/>
  </w:num>
  <w:num w:numId="6">
    <w:abstractNumId w:val="21"/>
  </w:num>
  <w:num w:numId="7">
    <w:abstractNumId w:val="19"/>
  </w:num>
  <w:num w:numId="8">
    <w:abstractNumId w:val="5"/>
  </w:num>
  <w:num w:numId="9">
    <w:abstractNumId w:val="7"/>
    <w:lvlOverride w:ilvl="0">
      <w:startOverride w:val="1"/>
    </w:lvlOverride>
  </w:num>
  <w:num w:numId="10">
    <w:abstractNumId w:val="18"/>
  </w:num>
  <w:num w:numId="11">
    <w:abstractNumId w:val="16"/>
  </w:num>
  <w:num w:numId="12">
    <w:abstractNumId w:val="12"/>
  </w:num>
  <w:num w:numId="13">
    <w:abstractNumId w:val="24"/>
  </w:num>
  <w:num w:numId="14">
    <w:abstractNumId w:val="3"/>
  </w:num>
  <w:num w:numId="15">
    <w:abstractNumId w:val="17"/>
  </w:num>
  <w:num w:numId="16">
    <w:abstractNumId w:val="22"/>
  </w:num>
  <w:num w:numId="17">
    <w:abstractNumId w:val="13"/>
  </w:num>
  <w:num w:numId="18">
    <w:abstractNumId w:val="0"/>
  </w:num>
  <w:num w:numId="19">
    <w:abstractNumId w:val="25"/>
  </w:num>
  <w:num w:numId="20">
    <w:abstractNumId w:val="20"/>
  </w:num>
  <w:num w:numId="21">
    <w:abstractNumId w:val="26"/>
  </w:num>
  <w:num w:numId="22">
    <w:abstractNumId w:val="11"/>
  </w:num>
  <w:num w:numId="23">
    <w:abstractNumId w:val="27"/>
  </w:num>
  <w:num w:numId="24">
    <w:abstractNumId w:val="8"/>
  </w:num>
  <w:num w:numId="25">
    <w:abstractNumId w:val="2"/>
  </w:num>
  <w:num w:numId="26">
    <w:abstractNumId w:val="15"/>
  </w:num>
  <w:num w:numId="27">
    <w:abstractNumId w:val="9"/>
  </w:num>
  <w:num w:numId="28">
    <w:abstractNumId w:val="6"/>
  </w:num>
  <w:num w:numId="29">
    <w:abstractNumId w:val="1"/>
  </w:num>
  <w:num w:numId="30">
    <w:abstractNumId w:val="28"/>
  </w:num>
  <w:num w:numId="31">
    <w:abstractNumId w:val="4"/>
  </w:num>
  <w:num w:numId="32">
    <w:abstractNumId w:val="10"/>
  </w:num>
  <w:num w:numId="33">
    <w:abstractNumId w:val="23"/>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783"/>
    <w:rsid w:val="00010D9B"/>
    <w:rsid w:val="00017539"/>
    <w:rsid w:val="00021F43"/>
    <w:rsid w:val="000474B7"/>
    <w:rsid w:val="000520A9"/>
    <w:rsid w:val="000551A6"/>
    <w:rsid w:val="00056987"/>
    <w:rsid w:val="000662E7"/>
    <w:rsid w:val="00067A9C"/>
    <w:rsid w:val="00072749"/>
    <w:rsid w:val="00073022"/>
    <w:rsid w:val="000737E1"/>
    <w:rsid w:val="000B1152"/>
    <w:rsid w:val="000B4B20"/>
    <w:rsid w:val="000B4DC7"/>
    <w:rsid w:val="000C637F"/>
    <w:rsid w:val="000D1FDD"/>
    <w:rsid w:val="000D37EC"/>
    <w:rsid w:val="000D4735"/>
    <w:rsid w:val="000D4FD4"/>
    <w:rsid w:val="000E5029"/>
    <w:rsid w:val="001022EF"/>
    <w:rsid w:val="00143EFA"/>
    <w:rsid w:val="00170332"/>
    <w:rsid w:val="00172155"/>
    <w:rsid w:val="001979B9"/>
    <w:rsid w:val="001A7F8F"/>
    <w:rsid w:val="001B0E1C"/>
    <w:rsid w:val="001B2336"/>
    <w:rsid w:val="001C682B"/>
    <w:rsid w:val="001E0A4B"/>
    <w:rsid w:val="0020117A"/>
    <w:rsid w:val="00202023"/>
    <w:rsid w:val="002077DA"/>
    <w:rsid w:val="00207F3A"/>
    <w:rsid w:val="00234E69"/>
    <w:rsid w:val="0024155A"/>
    <w:rsid w:val="00241D9A"/>
    <w:rsid w:val="00266EE9"/>
    <w:rsid w:val="00270AE8"/>
    <w:rsid w:val="00271BA7"/>
    <w:rsid w:val="00271BD1"/>
    <w:rsid w:val="0027447C"/>
    <w:rsid w:val="00281D71"/>
    <w:rsid w:val="00281DC8"/>
    <w:rsid w:val="00282530"/>
    <w:rsid w:val="00287C84"/>
    <w:rsid w:val="0029082A"/>
    <w:rsid w:val="00295402"/>
    <w:rsid w:val="002A1C66"/>
    <w:rsid w:val="002C56E7"/>
    <w:rsid w:val="002C767B"/>
    <w:rsid w:val="002D3247"/>
    <w:rsid w:val="002E700B"/>
    <w:rsid w:val="002F0FC9"/>
    <w:rsid w:val="002F4783"/>
    <w:rsid w:val="002F4A7D"/>
    <w:rsid w:val="00312A8C"/>
    <w:rsid w:val="003720B4"/>
    <w:rsid w:val="003863F5"/>
    <w:rsid w:val="003A35EE"/>
    <w:rsid w:val="003B3739"/>
    <w:rsid w:val="003B47F1"/>
    <w:rsid w:val="003D74B2"/>
    <w:rsid w:val="003E7B64"/>
    <w:rsid w:val="00406D27"/>
    <w:rsid w:val="004178AA"/>
    <w:rsid w:val="00445259"/>
    <w:rsid w:val="004514BE"/>
    <w:rsid w:val="004535AA"/>
    <w:rsid w:val="00454602"/>
    <w:rsid w:val="00455EA5"/>
    <w:rsid w:val="004575C1"/>
    <w:rsid w:val="00460B53"/>
    <w:rsid w:val="0046158F"/>
    <w:rsid w:val="00461971"/>
    <w:rsid w:val="00473D47"/>
    <w:rsid w:val="00483A61"/>
    <w:rsid w:val="00484E6F"/>
    <w:rsid w:val="004A1E41"/>
    <w:rsid w:val="004A5AF7"/>
    <w:rsid w:val="004B1892"/>
    <w:rsid w:val="004C319C"/>
    <w:rsid w:val="004E736F"/>
    <w:rsid w:val="005207AE"/>
    <w:rsid w:val="00521F80"/>
    <w:rsid w:val="00537321"/>
    <w:rsid w:val="00542B27"/>
    <w:rsid w:val="00543710"/>
    <w:rsid w:val="005579C0"/>
    <w:rsid w:val="00591615"/>
    <w:rsid w:val="00592BE1"/>
    <w:rsid w:val="00592F5A"/>
    <w:rsid w:val="00596CA3"/>
    <w:rsid w:val="005A161F"/>
    <w:rsid w:val="005C31F2"/>
    <w:rsid w:val="005C4876"/>
    <w:rsid w:val="005D22C8"/>
    <w:rsid w:val="005D2913"/>
    <w:rsid w:val="005D58D2"/>
    <w:rsid w:val="005D597D"/>
    <w:rsid w:val="005D6444"/>
    <w:rsid w:val="005E3561"/>
    <w:rsid w:val="005E3A1F"/>
    <w:rsid w:val="005E4A9D"/>
    <w:rsid w:val="005F68D0"/>
    <w:rsid w:val="006029AE"/>
    <w:rsid w:val="00603169"/>
    <w:rsid w:val="00613692"/>
    <w:rsid w:val="00634EB9"/>
    <w:rsid w:val="00647C27"/>
    <w:rsid w:val="00653AF3"/>
    <w:rsid w:val="00660B0B"/>
    <w:rsid w:val="006738AC"/>
    <w:rsid w:val="006762FA"/>
    <w:rsid w:val="00676D7C"/>
    <w:rsid w:val="00693190"/>
    <w:rsid w:val="006C0797"/>
    <w:rsid w:val="006C12AC"/>
    <w:rsid w:val="006C4CB3"/>
    <w:rsid w:val="006E544D"/>
    <w:rsid w:val="006F7C44"/>
    <w:rsid w:val="00705FCD"/>
    <w:rsid w:val="00721BCA"/>
    <w:rsid w:val="007245A1"/>
    <w:rsid w:val="00725D11"/>
    <w:rsid w:val="0072627C"/>
    <w:rsid w:val="00726624"/>
    <w:rsid w:val="0074442C"/>
    <w:rsid w:val="00752256"/>
    <w:rsid w:val="00753FF6"/>
    <w:rsid w:val="007572CF"/>
    <w:rsid w:val="007608FB"/>
    <w:rsid w:val="00760C55"/>
    <w:rsid w:val="007639CE"/>
    <w:rsid w:val="00772759"/>
    <w:rsid w:val="00773524"/>
    <w:rsid w:val="00787A18"/>
    <w:rsid w:val="007940B3"/>
    <w:rsid w:val="0079506A"/>
    <w:rsid w:val="007971D5"/>
    <w:rsid w:val="007A2763"/>
    <w:rsid w:val="007C0ECE"/>
    <w:rsid w:val="007C33C6"/>
    <w:rsid w:val="007F010C"/>
    <w:rsid w:val="007F0284"/>
    <w:rsid w:val="0080065D"/>
    <w:rsid w:val="00801936"/>
    <w:rsid w:val="00823C87"/>
    <w:rsid w:val="008275B3"/>
    <w:rsid w:val="00833929"/>
    <w:rsid w:val="00842D11"/>
    <w:rsid w:val="00856237"/>
    <w:rsid w:val="00856D19"/>
    <w:rsid w:val="00870E69"/>
    <w:rsid w:val="008769AD"/>
    <w:rsid w:val="008A42C1"/>
    <w:rsid w:val="008B054A"/>
    <w:rsid w:val="008B4131"/>
    <w:rsid w:val="008C0223"/>
    <w:rsid w:val="008C0A54"/>
    <w:rsid w:val="008D2C88"/>
    <w:rsid w:val="008D6DEB"/>
    <w:rsid w:val="008E1054"/>
    <w:rsid w:val="008E32A2"/>
    <w:rsid w:val="008E38B9"/>
    <w:rsid w:val="008E5FB2"/>
    <w:rsid w:val="008F29D5"/>
    <w:rsid w:val="008F2D05"/>
    <w:rsid w:val="008F3C38"/>
    <w:rsid w:val="008F68BD"/>
    <w:rsid w:val="00904B55"/>
    <w:rsid w:val="00904E4B"/>
    <w:rsid w:val="00906C5C"/>
    <w:rsid w:val="00913EF4"/>
    <w:rsid w:val="0092487D"/>
    <w:rsid w:val="00924E96"/>
    <w:rsid w:val="00932890"/>
    <w:rsid w:val="0093417D"/>
    <w:rsid w:val="00955584"/>
    <w:rsid w:val="009739C0"/>
    <w:rsid w:val="00985DDF"/>
    <w:rsid w:val="009964C8"/>
    <w:rsid w:val="00997A4F"/>
    <w:rsid w:val="009A6470"/>
    <w:rsid w:val="009B5368"/>
    <w:rsid w:val="009C1915"/>
    <w:rsid w:val="009C764A"/>
    <w:rsid w:val="00A22A5B"/>
    <w:rsid w:val="00A27986"/>
    <w:rsid w:val="00A32270"/>
    <w:rsid w:val="00A46E08"/>
    <w:rsid w:val="00A65094"/>
    <w:rsid w:val="00A81484"/>
    <w:rsid w:val="00AA0EA2"/>
    <w:rsid w:val="00AA54CD"/>
    <w:rsid w:val="00AA6257"/>
    <w:rsid w:val="00AB6BED"/>
    <w:rsid w:val="00AC1C4D"/>
    <w:rsid w:val="00AC3C8F"/>
    <w:rsid w:val="00AD4B17"/>
    <w:rsid w:val="00AE2CC9"/>
    <w:rsid w:val="00AE2EE6"/>
    <w:rsid w:val="00AE453F"/>
    <w:rsid w:val="00AE7849"/>
    <w:rsid w:val="00AF376C"/>
    <w:rsid w:val="00AF666D"/>
    <w:rsid w:val="00B15E26"/>
    <w:rsid w:val="00B21DF7"/>
    <w:rsid w:val="00B237B4"/>
    <w:rsid w:val="00B46726"/>
    <w:rsid w:val="00B47134"/>
    <w:rsid w:val="00B51C9C"/>
    <w:rsid w:val="00B55A7A"/>
    <w:rsid w:val="00B65CAA"/>
    <w:rsid w:val="00B670DC"/>
    <w:rsid w:val="00B73621"/>
    <w:rsid w:val="00B80FDE"/>
    <w:rsid w:val="00B8431E"/>
    <w:rsid w:val="00B87E4C"/>
    <w:rsid w:val="00BB24E8"/>
    <w:rsid w:val="00BC1092"/>
    <w:rsid w:val="00BC1D0F"/>
    <w:rsid w:val="00C00393"/>
    <w:rsid w:val="00C0092B"/>
    <w:rsid w:val="00C13780"/>
    <w:rsid w:val="00C169AE"/>
    <w:rsid w:val="00C51E64"/>
    <w:rsid w:val="00C62192"/>
    <w:rsid w:val="00C748C0"/>
    <w:rsid w:val="00C81068"/>
    <w:rsid w:val="00C965D0"/>
    <w:rsid w:val="00C978DF"/>
    <w:rsid w:val="00CC43A5"/>
    <w:rsid w:val="00CD19B6"/>
    <w:rsid w:val="00CD7A70"/>
    <w:rsid w:val="00CE0679"/>
    <w:rsid w:val="00CE3FBC"/>
    <w:rsid w:val="00CF210F"/>
    <w:rsid w:val="00D11C2F"/>
    <w:rsid w:val="00D27B50"/>
    <w:rsid w:val="00D54D35"/>
    <w:rsid w:val="00D57690"/>
    <w:rsid w:val="00D67233"/>
    <w:rsid w:val="00D82665"/>
    <w:rsid w:val="00D84B7B"/>
    <w:rsid w:val="00DA44A9"/>
    <w:rsid w:val="00DC414C"/>
    <w:rsid w:val="00DD0560"/>
    <w:rsid w:val="00DD09A9"/>
    <w:rsid w:val="00DD3F93"/>
    <w:rsid w:val="00DF5A22"/>
    <w:rsid w:val="00DF768B"/>
    <w:rsid w:val="00DF7ED8"/>
    <w:rsid w:val="00E06843"/>
    <w:rsid w:val="00E13BDB"/>
    <w:rsid w:val="00E25022"/>
    <w:rsid w:val="00E27D9B"/>
    <w:rsid w:val="00E36B8D"/>
    <w:rsid w:val="00E4270A"/>
    <w:rsid w:val="00E52F0F"/>
    <w:rsid w:val="00E63099"/>
    <w:rsid w:val="00E67036"/>
    <w:rsid w:val="00E7188E"/>
    <w:rsid w:val="00E74491"/>
    <w:rsid w:val="00E8578E"/>
    <w:rsid w:val="00E95076"/>
    <w:rsid w:val="00E97762"/>
    <w:rsid w:val="00EB0739"/>
    <w:rsid w:val="00EB2F5B"/>
    <w:rsid w:val="00EB39CC"/>
    <w:rsid w:val="00EC5668"/>
    <w:rsid w:val="00EE0C46"/>
    <w:rsid w:val="00EE67CB"/>
    <w:rsid w:val="00EE7538"/>
    <w:rsid w:val="00EF2333"/>
    <w:rsid w:val="00EF67EA"/>
    <w:rsid w:val="00F00FC7"/>
    <w:rsid w:val="00F112BF"/>
    <w:rsid w:val="00F507E3"/>
    <w:rsid w:val="00F544CA"/>
    <w:rsid w:val="00F608DA"/>
    <w:rsid w:val="00F82A0A"/>
    <w:rsid w:val="00F8516E"/>
    <w:rsid w:val="00F8545D"/>
    <w:rsid w:val="00F86DF7"/>
    <w:rsid w:val="00FC5697"/>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hyperlink" Target="https://www.washingtonpost.com/news/grade-point/wp/2018/06/22/hands-on-learning-is-a-necessary-part-of-college-but-heres-what-it-doesnt-teach-students/?utm_term=.0da397c2eb8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americansforthearts.org/by-program/reports-and-data/legislation-policy/naappd/the-essential-components-of-a-successful-education-system-putting-policy-into-practice" TargetMode="External"/><Relationship Id="rId2" Type="http://schemas.openxmlformats.org/officeDocument/2006/relationships/numbering" Target="numbering.xml"/><Relationship Id="rId16" Type="http://schemas.openxmlformats.org/officeDocument/2006/relationships/hyperlink" Target="https://www.washingtonpost.com/news/grade-point/wp/2018/07/06/the-future-of-college-education-students-for-life-computer-advisers-and-campuses-everywhere/?utm_term=.b9b45c2d0e96" TargetMode="External"/><Relationship Id="rId20" Type="http://schemas.openxmlformats.org/officeDocument/2006/relationships/hyperlink" Target="http://www.education2020.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torontosun.com/opinion/columnists/guest-column-education-reform-must-be-on-the-table-in-ontario" TargetMode="External"/><Relationship Id="rId10" Type="http://schemas.openxmlformats.org/officeDocument/2006/relationships/header" Target="header2.xml"/><Relationship Id="rId19"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048534-C641-4B93-8FDB-B6F78A678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2018-07-10T14:20:00Z</cp:lastPrinted>
  <dcterms:created xsi:type="dcterms:W3CDTF">2018-07-17T13:05:00Z</dcterms:created>
  <dcterms:modified xsi:type="dcterms:W3CDTF">2018-07-17T13:05:00Z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