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22E" w:rsidRDefault="0057122E" w:rsidP="0057122E">
      <w:pPr>
        <w:spacing w:after="0"/>
        <w:rPr>
          <w:lang w:val="en-US"/>
        </w:rPr>
      </w:pPr>
      <w:r>
        <w:rPr>
          <w:b/>
          <w:i/>
          <w:noProof/>
          <w:color w:val="C00000"/>
          <w:sz w:val="56"/>
          <w:szCs w:val="56"/>
          <w:lang w:eastAsia="en-CA"/>
        </w:rPr>
        <w:drawing>
          <wp:inline distT="0" distB="0" distL="0" distR="0" wp14:anchorId="178AA01E" wp14:editId="3C2D5BE4">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515DB5" w:rsidRDefault="00762C16" w:rsidP="0057122E">
      <w:pPr>
        <w:spacing w:after="0"/>
        <w:jc w:val="right"/>
        <w:rPr>
          <w:lang w:val="en-US"/>
        </w:rPr>
      </w:pPr>
      <w:r>
        <w:rPr>
          <w:lang w:val="en-US"/>
        </w:rPr>
        <w:t>00/pub</w:t>
      </w:r>
    </w:p>
    <w:p w:rsidR="00762C16" w:rsidRDefault="00762C16" w:rsidP="0057122E">
      <w:pPr>
        <w:spacing w:after="0"/>
        <w:jc w:val="center"/>
        <w:rPr>
          <w:b/>
          <w:lang w:val="en-US"/>
        </w:rPr>
      </w:pPr>
      <w:r>
        <w:rPr>
          <w:b/>
          <w:lang w:val="en-US"/>
        </w:rPr>
        <w:t>Annotated/</w:t>
      </w:r>
      <w:r w:rsidRPr="00762C16">
        <w:rPr>
          <w:b/>
          <w:lang w:val="en-US"/>
        </w:rPr>
        <w:t>Selected Bibliography</w:t>
      </w:r>
    </w:p>
    <w:p w:rsidR="00762C16" w:rsidRDefault="00762C16" w:rsidP="0057122E">
      <w:pPr>
        <w:spacing w:after="0"/>
        <w:rPr>
          <w:lang w:val="en-US"/>
        </w:rPr>
      </w:pPr>
      <w:r w:rsidRPr="00762C16">
        <w:rPr>
          <w:lang w:val="en-US"/>
        </w:rPr>
        <w:t>This bibliography arises out of recommendation, mostly unsolicited, by members of the Education 20/20 network</w:t>
      </w:r>
      <w:r>
        <w:rPr>
          <w:lang w:val="en-US"/>
        </w:rPr>
        <w:t>; we’ve simply collated them and pass them along to you.  We welcome your comments on any and all but, even more important, we welcome your suggestions as to resources that you have found of interest.</w:t>
      </w:r>
    </w:p>
    <w:p w:rsidR="0057122E" w:rsidRDefault="0057122E" w:rsidP="0057122E">
      <w:pPr>
        <w:spacing w:after="0"/>
        <w:rPr>
          <w:lang w:val="en-US"/>
        </w:rPr>
      </w:pPr>
    </w:p>
    <w:p w:rsidR="00762C16" w:rsidRPr="0057122E" w:rsidRDefault="00762C16" w:rsidP="0057122E">
      <w:pPr>
        <w:pStyle w:val="ListParagraph"/>
        <w:numPr>
          <w:ilvl w:val="0"/>
          <w:numId w:val="2"/>
        </w:numPr>
        <w:autoSpaceDE w:val="0"/>
        <w:autoSpaceDN w:val="0"/>
        <w:adjustRightInd w:val="0"/>
        <w:spacing w:after="0" w:line="240" w:lineRule="auto"/>
        <w:rPr>
          <w:rFonts w:cs="Times New Roman"/>
          <w:iCs/>
          <w:sz w:val="20"/>
          <w:szCs w:val="20"/>
        </w:rPr>
      </w:pPr>
      <w:r w:rsidRPr="0057122E">
        <w:rPr>
          <w:rFonts w:cs="Times New Roman"/>
          <w:b/>
          <w:bCs/>
          <w:sz w:val="20"/>
          <w:szCs w:val="20"/>
        </w:rPr>
        <w:t xml:space="preserve">Black, Paul and Dylan </w:t>
      </w:r>
      <w:proofErr w:type="spellStart"/>
      <w:r w:rsidRPr="0057122E">
        <w:rPr>
          <w:rFonts w:cs="Times New Roman"/>
          <w:b/>
          <w:bCs/>
          <w:sz w:val="20"/>
          <w:szCs w:val="20"/>
        </w:rPr>
        <w:t>Wiliam</w:t>
      </w:r>
      <w:proofErr w:type="spellEnd"/>
      <w:r w:rsidRPr="0057122E">
        <w:rPr>
          <w:rFonts w:cs="Times New Roman"/>
          <w:b/>
          <w:bCs/>
          <w:sz w:val="20"/>
          <w:szCs w:val="20"/>
        </w:rPr>
        <w:t>, Inside the Black Box: Raising Standards Through Classroom Assessment</w:t>
      </w:r>
      <w:r w:rsidR="0057122E">
        <w:rPr>
          <w:rFonts w:cs="Times New Roman"/>
          <w:b/>
          <w:bCs/>
          <w:sz w:val="20"/>
          <w:szCs w:val="20"/>
        </w:rPr>
        <w:t xml:space="preserve"> </w:t>
      </w:r>
      <w:r w:rsidRPr="0057122E">
        <w:rPr>
          <w:rFonts w:cs="Times New Roman"/>
          <w:i/>
          <w:iCs/>
          <w:sz w:val="20"/>
          <w:szCs w:val="20"/>
        </w:rPr>
        <w:t>King’s College London School of Education</w:t>
      </w:r>
    </w:p>
    <w:p w:rsidR="0057122E" w:rsidRDefault="0057122E" w:rsidP="0057122E">
      <w:pPr>
        <w:pStyle w:val="ListParagraph"/>
        <w:autoSpaceDE w:val="0"/>
        <w:autoSpaceDN w:val="0"/>
        <w:adjustRightInd w:val="0"/>
        <w:spacing w:after="0" w:line="240" w:lineRule="auto"/>
        <w:rPr>
          <w:rFonts w:cs="Times New Roman"/>
        </w:rPr>
      </w:pPr>
    </w:p>
    <w:p w:rsidR="0057122E" w:rsidRDefault="0057122E" w:rsidP="0057122E">
      <w:pPr>
        <w:pStyle w:val="ListParagraph"/>
        <w:autoSpaceDE w:val="0"/>
        <w:autoSpaceDN w:val="0"/>
        <w:adjustRightInd w:val="0"/>
        <w:spacing w:after="0" w:line="240" w:lineRule="auto"/>
        <w:rPr>
          <w:rFonts w:ascii="Times New Roman" w:hAnsi="Times New Roman" w:cs="Times New Roman"/>
          <w:sz w:val="24"/>
          <w:szCs w:val="24"/>
        </w:rPr>
      </w:pPr>
      <w:r w:rsidRPr="0057122E">
        <w:rPr>
          <w:rFonts w:cs="Times New Roman"/>
        </w:rPr>
        <w:t xml:space="preserve">In engineering terms, classrooms are treated as a “black box” receiving and demanding inputs and outputs in support of student learning.  </w:t>
      </w:r>
      <w:r w:rsidRPr="0057122E">
        <w:rPr>
          <w:rFonts w:ascii="Times New Roman" w:hAnsi="Times New Roman" w:cs="Times New Roman"/>
          <w:sz w:val="24"/>
          <w:szCs w:val="24"/>
        </w:rPr>
        <w:t>This paper is about the teaching that goes on within the black box and, in particular, about formative assessment that, in the view of the authors, “is at the heart of effective teaching.”</w:t>
      </w:r>
    </w:p>
    <w:p w:rsidR="00EF30DF" w:rsidRPr="0057122E" w:rsidRDefault="00EF30DF" w:rsidP="0057122E">
      <w:pPr>
        <w:pStyle w:val="ListParagraph"/>
        <w:autoSpaceDE w:val="0"/>
        <w:autoSpaceDN w:val="0"/>
        <w:adjustRightInd w:val="0"/>
        <w:spacing w:after="0" w:line="240" w:lineRule="auto"/>
        <w:rPr>
          <w:rFonts w:ascii="Times New Roman" w:hAnsi="Times New Roman" w:cs="Times New Roman"/>
          <w:sz w:val="24"/>
          <w:szCs w:val="24"/>
        </w:rPr>
      </w:pPr>
    </w:p>
    <w:p w:rsidR="00EF30DF" w:rsidRDefault="00EF30DF" w:rsidP="00EF30DF">
      <w:pPr>
        <w:pStyle w:val="ListParagraph"/>
        <w:numPr>
          <w:ilvl w:val="0"/>
          <w:numId w:val="2"/>
        </w:numPr>
        <w:shd w:val="clear" w:color="auto" w:fill="FFFFFF"/>
        <w:spacing w:before="100" w:beforeAutospacing="1" w:after="100" w:afterAutospacing="1" w:line="240" w:lineRule="auto"/>
        <w:outlineLvl w:val="0"/>
      </w:pPr>
      <w:proofErr w:type="spellStart"/>
      <w:r w:rsidRPr="00EF30DF">
        <w:rPr>
          <w:rFonts w:eastAsia="Times New Roman" w:cs="Times New Roman"/>
          <w:b/>
          <w:bCs/>
          <w:color w:val="000000"/>
          <w:kern w:val="36"/>
          <w:lang w:eastAsia="en-CA"/>
        </w:rPr>
        <w:t>Bramham</w:t>
      </w:r>
      <w:proofErr w:type="spellEnd"/>
      <w:r w:rsidRPr="00EF30DF">
        <w:rPr>
          <w:rFonts w:eastAsia="Times New Roman" w:cs="Times New Roman"/>
          <w:b/>
          <w:bCs/>
          <w:color w:val="000000"/>
          <w:kern w:val="36"/>
          <w:lang w:eastAsia="en-CA"/>
        </w:rPr>
        <w:t>, Daphne, B.C. continues its massive restructuring of public education, V</w:t>
      </w:r>
      <w:r w:rsidRPr="00EF30DF">
        <w:rPr>
          <w:rFonts w:eastAsia="Times New Roman" w:cs="Times New Roman"/>
          <w:color w:val="000000"/>
          <w:lang w:eastAsia="en-CA"/>
        </w:rPr>
        <w:t xml:space="preserve">ancouver Sun March 28, 2015 </w:t>
      </w:r>
      <w:hyperlink r:id="rId7" w:history="1">
        <w:r>
          <w:rPr>
            <w:rStyle w:val="Hyperlink"/>
          </w:rPr>
          <w:t>http://www.vancouversun.com/news/Daphne+Bramham+continues+massive+restructuring+public/10926485/story.html</w:t>
        </w:r>
      </w:hyperlink>
    </w:p>
    <w:p w:rsidR="003049E2" w:rsidRDefault="00226D9F" w:rsidP="003049E2">
      <w:pPr>
        <w:pStyle w:val="NormalWeb"/>
        <w:shd w:val="clear" w:color="auto" w:fill="FFFFFF"/>
        <w:spacing w:before="0" w:beforeAutospacing="0" w:after="0" w:afterAutospacing="0"/>
        <w:ind w:left="720"/>
        <w:rPr>
          <w:color w:val="000000"/>
        </w:rPr>
      </w:pPr>
      <w:r>
        <w:rPr>
          <w:color w:val="000000"/>
        </w:rPr>
        <w:t xml:space="preserve">Education in BC is undergoing a “massive restructuring of public education” with a centralization of power formerly assigned to school boards.  </w:t>
      </w:r>
      <w:r w:rsidR="00494BA4">
        <w:rPr>
          <w:color w:val="000000"/>
        </w:rPr>
        <w:t xml:space="preserve">Among other things, the Minister can replace elected members, replace a Board with a “hand-picked” administrator, override </w:t>
      </w:r>
      <w:proofErr w:type="spellStart"/>
      <w:r w:rsidR="00494BA4">
        <w:rPr>
          <w:color w:val="000000"/>
        </w:rPr>
        <w:t>oard</w:t>
      </w:r>
      <w:proofErr w:type="spellEnd"/>
      <w:r w:rsidR="00494BA4">
        <w:rPr>
          <w:color w:val="000000"/>
        </w:rPr>
        <w:t xml:space="preserve"> decisions</w:t>
      </w:r>
      <w:proofErr w:type="gramStart"/>
      <w:r w:rsidR="00494BA4">
        <w:rPr>
          <w:color w:val="000000"/>
        </w:rPr>
        <w:t>,  and</w:t>
      </w:r>
      <w:proofErr w:type="gramEnd"/>
      <w:r w:rsidR="00494BA4">
        <w:rPr>
          <w:color w:val="000000"/>
        </w:rPr>
        <w:t xml:space="preserve"> </w:t>
      </w:r>
      <w:r w:rsidR="003049E2">
        <w:rPr>
          <w:color w:val="000000"/>
        </w:rPr>
        <w:t>other matters he believes to be in the public interest.</w:t>
      </w:r>
    </w:p>
    <w:p w:rsidR="007C0472" w:rsidRDefault="007C0472" w:rsidP="007C0472">
      <w:pPr>
        <w:spacing w:after="0" w:line="240" w:lineRule="auto"/>
        <w:ind w:left="360"/>
        <w:outlineLvl w:val="3"/>
      </w:pPr>
    </w:p>
    <w:p w:rsidR="00F713DD" w:rsidRPr="003A0707" w:rsidRDefault="00F713DD" w:rsidP="00AC4B99">
      <w:pPr>
        <w:spacing w:after="0" w:line="600" w:lineRule="auto"/>
        <w:ind w:left="360"/>
        <w:outlineLvl w:val="3"/>
        <w:rPr>
          <w:rFonts w:eastAsia="Times New Roman" w:cs="Times New Roman"/>
          <w:b/>
          <w:bCs/>
          <w:lang w:val="en" w:eastAsia="en-CA"/>
        </w:rPr>
      </w:pPr>
      <w:r>
        <w:t>3</w:t>
      </w:r>
      <w:r>
        <w:tab/>
        <w:t xml:space="preserve">Carey, Kevin, </w:t>
      </w:r>
      <w:hyperlink r:id="rId8" w:tooltip="College for a New Age" w:history="1">
        <w:r w:rsidRPr="003A0707">
          <w:rPr>
            <w:rFonts w:eastAsia="Times New Roman" w:cs="Times New Roman"/>
            <w:b/>
            <w:bCs/>
            <w:u w:val="single"/>
            <w:lang w:val="en" w:eastAsia="en-CA"/>
          </w:rPr>
          <w:t>College for a New Age</w:t>
        </w:r>
      </w:hyperlink>
    </w:p>
    <w:p w:rsidR="00652848" w:rsidRDefault="003049E2" w:rsidP="00652848">
      <w:pPr>
        <w:spacing w:line="240" w:lineRule="auto"/>
        <w:ind w:firstLine="360"/>
        <w:outlineLvl w:val="0"/>
        <w:rPr>
          <w:rFonts w:eastAsia="Times New Roman" w:cs="Times New Roman"/>
          <w:lang w:val="en" w:eastAsia="en-CA"/>
        </w:rPr>
      </w:pPr>
      <w:r>
        <w:t>4</w:t>
      </w:r>
      <w:r>
        <w:tab/>
      </w:r>
      <w:r w:rsidR="00AC4B99">
        <w:t xml:space="preserve">Brooks, David, </w:t>
      </w:r>
      <w:r w:rsidR="00AC4B99" w:rsidRPr="00AC4B99">
        <w:rPr>
          <w:rFonts w:eastAsia="Times New Roman" w:cs="Times New Roman"/>
          <w:b/>
          <w:bCs/>
          <w:kern w:val="36"/>
          <w:lang w:val="en" w:eastAsia="en-CA"/>
        </w:rPr>
        <w:t>Skills in Flux</w:t>
      </w:r>
      <w:r w:rsidR="00AC4B99">
        <w:rPr>
          <w:rFonts w:eastAsia="Times New Roman" w:cs="Times New Roman"/>
          <w:b/>
          <w:bCs/>
          <w:kern w:val="36"/>
          <w:lang w:val="en" w:eastAsia="en-CA"/>
        </w:rPr>
        <w:t xml:space="preserve">, New York Times, </w:t>
      </w:r>
      <w:r w:rsidR="00AC4B99" w:rsidRPr="00AC4B99">
        <w:rPr>
          <w:rFonts w:eastAsia="Times New Roman" w:cs="Times New Roman"/>
          <w:lang w:val="en" w:eastAsia="en-CA"/>
        </w:rPr>
        <w:t>MARCH 17, 2015</w:t>
      </w:r>
    </w:p>
    <w:p w:rsidR="00652848" w:rsidRDefault="00652848" w:rsidP="00652848">
      <w:pPr>
        <w:autoSpaceDE w:val="0"/>
        <w:autoSpaceDN w:val="0"/>
        <w:adjustRightInd w:val="0"/>
        <w:spacing w:after="0" w:line="240" w:lineRule="auto"/>
        <w:ind w:left="720" w:hanging="360"/>
        <w:rPr>
          <w:rFonts w:cs="Times New Roman"/>
          <w:bCs/>
        </w:rPr>
      </w:pPr>
      <w:r>
        <w:rPr>
          <w:rFonts w:eastAsia="Times New Roman" w:cs="Times New Roman"/>
          <w:lang w:val="en" w:eastAsia="en-CA"/>
        </w:rPr>
        <w:t>5</w:t>
      </w:r>
      <w:r>
        <w:rPr>
          <w:rFonts w:eastAsia="Times New Roman" w:cs="Times New Roman"/>
          <w:lang w:val="en" w:eastAsia="en-CA"/>
        </w:rPr>
        <w:tab/>
      </w:r>
      <w:r w:rsidRPr="00652848">
        <w:rPr>
          <w:rFonts w:cs="Times New Roman"/>
          <w:bCs/>
        </w:rPr>
        <w:t>Black</w:t>
      </w:r>
      <w:r>
        <w:rPr>
          <w:rFonts w:cs="Times New Roman"/>
          <w:bCs/>
        </w:rPr>
        <w:t>, Paul</w:t>
      </w:r>
      <w:r w:rsidRPr="00652848">
        <w:rPr>
          <w:rFonts w:cs="Times New Roman"/>
          <w:bCs/>
        </w:rPr>
        <w:t xml:space="preserve"> and </w:t>
      </w:r>
      <w:r>
        <w:rPr>
          <w:rFonts w:cs="Times New Roman"/>
          <w:bCs/>
        </w:rPr>
        <w:t xml:space="preserve">William </w:t>
      </w:r>
      <w:r w:rsidRPr="00652848">
        <w:rPr>
          <w:rFonts w:cs="Times New Roman"/>
          <w:bCs/>
        </w:rPr>
        <w:t>Dylan</w:t>
      </w:r>
      <w:r>
        <w:rPr>
          <w:rFonts w:cs="Times New Roman"/>
          <w:bCs/>
        </w:rPr>
        <w:t xml:space="preserve">, </w:t>
      </w:r>
      <w:r w:rsidRPr="00652848">
        <w:rPr>
          <w:rFonts w:cs="Times New Roman"/>
          <w:b/>
          <w:bCs/>
        </w:rPr>
        <w:t xml:space="preserve">Inside the Black Box; Raising Standards </w:t>
      </w:r>
      <w:proofErr w:type="gramStart"/>
      <w:r w:rsidRPr="00652848">
        <w:rPr>
          <w:rFonts w:cs="Times New Roman"/>
          <w:b/>
          <w:bCs/>
        </w:rPr>
        <w:t>Through</w:t>
      </w:r>
      <w:proofErr w:type="gramEnd"/>
      <w:r w:rsidRPr="00652848">
        <w:rPr>
          <w:rFonts w:cs="Times New Roman"/>
          <w:b/>
          <w:bCs/>
        </w:rPr>
        <w:t xml:space="preserve"> Classroom </w:t>
      </w:r>
      <w:r>
        <w:rPr>
          <w:rFonts w:cs="Times New Roman"/>
          <w:b/>
          <w:bCs/>
        </w:rPr>
        <w:t>A</w:t>
      </w:r>
      <w:r w:rsidRPr="00652848">
        <w:rPr>
          <w:rFonts w:cs="Times New Roman"/>
          <w:b/>
          <w:bCs/>
        </w:rPr>
        <w:t>ssessment</w:t>
      </w:r>
      <w:r>
        <w:rPr>
          <w:rFonts w:cs="Times New Roman"/>
          <w:b/>
          <w:bCs/>
        </w:rPr>
        <w:t xml:space="preserve">, </w:t>
      </w:r>
      <w:hyperlink r:id="rId9" w:history="1">
        <w:r w:rsidRPr="002C2AE5">
          <w:rPr>
            <w:rStyle w:val="Hyperlink"/>
            <w:rFonts w:cs="Times New Roman"/>
            <w:bCs/>
          </w:rPr>
          <w:t>http://weaeducation.typepad.co.uk/files/blackbox-1.pdf</w:t>
        </w:r>
      </w:hyperlink>
      <w:r>
        <w:rPr>
          <w:rFonts w:cs="Times New Roman"/>
          <w:bCs/>
        </w:rPr>
        <w:t xml:space="preserve">, </w:t>
      </w:r>
    </w:p>
    <w:p w:rsidR="00652848" w:rsidRPr="00652848" w:rsidRDefault="00652848" w:rsidP="00652848">
      <w:pPr>
        <w:autoSpaceDE w:val="0"/>
        <w:autoSpaceDN w:val="0"/>
        <w:adjustRightInd w:val="0"/>
        <w:spacing w:after="0" w:line="240" w:lineRule="auto"/>
        <w:ind w:firstLine="360"/>
        <w:rPr>
          <w:rFonts w:cs="Times New Roman"/>
          <w:bCs/>
        </w:rPr>
      </w:pPr>
    </w:p>
    <w:p w:rsidR="00F60F90" w:rsidRDefault="00F60F90" w:rsidP="00F60F90">
      <w:pPr>
        <w:autoSpaceDE w:val="0"/>
        <w:autoSpaceDN w:val="0"/>
        <w:adjustRightInd w:val="0"/>
        <w:spacing w:after="0" w:line="240" w:lineRule="auto"/>
        <w:ind w:left="360"/>
        <w:rPr>
          <w:rFonts w:eastAsia="Times New Roman" w:cs="Times New Roman"/>
          <w:lang w:val="en" w:eastAsia="en-CA"/>
        </w:rPr>
      </w:pPr>
      <w:r>
        <w:rPr>
          <w:rFonts w:ascii="Times New Roman" w:hAnsi="Times New Roman" w:cs="Times New Roman"/>
          <w:sz w:val="24"/>
          <w:szCs w:val="24"/>
        </w:rPr>
        <w:t>This article is focused on formative assessment which the authors argue is at the heart of effective teaching.</w:t>
      </w:r>
    </w:p>
    <w:p w:rsidR="004B4BC3" w:rsidRDefault="004B4BC3" w:rsidP="004B4BC3">
      <w:pPr>
        <w:autoSpaceDE w:val="0"/>
        <w:autoSpaceDN w:val="0"/>
        <w:adjustRightInd w:val="0"/>
        <w:spacing w:after="0" w:line="240" w:lineRule="auto"/>
        <w:rPr>
          <w:rFonts w:ascii="Times New Roman" w:hAnsi="Times New Roman" w:cs="Times New Roman"/>
          <w:sz w:val="24"/>
          <w:szCs w:val="24"/>
        </w:rPr>
      </w:pPr>
    </w:p>
    <w:p w:rsidR="00DD66AF" w:rsidRDefault="00DD66AF" w:rsidP="00DD66AF">
      <w:pPr>
        <w:autoSpaceDE w:val="0"/>
        <w:autoSpaceDN w:val="0"/>
        <w:adjustRightInd w:val="0"/>
        <w:spacing w:after="0" w:line="240" w:lineRule="auto"/>
        <w:rPr>
          <w:rFonts w:ascii="Times-Italic" w:hAnsi="Times-Italic" w:cs="Times-Italic"/>
          <w:i/>
          <w:iCs/>
          <w:sz w:val="20"/>
          <w:szCs w:val="20"/>
        </w:rPr>
      </w:pPr>
      <w:r>
        <w:rPr>
          <w:rFonts w:ascii="Times New Roman" w:hAnsi="Times New Roman" w:cs="Times New Roman"/>
          <w:sz w:val="24"/>
          <w:szCs w:val="24"/>
        </w:rPr>
        <w:t>6</w:t>
      </w:r>
      <w:r>
        <w:rPr>
          <w:rFonts w:ascii="Times New Roman" w:hAnsi="Times New Roman" w:cs="Times New Roman"/>
          <w:sz w:val="24"/>
          <w:szCs w:val="24"/>
        </w:rPr>
        <w:tab/>
      </w:r>
      <w:r>
        <w:rPr>
          <w:rFonts w:ascii="Times-Roman" w:hAnsi="Times-Roman" w:cs="Times-Roman"/>
          <w:sz w:val="20"/>
          <w:szCs w:val="20"/>
        </w:rPr>
        <w:t xml:space="preserve">294 </w:t>
      </w:r>
      <w:r>
        <w:rPr>
          <w:rFonts w:ascii="Times-Italic" w:hAnsi="Times-Italic" w:cs="Times-Italic"/>
          <w:i/>
          <w:iCs/>
          <w:sz w:val="20"/>
          <w:szCs w:val="20"/>
        </w:rPr>
        <w:t>Int. J. Learning Technology, Vol. 2, No. 4, 2006</w:t>
      </w:r>
    </w:p>
    <w:p w:rsidR="00DD66AF" w:rsidRDefault="00DD66AF" w:rsidP="00DD66AF">
      <w:pPr>
        <w:autoSpaceDE w:val="0"/>
        <w:autoSpaceDN w:val="0"/>
        <w:adjustRightInd w:val="0"/>
        <w:spacing w:after="0" w:line="240" w:lineRule="auto"/>
        <w:rPr>
          <w:rFonts w:ascii="Times-Roman" w:hAnsi="Times-Roman" w:cs="Times-Roman"/>
          <w:sz w:val="18"/>
          <w:szCs w:val="18"/>
        </w:rPr>
      </w:pPr>
      <w:r>
        <w:rPr>
          <w:rFonts w:ascii="Times-Roman" w:hAnsi="Times-Roman" w:cs="Times-Roman"/>
          <w:sz w:val="18"/>
          <w:szCs w:val="18"/>
        </w:rPr>
        <w:t xml:space="preserve">Copyright © 2006 </w:t>
      </w:r>
      <w:proofErr w:type="spellStart"/>
      <w:r>
        <w:rPr>
          <w:rFonts w:ascii="Times-Roman" w:hAnsi="Times-Roman" w:cs="Times-Roman"/>
          <w:sz w:val="18"/>
          <w:szCs w:val="18"/>
        </w:rPr>
        <w:t>Inderscience</w:t>
      </w:r>
      <w:proofErr w:type="spellEnd"/>
      <w:r>
        <w:rPr>
          <w:rFonts w:ascii="Times-Roman" w:hAnsi="Times-Roman" w:cs="Times-Roman"/>
          <w:sz w:val="18"/>
          <w:szCs w:val="18"/>
        </w:rPr>
        <w:t xml:space="preserve"> Enterprises Ltd.</w:t>
      </w:r>
    </w:p>
    <w:p w:rsidR="00DD66AF" w:rsidRDefault="00DD66AF" w:rsidP="00DD66AF">
      <w:pPr>
        <w:autoSpaceDE w:val="0"/>
        <w:autoSpaceDN w:val="0"/>
        <w:adjustRightInd w:val="0"/>
        <w:spacing w:after="0" w:line="240" w:lineRule="auto"/>
        <w:rPr>
          <w:rFonts w:ascii="Arial-BoldMT" w:hAnsi="Arial-BoldMT" w:cs="Arial-BoldMT"/>
          <w:b/>
          <w:bCs/>
          <w:sz w:val="28"/>
          <w:szCs w:val="28"/>
        </w:rPr>
      </w:pPr>
      <w:r>
        <w:rPr>
          <w:rFonts w:ascii="Arial-BoldMT" w:hAnsi="Arial-BoldMT" w:cs="Arial-BoldMT"/>
          <w:b/>
          <w:bCs/>
          <w:sz w:val="28"/>
          <w:szCs w:val="28"/>
        </w:rPr>
        <w:t>How do you know they are learning</w:t>
      </w:r>
      <w:proofErr w:type="gramStart"/>
      <w:r>
        <w:rPr>
          <w:rFonts w:ascii="Arial-BoldMT" w:hAnsi="Arial-BoldMT" w:cs="Arial-BoldMT"/>
          <w:b/>
          <w:bCs/>
          <w:sz w:val="28"/>
          <w:szCs w:val="28"/>
        </w:rPr>
        <w:t>?:</w:t>
      </w:r>
      <w:proofErr w:type="gramEnd"/>
      <w:r>
        <w:rPr>
          <w:rFonts w:ascii="Arial-BoldMT" w:hAnsi="Arial-BoldMT" w:cs="Arial-BoldMT"/>
          <w:b/>
          <w:bCs/>
          <w:sz w:val="28"/>
          <w:szCs w:val="28"/>
        </w:rPr>
        <w:t xml:space="preserve"> the importance</w:t>
      </w:r>
    </w:p>
    <w:p w:rsidR="00DD66AF" w:rsidRDefault="00DD66AF" w:rsidP="00DD66AF">
      <w:pPr>
        <w:autoSpaceDE w:val="0"/>
        <w:autoSpaceDN w:val="0"/>
        <w:adjustRightInd w:val="0"/>
        <w:spacing w:after="0" w:line="240" w:lineRule="auto"/>
        <w:rPr>
          <w:rFonts w:ascii="Arial-BoldMT" w:hAnsi="Arial-BoldMT" w:cs="Arial-BoldMT"/>
          <w:b/>
          <w:bCs/>
          <w:sz w:val="28"/>
          <w:szCs w:val="28"/>
        </w:rPr>
      </w:pPr>
      <w:proofErr w:type="gramStart"/>
      <w:r>
        <w:rPr>
          <w:rFonts w:ascii="Arial-BoldMT" w:hAnsi="Arial-BoldMT" w:cs="Arial-BoldMT"/>
          <w:b/>
          <w:bCs/>
          <w:sz w:val="28"/>
          <w:szCs w:val="28"/>
        </w:rPr>
        <w:t>of</w:t>
      </w:r>
      <w:proofErr w:type="gramEnd"/>
      <w:r>
        <w:rPr>
          <w:rFonts w:ascii="Arial-BoldMT" w:hAnsi="Arial-BoldMT" w:cs="Arial-BoldMT"/>
          <w:b/>
          <w:bCs/>
          <w:sz w:val="28"/>
          <w:szCs w:val="28"/>
        </w:rPr>
        <w:t xml:space="preserve"> alignment in higher education</w:t>
      </w:r>
    </w:p>
    <w:p w:rsidR="00DD66AF" w:rsidRDefault="00DD66AF" w:rsidP="00DD66AF">
      <w:pPr>
        <w:autoSpaceDE w:val="0"/>
        <w:autoSpaceDN w:val="0"/>
        <w:adjustRightInd w:val="0"/>
        <w:spacing w:after="0" w:line="240" w:lineRule="auto"/>
        <w:rPr>
          <w:rFonts w:ascii="ArialMT" w:hAnsi="ArialMT" w:cs="ArialMT"/>
          <w:sz w:val="28"/>
          <w:szCs w:val="28"/>
        </w:rPr>
      </w:pPr>
      <w:r>
        <w:rPr>
          <w:rFonts w:ascii="ArialMT" w:hAnsi="ArialMT" w:cs="ArialMT"/>
          <w:sz w:val="28"/>
          <w:szCs w:val="28"/>
        </w:rPr>
        <w:t>Thomas C. Reeves</w:t>
      </w:r>
    </w:p>
    <w:p w:rsidR="00DD66AF" w:rsidRDefault="00DD66AF" w:rsidP="00DD66AF">
      <w:pPr>
        <w:autoSpaceDE w:val="0"/>
        <w:autoSpaceDN w:val="0"/>
        <w:adjustRightInd w:val="0"/>
        <w:spacing w:after="0" w:line="240" w:lineRule="auto"/>
        <w:rPr>
          <w:rFonts w:ascii="Times-Roman" w:hAnsi="Times-Roman" w:cs="Times-Roman"/>
          <w:sz w:val="20"/>
          <w:szCs w:val="20"/>
        </w:rPr>
      </w:pPr>
      <w:r>
        <w:rPr>
          <w:rFonts w:ascii="Times-Roman" w:hAnsi="Times-Roman" w:cs="Times-Roman"/>
          <w:sz w:val="20"/>
          <w:szCs w:val="20"/>
        </w:rPr>
        <w:t>College of Education</w:t>
      </w:r>
    </w:p>
    <w:p w:rsidR="00DD66AF" w:rsidRDefault="00DD66AF" w:rsidP="00DD66AF">
      <w:pPr>
        <w:autoSpaceDE w:val="0"/>
        <w:autoSpaceDN w:val="0"/>
        <w:adjustRightInd w:val="0"/>
        <w:spacing w:after="0" w:line="240" w:lineRule="auto"/>
        <w:rPr>
          <w:rFonts w:ascii="Times-Roman" w:hAnsi="Times-Roman" w:cs="Times-Roman"/>
          <w:sz w:val="20"/>
          <w:szCs w:val="20"/>
        </w:rPr>
      </w:pPr>
      <w:r>
        <w:rPr>
          <w:rFonts w:ascii="Times-Roman" w:hAnsi="Times-Roman" w:cs="Times-Roman"/>
          <w:sz w:val="20"/>
          <w:szCs w:val="20"/>
        </w:rPr>
        <w:t>The University of Georgia</w:t>
      </w:r>
    </w:p>
    <w:p w:rsidR="00DD66AF" w:rsidRPr="00DD66AF" w:rsidRDefault="00DD66AF" w:rsidP="00DD66AF">
      <w:pPr>
        <w:autoSpaceDE w:val="0"/>
        <w:autoSpaceDN w:val="0"/>
        <w:adjustRightInd w:val="0"/>
        <w:spacing w:after="0" w:line="240" w:lineRule="auto"/>
        <w:rPr>
          <w:rFonts w:cs="Times-Roman"/>
        </w:rPr>
      </w:pPr>
      <w:r>
        <w:rPr>
          <w:rFonts w:ascii="Times-Roman" w:hAnsi="Times-Roman" w:cs="Times-Roman"/>
          <w:sz w:val="20"/>
          <w:szCs w:val="20"/>
        </w:rPr>
        <w:lastRenderedPageBreak/>
        <w:t>6</w:t>
      </w:r>
      <w:r>
        <w:rPr>
          <w:rFonts w:ascii="Times-Roman" w:hAnsi="Times-Roman" w:cs="Times-Roman"/>
          <w:sz w:val="20"/>
          <w:szCs w:val="20"/>
        </w:rPr>
        <w:tab/>
      </w:r>
      <w:r w:rsidRPr="00DD66AF">
        <w:rPr>
          <w:rFonts w:cs="Times-Roman"/>
        </w:rPr>
        <w:t>Reeves, T.C. (2006) ‘How</w:t>
      </w:r>
      <w:r>
        <w:rPr>
          <w:rFonts w:cs="Times-Roman"/>
        </w:rPr>
        <w:t xml:space="preserve"> </w:t>
      </w:r>
      <w:r w:rsidRPr="00DD66AF">
        <w:rPr>
          <w:rFonts w:cs="Times-Roman"/>
        </w:rPr>
        <w:t>do you know they are learning</w:t>
      </w:r>
      <w:proofErr w:type="gramStart"/>
      <w:r w:rsidRPr="00DD66AF">
        <w:rPr>
          <w:rFonts w:cs="Times-Roman"/>
        </w:rPr>
        <w:t>?:</w:t>
      </w:r>
      <w:proofErr w:type="gramEnd"/>
      <w:r w:rsidRPr="00DD66AF">
        <w:rPr>
          <w:rFonts w:cs="Times-Roman"/>
        </w:rPr>
        <w:t xml:space="preserve"> the importance of alignment in higher</w:t>
      </w:r>
    </w:p>
    <w:p w:rsidR="00DD66AF" w:rsidRPr="00DD66AF" w:rsidRDefault="00DD66AF" w:rsidP="00DD66AF">
      <w:pPr>
        <w:ind w:firstLine="720"/>
      </w:pPr>
      <w:proofErr w:type="gramStart"/>
      <w:r w:rsidRPr="00DD66AF">
        <w:rPr>
          <w:rFonts w:cs="Times-Roman"/>
        </w:rPr>
        <w:t>education</w:t>
      </w:r>
      <w:proofErr w:type="gramEnd"/>
      <w:r w:rsidRPr="00DD66AF">
        <w:rPr>
          <w:rFonts w:cs="Times-Roman"/>
        </w:rPr>
        <w:t xml:space="preserve">’, </w:t>
      </w:r>
      <w:r w:rsidRPr="00DD66AF">
        <w:rPr>
          <w:rFonts w:cs="Times-Italic"/>
          <w:i/>
          <w:iCs/>
        </w:rPr>
        <w:t>Int. J. Learning Technology</w:t>
      </w:r>
      <w:r w:rsidRPr="00DD66AF">
        <w:rPr>
          <w:rFonts w:cs="Times-Roman"/>
        </w:rPr>
        <w:t xml:space="preserve">, Vol. 2, No. 4, pp.294–309.  </w:t>
      </w:r>
    </w:p>
    <w:p w:rsidR="00DD66AF" w:rsidRPr="00DD66AF" w:rsidRDefault="00DD66AF" w:rsidP="00DD66AF">
      <w:pPr>
        <w:autoSpaceDE w:val="0"/>
        <w:autoSpaceDN w:val="0"/>
        <w:adjustRightInd w:val="0"/>
        <w:spacing w:after="0" w:line="240" w:lineRule="auto"/>
        <w:rPr>
          <w:rFonts w:cs="Times-Roman"/>
        </w:rPr>
      </w:pPr>
    </w:p>
    <w:p w:rsidR="00DD66AF" w:rsidRPr="00DD66AF" w:rsidRDefault="00DD66AF" w:rsidP="00DD66AF">
      <w:pPr>
        <w:autoSpaceDE w:val="0"/>
        <w:autoSpaceDN w:val="0"/>
        <w:adjustRightInd w:val="0"/>
        <w:spacing w:after="0" w:line="240" w:lineRule="auto"/>
        <w:rPr>
          <w:rFonts w:cs="Times-Roman"/>
        </w:rPr>
      </w:pP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 xml:space="preserve">604 </w:t>
      </w:r>
      <w:proofErr w:type="spellStart"/>
      <w:r w:rsidRPr="00DD66AF">
        <w:rPr>
          <w:rFonts w:cs="Times-Roman"/>
        </w:rPr>
        <w:t>Aderhold</w:t>
      </w:r>
      <w:proofErr w:type="spellEnd"/>
      <w:r w:rsidRPr="00DD66AF">
        <w:rPr>
          <w:rFonts w:cs="Times-Roman"/>
        </w:rPr>
        <w:t xml:space="preserve"> Hall</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Athens GA, 30602–7144, USA</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E-mail: treeves@uga.edu</w:t>
      </w:r>
    </w:p>
    <w:p w:rsidR="00DD66AF" w:rsidRPr="00DD66AF" w:rsidRDefault="00DD66AF" w:rsidP="00DD66AF">
      <w:pPr>
        <w:autoSpaceDE w:val="0"/>
        <w:autoSpaceDN w:val="0"/>
        <w:adjustRightInd w:val="0"/>
        <w:spacing w:after="0" w:line="240" w:lineRule="auto"/>
        <w:ind w:left="1440"/>
        <w:rPr>
          <w:rFonts w:cs="Times-Roman"/>
        </w:rPr>
      </w:pPr>
      <w:r w:rsidRPr="00DD66AF">
        <w:rPr>
          <w:rFonts w:cs="Times-Bold"/>
          <w:b/>
          <w:bCs/>
        </w:rPr>
        <w:t xml:space="preserve">Abstract: </w:t>
      </w:r>
      <w:r w:rsidRPr="00DD66AF">
        <w:rPr>
          <w:rFonts w:cs="Times-Roman"/>
        </w:rPr>
        <w:t>The success of any learning environment is determined by the</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degree</w:t>
      </w:r>
      <w:proofErr w:type="gramEnd"/>
      <w:r w:rsidRPr="00DD66AF">
        <w:rPr>
          <w:rFonts w:cs="Times-Roman"/>
        </w:rPr>
        <w:t xml:space="preserve"> to which there is adequate alignment among eight critical factors:</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 xml:space="preserve">1) </w:t>
      </w:r>
      <w:proofErr w:type="gramStart"/>
      <w:r w:rsidRPr="00DD66AF">
        <w:rPr>
          <w:rFonts w:cs="Times-Roman"/>
        </w:rPr>
        <w:t>goals</w:t>
      </w:r>
      <w:proofErr w:type="gramEnd"/>
      <w:r w:rsidRPr="00DD66AF">
        <w:rPr>
          <w:rFonts w:cs="Times-Roman"/>
        </w:rPr>
        <w:t>, 2) content, 3) instructional design, 4) learner tasks, 5) instructor roles,</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 xml:space="preserve">6) </w:t>
      </w:r>
      <w:proofErr w:type="gramStart"/>
      <w:r w:rsidRPr="00DD66AF">
        <w:rPr>
          <w:rFonts w:cs="Times-Roman"/>
        </w:rPr>
        <w:t>student</w:t>
      </w:r>
      <w:proofErr w:type="gramEnd"/>
      <w:r w:rsidRPr="00DD66AF">
        <w:rPr>
          <w:rFonts w:cs="Times-Roman"/>
        </w:rPr>
        <w:t xml:space="preserve"> roles, 7) technological affordances, and 8) assessment. Evaluations</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of</w:t>
      </w:r>
      <w:proofErr w:type="gramEnd"/>
      <w:r w:rsidRPr="00DD66AF">
        <w:rPr>
          <w:rFonts w:cs="Times-Roman"/>
        </w:rPr>
        <w:t xml:space="preserve"> traditional, online, and blended approaches to higher education teaching</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indicate</w:t>
      </w:r>
      <w:proofErr w:type="gramEnd"/>
      <w:r w:rsidRPr="00DD66AF">
        <w:rPr>
          <w:rFonts w:cs="Times-Roman"/>
        </w:rPr>
        <w:t xml:space="preserve"> that the most commonly misaligned factor is assessment. Simply put,</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instructors</w:t>
      </w:r>
      <w:proofErr w:type="gramEnd"/>
      <w:r w:rsidRPr="00DD66AF">
        <w:rPr>
          <w:rFonts w:cs="Times-Roman"/>
        </w:rPr>
        <w:t xml:space="preserve"> may have lofty goals, high-quality content, and even advanced</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instructional</w:t>
      </w:r>
      <w:proofErr w:type="gramEnd"/>
      <w:r w:rsidRPr="00DD66AF">
        <w:rPr>
          <w:rFonts w:cs="Times-Roman"/>
        </w:rPr>
        <w:t xml:space="preserve"> designs, but most instructors tend to focus their assessment</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strategies</w:t>
      </w:r>
      <w:proofErr w:type="gramEnd"/>
      <w:r w:rsidRPr="00DD66AF">
        <w:rPr>
          <w:rFonts w:cs="Times-Roman"/>
        </w:rPr>
        <w:t xml:space="preserve"> on what is easy to measure rather than on what is important.</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Adequate assessment should encompass all four learning domains: cognitive,</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affective</w:t>
      </w:r>
      <w:proofErr w:type="gramEnd"/>
      <w:r w:rsidRPr="00DD66AF">
        <w:rPr>
          <w:rFonts w:cs="Times-Roman"/>
        </w:rPr>
        <w:t>, conative, and psychomotor. This paper describes procedures for the</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development</w:t>
      </w:r>
      <w:proofErr w:type="gramEnd"/>
      <w:r w:rsidRPr="00DD66AF">
        <w:rPr>
          <w:rFonts w:cs="Times-Roman"/>
        </w:rPr>
        <w:t xml:space="preserve"> and use of reliable and valid assessments in higher education.</w:t>
      </w:r>
    </w:p>
    <w:p w:rsidR="00DD66AF" w:rsidRPr="00DD66AF" w:rsidRDefault="00DD66AF" w:rsidP="00DD66AF">
      <w:pPr>
        <w:autoSpaceDE w:val="0"/>
        <w:autoSpaceDN w:val="0"/>
        <w:adjustRightInd w:val="0"/>
        <w:spacing w:after="0" w:line="240" w:lineRule="auto"/>
        <w:ind w:left="1440"/>
        <w:rPr>
          <w:rFonts w:cs="Times-Roman"/>
        </w:rPr>
      </w:pPr>
      <w:r w:rsidRPr="00DD66AF">
        <w:rPr>
          <w:rFonts w:cs="Times-Bold"/>
          <w:b/>
          <w:bCs/>
        </w:rPr>
        <w:t xml:space="preserve">Keywords: </w:t>
      </w:r>
      <w:r w:rsidRPr="00DD66AF">
        <w:rPr>
          <w:rFonts w:cs="Times-Roman"/>
        </w:rPr>
        <w:t>assessment; higher education; conative domain; learning</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technology</w:t>
      </w:r>
      <w:proofErr w:type="gramEnd"/>
      <w:r w:rsidRPr="00DD66AF">
        <w:rPr>
          <w:rFonts w:cs="Times-Roman"/>
        </w:rPr>
        <w:t>; e-agenda.</w:t>
      </w:r>
    </w:p>
    <w:p w:rsidR="00DD66AF" w:rsidRPr="00DD66AF" w:rsidRDefault="00DD66AF" w:rsidP="00DD66AF">
      <w:pPr>
        <w:autoSpaceDE w:val="0"/>
        <w:autoSpaceDN w:val="0"/>
        <w:adjustRightInd w:val="0"/>
        <w:spacing w:after="0" w:line="240" w:lineRule="auto"/>
        <w:ind w:left="1440"/>
      </w:pPr>
      <w:r w:rsidRPr="00DD66AF">
        <w:rPr>
          <w:rFonts w:cs="Times-Bold"/>
          <w:b/>
          <w:bCs/>
        </w:rPr>
        <w:t xml:space="preserve">Reference </w:t>
      </w:r>
      <w:r w:rsidRPr="00DD66AF">
        <w:rPr>
          <w:rFonts w:cs="Times-Roman"/>
        </w:rPr>
        <w:t xml:space="preserve">to this paper should be made as follows </w:t>
      </w:r>
    </w:p>
    <w:p w:rsidR="00DD66AF" w:rsidRDefault="00DD66AF" w:rsidP="004B4BC3">
      <w:pPr>
        <w:autoSpaceDE w:val="0"/>
        <w:autoSpaceDN w:val="0"/>
        <w:adjustRightInd w:val="0"/>
        <w:spacing w:after="0" w:line="240" w:lineRule="auto"/>
        <w:rPr>
          <w:rFonts w:cs="Times New Roman"/>
        </w:rPr>
      </w:pPr>
    </w:p>
    <w:p w:rsidR="00F70D1C" w:rsidRDefault="00DD66AF" w:rsidP="004B4BC3">
      <w:pPr>
        <w:autoSpaceDE w:val="0"/>
        <w:autoSpaceDN w:val="0"/>
        <w:adjustRightInd w:val="0"/>
        <w:spacing w:after="0" w:line="240" w:lineRule="auto"/>
        <w:rPr>
          <w:rFonts w:cs="Times New Roman"/>
        </w:rPr>
      </w:pPr>
      <w:r>
        <w:rPr>
          <w:rFonts w:cs="Times New Roman"/>
        </w:rPr>
        <w:t>7</w:t>
      </w:r>
      <w:r>
        <w:rPr>
          <w:rFonts w:cs="Times New Roman"/>
        </w:rPr>
        <w:tab/>
      </w:r>
      <w:r w:rsidR="00800AF3">
        <w:rPr>
          <w:rFonts w:cs="Times New Roman"/>
        </w:rPr>
        <w:t xml:space="preserve">Conference Board of Canada, Education and Skills CVA Newsletter, April 2015     </w:t>
      </w:r>
    </w:p>
    <w:p w:rsidR="00DD66AF" w:rsidRDefault="00800AF3" w:rsidP="004B4BC3">
      <w:pPr>
        <w:autoSpaceDE w:val="0"/>
        <w:autoSpaceDN w:val="0"/>
        <w:adjustRightInd w:val="0"/>
        <w:spacing w:after="0" w:line="240" w:lineRule="auto"/>
        <w:rPr>
          <w:rFonts w:cs="Times New Roman"/>
        </w:rPr>
      </w:pPr>
      <w:r w:rsidRPr="00800AF3">
        <w:rPr>
          <w:rFonts w:cs="Times New Roman"/>
        </w:rPr>
        <w:t>http://www.conferenceboard.ca/hcp/provincial/education.aspx</w:t>
      </w:r>
      <w:r>
        <w:rPr>
          <w:rFonts w:cs="Times New Roman"/>
        </w:rPr>
        <w:t xml:space="preserve">  </w:t>
      </w:r>
    </w:p>
    <w:p w:rsidR="00F70D1C" w:rsidRDefault="00F70D1C" w:rsidP="004B4BC3">
      <w:pPr>
        <w:autoSpaceDE w:val="0"/>
        <w:autoSpaceDN w:val="0"/>
        <w:adjustRightInd w:val="0"/>
        <w:spacing w:after="0" w:line="240" w:lineRule="auto"/>
        <w:rPr>
          <w:rFonts w:cs="Times New Roman"/>
        </w:rPr>
      </w:pPr>
    </w:p>
    <w:p w:rsidR="00F70D1C" w:rsidRPr="00F70D1C" w:rsidRDefault="00F70D1C" w:rsidP="00F70D1C">
      <w:pPr>
        <w:pStyle w:val="Heading1"/>
        <w:shd w:val="clear" w:color="auto" w:fill="FFFFFF"/>
        <w:spacing w:after="48" w:afterAutospacing="0"/>
        <w:rPr>
          <w:rFonts w:asciiTheme="minorHAnsi" w:hAnsiTheme="minorHAnsi" w:cs="Arial"/>
          <w:color w:val="000000"/>
          <w:sz w:val="22"/>
          <w:szCs w:val="22"/>
          <w:lang w:val="en-AU"/>
        </w:rPr>
      </w:pPr>
      <w:r w:rsidRPr="00F70D1C">
        <w:rPr>
          <w:rFonts w:asciiTheme="minorHAnsi" w:hAnsiTheme="minorHAnsi"/>
          <w:sz w:val="22"/>
          <w:szCs w:val="22"/>
        </w:rPr>
        <w:t>8</w:t>
      </w:r>
      <w:r w:rsidRPr="00F70D1C">
        <w:rPr>
          <w:rFonts w:asciiTheme="minorHAnsi" w:hAnsiTheme="minorHAnsi"/>
          <w:sz w:val="22"/>
          <w:szCs w:val="22"/>
        </w:rPr>
        <w:tab/>
      </w:r>
      <w:r>
        <w:rPr>
          <w:rFonts w:asciiTheme="minorHAnsi" w:hAnsiTheme="minorHAnsi"/>
          <w:sz w:val="22"/>
          <w:szCs w:val="22"/>
        </w:rPr>
        <w:t xml:space="preserve">Smith, </w:t>
      </w:r>
      <w:r>
        <w:rPr>
          <w:rFonts w:ascii="Arial" w:hAnsi="Arial" w:cs="Arial"/>
          <w:b w:val="0"/>
          <w:bCs w:val="0"/>
          <w:color w:val="000000"/>
          <w:sz w:val="17"/>
          <w:szCs w:val="17"/>
          <w:lang w:val="en-AU"/>
        </w:rPr>
        <w:t xml:space="preserve">Alexandra </w:t>
      </w:r>
      <w:proofErr w:type="gramStart"/>
      <w:r w:rsidRPr="00F70D1C">
        <w:rPr>
          <w:rFonts w:asciiTheme="minorHAnsi" w:hAnsiTheme="minorHAnsi" w:cs="Arial"/>
          <w:color w:val="000000"/>
          <w:sz w:val="22"/>
          <w:szCs w:val="22"/>
          <w:lang w:val="en-AU"/>
        </w:rPr>
        <w:t>What</w:t>
      </w:r>
      <w:proofErr w:type="gramEnd"/>
      <w:r w:rsidRPr="00F70D1C">
        <w:rPr>
          <w:rFonts w:asciiTheme="minorHAnsi" w:hAnsiTheme="minorHAnsi" w:cs="Arial"/>
          <w:color w:val="000000"/>
          <w:sz w:val="22"/>
          <w:szCs w:val="22"/>
          <w:lang w:val="en-AU"/>
        </w:rPr>
        <w:t xml:space="preserve"> really works in lifting kids' academic performance</w:t>
      </w:r>
      <w:r>
        <w:rPr>
          <w:rFonts w:asciiTheme="minorHAnsi" w:hAnsiTheme="minorHAnsi" w:cs="Arial"/>
          <w:color w:val="000000"/>
          <w:sz w:val="22"/>
          <w:szCs w:val="22"/>
          <w:lang w:val="en-AU"/>
        </w:rPr>
        <w:t xml:space="preserve">, Sydney Morning Herald </w:t>
      </w:r>
      <w:r w:rsidRPr="00F70D1C">
        <w:rPr>
          <w:rFonts w:asciiTheme="minorHAnsi" w:hAnsiTheme="minorHAnsi" w:cs="Arial"/>
          <w:color w:val="000000"/>
          <w:sz w:val="22"/>
          <w:szCs w:val="22"/>
          <w:lang w:val="en-AU"/>
        </w:rPr>
        <w:t>March 14, 2015</w:t>
      </w:r>
    </w:p>
    <w:p w:rsidR="00F70D1C" w:rsidRDefault="00F70D1C" w:rsidP="004B4BC3">
      <w:pPr>
        <w:autoSpaceDE w:val="0"/>
        <w:autoSpaceDN w:val="0"/>
        <w:adjustRightInd w:val="0"/>
        <w:spacing w:after="0" w:line="240" w:lineRule="auto"/>
        <w:rPr>
          <w:rFonts w:cs="Times New Roman"/>
        </w:rPr>
      </w:pP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 xml:space="preserve">The holy grail of education policy </w:t>
      </w:r>
      <w:proofErr w:type="gramStart"/>
      <w:r w:rsidRPr="00F70D1C">
        <w:rPr>
          <w:rFonts w:ascii="Arial" w:eastAsia="Times New Roman" w:hAnsi="Arial" w:cs="Arial"/>
          <w:color w:val="000000"/>
          <w:sz w:val="18"/>
          <w:szCs w:val="18"/>
          <w:lang w:val="en-AU" w:eastAsia="en-CA"/>
        </w:rPr>
        <w:t>is knowing</w:t>
      </w:r>
      <w:proofErr w:type="gramEnd"/>
      <w:r w:rsidRPr="00F70D1C">
        <w:rPr>
          <w:rFonts w:ascii="Arial" w:eastAsia="Times New Roman" w:hAnsi="Arial" w:cs="Arial"/>
          <w:color w:val="000000"/>
          <w:sz w:val="18"/>
          <w:szCs w:val="18"/>
          <w:lang w:val="en-AU" w:eastAsia="en-CA"/>
        </w:rPr>
        <w:t xml:space="preserve"> why and how schools like Westmead have such impressive student performance.</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 xml:space="preserve">A new study from NSW's Centre for Education Statistics and Evaluation, titled </w:t>
      </w:r>
      <w:r w:rsidRPr="00F70D1C">
        <w:rPr>
          <w:rFonts w:ascii="Arial" w:eastAsia="Times New Roman" w:hAnsi="Arial" w:cs="Arial"/>
          <w:i/>
          <w:iCs/>
          <w:color w:val="000000"/>
          <w:sz w:val="18"/>
          <w:szCs w:val="18"/>
          <w:lang w:val="en-AU" w:eastAsia="en-CA"/>
        </w:rPr>
        <w:t>What Works Best</w:t>
      </w:r>
      <w:r w:rsidRPr="00F70D1C">
        <w:rPr>
          <w:rFonts w:ascii="Arial" w:eastAsia="Times New Roman" w:hAnsi="Arial" w:cs="Arial"/>
          <w:color w:val="000000"/>
          <w:sz w:val="18"/>
          <w:szCs w:val="18"/>
          <w:lang w:val="en-AU" w:eastAsia="en-CA"/>
        </w:rPr>
        <w:t>, says a "growing bank of evidence" shows there is a clear pattern of higher academic performance in schools when the focus is on the basics.</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This could be as simple as the expectation that classes start on time, to making sure students are challenged and given feedback from assessments. Even a teacher's ability to control the behaviour of their class can significantly lift performance. </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As part of its analysis, the paper looked at data from a student engagement and wellbeing survey of 80,000 NSW students from 220 public schools undertaken in 2013 and 2014.</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The survey showed that the NAPLAN reading scores for year 9 students were as much as 40 points higher in classrooms where teachers had high expectations for their students and their work.</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This included encouraging students to try hard, urging them to do their best work and to hand their homework in on time.</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lastRenderedPageBreak/>
        <w:t>Teachers also need to ensure students are challenged, the study says, because research shows that all students, including high ability children, need to continuously learn new things or their results can slip. It is particularly important in maths, according to the study.</w:t>
      </w:r>
    </w:p>
    <w:p w:rsidR="00F70D1C" w:rsidRPr="00F70D1C" w:rsidRDefault="00F70D1C" w:rsidP="004B4BC3">
      <w:pPr>
        <w:autoSpaceDE w:val="0"/>
        <w:autoSpaceDN w:val="0"/>
        <w:adjustRightInd w:val="0"/>
        <w:spacing w:after="0" w:line="240" w:lineRule="auto"/>
        <w:rPr>
          <w:rFonts w:cs="Times New Roman"/>
        </w:rPr>
      </w:pPr>
      <w:bookmarkStart w:id="0" w:name="_GoBack"/>
      <w:bookmarkEnd w:id="0"/>
    </w:p>
    <w:sectPr w:rsidR="00F70D1C" w:rsidRPr="00F70D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Italic">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AB6D09"/>
    <w:multiLevelType w:val="hybridMultilevel"/>
    <w:tmpl w:val="A2FE643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644C0A3F"/>
    <w:multiLevelType w:val="hybridMultilevel"/>
    <w:tmpl w:val="9A52C8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64945CAA"/>
    <w:multiLevelType w:val="hybridMultilevel"/>
    <w:tmpl w:val="6E74F4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C16"/>
    <w:rsid w:val="00226D9F"/>
    <w:rsid w:val="00265F8C"/>
    <w:rsid w:val="002E0DBC"/>
    <w:rsid w:val="003049E2"/>
    <w:rsid w:val="00494BA4"/>
    <w:rsid w:val="004B4BC3"/>
    <w:rsid w:val="00515DB5"/>
    <w:rsid w:val="0057122E"/>
    <w:rsid w:val="00652848"/>
    <w:rsid w:val="00762C16"/>
    <w:rsid w:val="007C0472"/>
    <w:rsid w:val="00800AF3"/>
    <w:rsid w:val="00A612A4"/>
    <w:rsid w:val="00AC4B99"/>
    <w:rsid w:val="00BA23B8"/>
    <w:rsid w:val="00DD66AF"/>
    <w:rsid w:val="00EF30DF"/>
    <w:rsid w:val="00F60F90"/>
    <w:rsid w:val="00F70D1C"/>
    <w:rsid w:val="00F713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F30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EF30D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C16"/>
    <w:pPr>
      <w:ind w:left="720"/>
      <w:contextualSpacing/>
    </w:pPr>
  </w:style>
  <w:style w:type="paragraph" w:styleId="BalloonText">
    <w:name w:val="Balloon Text"/>
    <w:basedOn w:val="Normal"/>
    <w:link w:val="BalloonTextChar"/>
    <w:uiPriority w:val="99"/>
    <w:semiHidden/>
    <w:unhideWhenUsed/>
    <w:rsid w:val="00571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22E"/>
    <w:rPr>
      <w:rFonts w:ascii="Tahoma" w:hAnsi="Tahoma" w:cs="Tahoma"/>
      <w:sz w:val="16"/>
      <w:szCs w:val="16"/>
    </w:rPr>
  </w:style>
  <w:style w:type="character" w:customStyle="1" w:styleId="Heading1Char">
    <w:name w:val="Heading 1 Char"/>
    <w:basedOn w:val="DefaultParagraphFont"/>
    <w:link w:val="Heading1"/>
    <w:uiPriority w:val="9"/>
    <w:rsid w:val="00EF30DF"/>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EF30DF"/>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unhideWhenUsed/>
    <w:rsid w:val="00EF30DF"/>
    <w:rPr>
      <w:color w:val="0000FF"/>
      <w:u w:val="single"/>
    </w:rPr>
  </w:style>
  <w:style w:type="character" w:customStyle="1" w:styleId="name">
    <w:name w:val="name"/>
    <w:basedOn w:val="DefaultParagraphFont"/>
    <w:rsid w:val="00EF30DF"/>
  </w:style>
  <w:style w:type="character" w:customStyle="1" w:styleId="timestamp">
    <w:name w:val="timestamp"/>
    <w:basedOn w:val="DefaultParagraphFont"/>
    <w:rsid w:val="00EF30DF"/>
  </w:style>
  <w:style w:type="paragraph" w:styleId="NormalWeb">
    <w:name w:val="Normal (Web)"/>
    <w:basedOn w:val="Normal"/>
    <w:uiPriority w:val="99"/>
    <w:unhideWhenUsed/>
    <w:rsid w:val="00226D9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byline-dateline">
    <w:name w:val="byline-dateline"/>
    <w:basedOn w:val="Normal"/>
    <w:rsid w:val="00AC4B9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menu-label">
    <w:name w:val="menu-label"/>
    <w:basedOn w:val="DefaultParagraphFont"/>
    <w:rsid w:val="00AC4B99"/>
  </w:style>
  <w:style w:type="paragraph" w:customStyle="1" w:styleId="byline">
    <w:name w:val="byline"/>
    <w:basedOn w:val="Normal"/>
    <w:rsid w:val="00AC4B9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byline-author">
    <w:name w:val="byline-author"/>
    <w:basedOn w:val="DefaultParagraphFont"/>
    <w:rsid w:val="00AC4B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F30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EF30D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C16"/>
    <w:pPr>
      <w:ind w:left="720"/>
      <w:contextualSpacing/>
    </w:pPr>
  </w:style>
  <w:style w:type="paragraph" w:styleId="BalloonText">
    <w:name w:val="Balloon Text"/>
    <w:basedOn w:val="Normal"/>
    <w:link w:val="BalloonTextChar"/>
    <w:uiPriority w:val="99"/>
    <w:semiHidden/>
    <w:unhideWhenUsed/>
    <w:rsid w:val="00571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22E"/>
    <w:rPr>
      <w:rFonts w:ascii="Tahoma" w:hAnsi="Tahoma" w:cs="Tahoma"/>
      <w:sz w:val="16"/>
      <w:szCs w:val="16"/>
    </w:rPr>
  </w:style>
  <w:style w:type="character" w:customStyle="1" w:styleId="Heading1Char">
    <w:name w:val="Heading 1 Char"/>
    <w:basedOn w:val="DefaultParagraphFont"/>
    <w:link w:val="Heading1"/>
    <w:uiPriority w:val="9"/>
    <w:rsid w:val="00EF30DF"/>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EF30DF"/>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unhideWhenUsed/>
    <w:rsid w:val="00EF30DF"/>
    <w:rPr>
      <w:color w:val="0000FF"/>
      <w:u w:val="single"/>
    </w:rPr>
  </w:style>
  <w:style w:type="character" w:customStyle="1" w:styleId="name">
    <w:name w:val="name"/>
    <w:basedOn w:val="DefaultParagraphFont"/>
    <w:rsid w:val="00EF30DF"/>
  </w:style>
  <w:style w:type="character" w:customStyle="1" w:styleId="timestamp">
    <w:name w:val="timestamp"/>
    <w:basedOn w:val="DefaultParagraphFont"/>
    <w:rsid w:val="00EF30DF"/>
  </w:style>
  <w:style w:type="paragraph" w:styleId="NormalWeb">
    <w:name w:val="Normal (Web)"/>
    <w:basedOn w:val="Normal"/>
    <w:uiPriority w:val="99"/>
    <w:unhideWhenUsed/>
    <w:rsid w:val="00226D9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byline-dateline">
    <w:name w:val="byline-dateline"/>
    <w:basedOn w:val="Normal"/>
    <w:rsid w:val="00AC4B9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menu-label">
    <w:name w:val="menu-label"/>
    <w:basedOn w:val="DefaultParagraphFont"/>
    <w:rsid w:val="00AC4B99"/>
  </w:style>
  <w:style w:type="paragraph" w:customStyle="1" w:styleId="byline">
    <w:name w:val="byline"/>
    <w:basedOn w:val="Normal"/>
    <w:rsid w:val="00AC4B9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byline-author">
    <w:name w:val="byline-author"/>
    <w:basedOn w:val="DefaultParagraphFont"/>
    <w:rsid w:val="00AC4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785329">
      <w:bodyDiv w:val="1"/>
      <w:marLeft w:val="0"/>
      <w:marRight w:val="0"/>
      <w:marTop w:val="0"/>
      <w:marBottom w:val="0"/>
      <w:divBdr>
        <w:top w:val="none" w:sz="0" w:space="0" w:color="auto"/>
        <w:left w:val="none" w:sz="0" w:space="0" w:color="auto"/>
        <w:bottom w:val="none" w:sz="0" w:space="0" w:color="auto"/>
        <w:right w:val="none" w:sz="0" w:space="0" w:color="auto"/>
      </w:divBdr>
    </w:div>
    <w:div w:id="411774698">
      <w:bodyDiv w:val="1"/>
      <w:marLeft w:val="0"/>
      <w:marRight w:val="0"/>
      <w:marTop w:val="0"/>
      <w:marBottom w:val="0"/>
      <w:divBdr>
        <w:top w:val="none" w:sz="0" w:space="0" w:color="auto"/>
        <w:left w:val="none" w:sz="0" w:space="0" w:color="auto"/>
        <w:bottom w:val="none" w:sz="0" w:space="0" w:color="auto"/>
        <w:right w:val="none" w:sz="0" w:space="0" w:color="auto"/>
      </w:divBdr>
      <w:divsChild>
        <w:div w:id="1209950969">
          <w:marLeft w:val="0"/>
          <w:marRight w:val="0"/>
          <w:marTop w:val="0"/>
          <w:marBottom w:val="0"/>
          <w:divBdr>
            <w:top w:val="single" w:sz="2" w:space="17" w:color="999999"/>
            <w:left w:val="single" w:sz="6" w:space="0" w:color="999999"/>
            <w:bottom w:val="single" w:sz="2" w:space="0" w:color="999999"/>
            <w:right w:val="single" w:sz="6" w:space="0" w:color="999999"/>
          </w:divBdr>
          <w:divsChild>
            <w:div w:id="497813870">
              <w:marLeft w:val="0"/>
              <w:marRight w:val="0"/>
              <w:marTop w:val="0"/>
              <w:marBottom w:val="0"/>
              <w:divBdr>
                <w:top w:val="none" w:sz="0" w:space="0" w:color="auto"/>
                <w:left w:val="none" w:sz="0" w:space="0" w:color="auto"/>
                <w:bottom w:val="none" w:sz="0" w:space="0" w:color="auto"/>
                <w:right w:val="none" w:sz="0" w:space="0" w:color="auto"/>
              </w:divBdr>
              <w:divsChild>
                <w:div w:id="902062671">
                  <w:marLeft w:val="0"/>
                  <w:marRight w:val="300"/>
                  <w:marTop w:val="0"/>
                  <w:marBottom w:val="480"/>
                  <w:divBdr>
                    <w:top w:val="none" w:sz="0" w:space="0" w:color="auto"/>
                    <w:left w:val="none" w:sz="0" w:space="0" w:color="auto"/>
                    <w:bottom w:val="none" w:sz="0" w:space="0" w:color="auto"/>
                    <w:right w:val="none" w:sz="0" w:space="0" w:color="auto"/>
                  </w:divBdr>
                  <w:divsChild>
                    <w:div w:id="157254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480104">
      <w:bodyDiv w:val="1"/>
      <w:marLeft w:val="0"/>
      <w:marRight w:val="0"/>
      <w:marTop w:val="0"/>
      <w:marBottom w:val="0"/>
      <w:divBdr>
        <w:top w:val="none" w:sz="0" w:space="0" w:color="auto"/>
        <w:left w:val="none" w:sz="0" w:space="0" w:color="auto"/>
        <w:bottom w:val="none" w:sz="0" w:space="0" w:color="auto"/>
        <w:right w:val="none" w:sz="0" w:space="0" w:color="auto"/>
      </w:divBdr>
      <w:divsChild>
        <w:div w:id="1872188603">
          <w:marLeft w:val="0"/>
          <w:marRight w:val="0"/>
          <w:marTop w:val="0"/>
          <w:marBottom w:val="0"/>
          <w:divBdr>
            <w:top w:val="single" w:sz="2" w:space="17" w:color="999999"/>
            <w:left w:val="single" w:sz="6" w:space="0" w:color="999999"/>
            <w:bottom w:val="single" w:sz="2" w:space="0" w:color="999999"/>
            <w:right w:val="single" w:sz="6" w:space="0" w:color="999999"/>
          </w:divBdr>
          <w:divsChild>
            <w:div w:id="1185481644">
              <w:marLeft w:val="0"/>
              <w:marRight w:val="0"/>
              <w:marTop w:val="0"/>
              <w:marBottom w:val="0"/>
              <w:divBdr>
                <w:top w:val="none" w:sz="0" w:space="0" w:color="auto"/>
                <w:left w:val="none" w:sz="0" w:space="0" w:color="auto"/>
                <w:bottom w:val="none" w:sz="0" w:space="0" w:color="auto"/>
                <w:right w:val="none" w:sz="0" w:space="0" w:color="auto"/>
              </w:divBdr>
              <w:divsChild>
                <w:div w:id="1310595362">
                  <w:marLeft w:val="0"/>
                  <w:marRight w:val="300"/>
                  <w:marTop w:val="0"/>
                  <w:marBottom w:val="480"/>
                  <w:divBdr>
                    <w:top w:val="none" w:sz="0" w:space="0" w:color="auto"/>
                    <w:left w:val="none" w:sz="0" w:space="0" w:color="auto"/>
                    <w:bottom w:val="none" w:sz="0" w:space="0" w:color="auto"/>
                    <w:right w:val="none" w:sz="0" w:space="0" w:color="auto"/>
                  </w:divBdr>
                  <w:divsChild>
                    <w:div w:id="108744751">
                      <w:marLeft w:val="0"/>
                      <w:marRight w:val="0"/>
                      <w:marTop w:val="192"/>
                      <w:marBottom w:val="0"/>
                      <w:divBdr>
                        <w:top w:val="none" w:sz="0" w:space="0" w:color="auto"/>
                        <w:left w:val="none" w:sz="0" w:space="0" w:color="auto"/>
                        <w:bottom w:val="none" w:sz="0" w:space="0" w:color="auto"/>
                        <w:right w:val="none" w:sz="0" w:space="0" w:color="auto"/>
                      </w:divBdr>
                    </w:div>
                  </w:divsChild>
                </w:div>
              </w:divsChild>
            </w:div>
          </w:divsChild>
        </w:div>
      </w:divsChild>
    </w:div>
    <w:div w:id="785388331">
      <w:bodyDiv w:val="1"/>
      <w:marLeft w:val="0"/>
      <w:marRight w:val="0"/>
      <w:marTop w:val="0"/>
      <w:marBottom w:val="0"/>
      <w:divBdr>
        <w:top w:val="none" w:sz="0" w:space="0" w:color="auto"/>
        <w:left w:val="none" w:sz="0" w:space="0" w:color="auto"/>
        <w:bottom w:val="none" w:sz="0" w:space="0" w:color="auto"/>
        <w:right w:val="none" w:sz="0" w:space="0" w:color="auto"/>
      </w:divBdr>
    </w:div>
    <w:div w:id="1062677636">
      <w:bodyDiv w:val="1"/>
      <w:marLeft w:val="0"/>
      <w:marRight w:val="0"/>
      <w:marTop w:val="0"/>
      <w:marBottom w:val="0"/>
      <w:divBdr>
        <w:top w:val="none" w:sz="0" w:space="0" w:color="auto"/>
        <w:left w:val="none" w:sz="0" w:space="0" w:color="auto"/>
        <w:bottom w:val="none" w:sz="0" w:space="0" w:color="auto"/>
        <w:right w:val="none" w:sz="0" w:space="0" w:color="auto"/>
      </w:divBdr>
      <w:divsChild>
        <w:div w:id="1382166075">
          <w:marLeft w:val="0"/>
          <w:marRight w:val="0"/>
          <w:marTop w:val="0"/>
          <w:marBottom w:val="0"/>
          <w:divBdr>
            <w:top w:val="none" w:sz="0" w:space="0" w:color="auto"/>
            <w:left w:val="none" w:sz="0" w:space="0" w:color="auto"/>
            <w:bottom w:val="none" w:sz="0" w:space="0" w:color="auto"/>
            <w:right w:val="none" w:sz="0" w:space="0" w:color="auto"/>
          </w:divBdr>
        </w:div>
        <w:div w:id="648368913">
          <w:marLeft w:val="0"/>
          <w:marRight w:val="0"/>
          <w:marTop w:val="0"/>
          <w:marBottom w:val="0"/>
          <w:divBdr>
            <w:top w:val="none" w:sz="0" w:space="0" w:color="auto"/>
            <w:left w:val="none" w:sz="0" w:space="0" w:color="auto"/>
            <w:bottom w:val="none" w:sz="0" w:space="0" w:color="auto"/>
            <w:right w:val="none" w:sz="0" w:space="0" w:color="auto"/>
          </w:divBdr>
        </w:div>
        <w:div w:id="1244027119">
          <w:marLeft w:val="0"/>
          <w:marRight w:val="0"/>
          <w:marTop w:val="0"/>
          <w:marBottom w:val="0"/>
          <w:divBdr>
            <w:top w:val="none" w:sz="0" w:space="0" w:color="auto"/>
            <w:left w:val="none" w:sz="0" w:space="0" w:color="auto"/>
            <w:bottom w:val="none" w:sz="0" w:space="0" w:color="auto"/>
            <w:right w:val="none" w:sz="0" w:space="0" w:color="auto"/>
          </w:divBdr>
        </w:div>
        <w:div w:id="1616907486">
          <w:marLeft w:val="0"/>
          <w:marRight w:val="0"/>
          <w:marTop w:val="0"/>
          <w:marBottom w:val="0"/>
          <w:divBdr>
            <w:top w:val="none" w:sz="0" w:space="0" w:color="auto"/>
            <w:left w:val="none" w:sz="0" w:space="0" w:color="auto"/>
            <w:bottom w:val="none" w:sz="0" w:space="0" w:color="auto"/>
            <w:right w:val="none" w:sz="0" w:space="0" w:color="auto"/>
          </w:divBdr>
        </w:div>
        <w:div w:id="996882414">
          <w:marLeft w:val="0"/>
          <w:marRight w:val="0"/>
          <w:marTop w:val="0"/>
          <w:marBottom w:val="0"/>
          <w:divBdr>
            <w:top w:val="none" w:sz="0" w:space="0" w:color="auto"/>
            <w:left w:val="none" w:sz="0" w:space="0" w:color="auto"/>
            <w:bottom w:val="none" w:sz="0" w:space="0" w:color="auto"/>
            <w:right w:val="none" w:sz="0" w:space="0" w:color="auto"/>
          </w:divBdr>
        </w:div>
      </w:divsChild>
    </w:div>
    <w:div w:id="1273585046">
      <w:bodyDiv w:val="1"/>
      <w:marLeft w:val="0"/>
      <w:marRight w:val="0"/>
      <w:marTop w:val="0"/>
      <w:marBottom w:val="0"/>
      <w:divBdr>
        <w:top w:val="none" w:sz="0" w:space="0" w:color="auto"/>
        <w:left w:val="none" w:sz="0" w:space="0" w:color="auto"/>
        <w:bottom w:val="none" w:sz="0" w:space="0" w:color="auto"/>
        <w:right w:val="none" w:sz="0" w:space="0" w:color="auto"/>
      </w:divBdr>
      <w:divsChild>
        <w:div w:id="523137437">
          <w:marLeft w:val="0"/>
          <w:marRight w:val="0"/>
          <w:marTop w:val="0"/>
          <w:marBottom w:val="0"/>
          <w:divBdr>
            <w:top w:val="none" w:sz="0" w:space="0" w:color="auto"/>
            <w:left w:val="none" w:sz="0" w:space="0" w:color="auto"/>
            <w:bottom w:val="none" w:sz="0" w:space="0" w:color="auto"/>
            <w:right w:val="none" w:sz="0" w:space="0" w:color="auto"/>
          </w:divBdr>
        </w:div>
        <w:div w:id="1002273940">
          <w:marLeft w:val="0"/>
          <w:marRight w:val="0"/>
          <w:marTop w:val="0"/>
          <w:marBottom w:val="0"/>
          <w:divBdr>
            <w:top w:val="none" w:sz="0" w:space="0" w:color="auto"/>
            <w:left w:val="none" w:sz="0" w:space="0" w:color="auto"/>
            <w:bottom w:val="none" w:sz="0" w:space="0" w:color="auto"/>
            <w:right w:val="none" w:sz="0" w:space="0" w:color="auto"/>
          </w:divBdr>
        </w:div>
        <w:div w:id="1539128140">
          <w:marLeft w:val="0"/>
          <w:marRight w:val="0"/>
          <w:marTop w:val="0"/>
          <w:marBottom w:val="0"/>
          <w:divBdr>
            <w:top w:val="none" w:sz="0" w:space="0" w:color="auto"/>
            <w:left w:val="none" w:sz="0" w:space="0" w:color="auto"/>
            <w:bottom w:val="none" w:sz="0" w:space="0" w:color="auto"/>
            <w:right w:val="none" w:sz="0" w:space="0" w:color="auto"/>
          </w:divBdr>
        </w:div>
        <w:div w:id="1813327371">
          <w:marLeft w:val="0"/>
          <w:marRight w:val="0"/>
          <w:marTop w:val="0"/>
          <w:marBottom w:val="0"/>
          <w:divBdr>
            <w:top w:val="none" w:sz="0" w:space="0" w:color="auto"/>
            <w:left w:val="none" w:sz="0" w:space="0" w:color="auto"/>
            <w:bottom w:val="none" w:sz="0" w:space="0" w:color="auto"/>
            <w:right w:val="none" w:sz="0" w:space="0" w:color="auto"/>
          </w:divBdr>
        </w:div>
        <w:div w:id="1880781951">
          <w:marLeft w:val="0"/>
          <w:marRight w:val="0"/>
          <w:marTop w:val="0"/>
          <w:marBottom w:val="0"/>
          <w:divBdr>
            <w:top w:val="none" w:sz="0" w:space="0" w:color="auto"/>
            <w:left w:val="none" w:sz="0" w:space="0" w:color="auto"/>
            <w:bottom w:val="none" w:sz="0" w:space="0" w:color="auto"/>
            <w:right w:val="none" w:sz="0" w:space="0" w:color="auto"/>
          </w:divBdr>
        </w:div>
      </w:divsChild>
    </w:div>
    <w:div w:id="1358695132">
      <w:bodyDiv w:val="1"/>
      <w:marLeft w:val="0"/>
      <w:marRight w:val="0"/>
      <w:marTop w:val="0"/>
      <w:marBottom w:val="0"/>
      <w:divBdr>
        <w:top w:val="none" w:sz="0" w:space="0" w:color="auto"/>
        <w:left w:val="none" w:sz="0" w:space="0" w:color="auto"/>
        <w:bottom w:val="none" w:sz="0" w:space="0" w:color="auto"/>
        <w:right w:val="none" w:sz="0" w:space="0" w:color="auto"/>
      </w:divBdr>
      <w:divsChild>
        <w:div w:id="361128352">
          <w:marLeft w:val="0"/>
          <w:marRight w:val="0"/>
          <w:marTop w:val="0"/>
          <w:marBottom w:val="0"/>
          <w:divBdr>
            <w:top w:val="none" w:sz="0" w:space="0" w:color="auto"/>
            <w:left w:val="none" w:sz="0" w:space="0" w:color="auto"/>
            <w:bottom w:val="none" w:sz="0" w:space="0" w:color="auto"/>
            <w:right w:val="none" w:sz="0" w:space="0" w:color="auto"/>
          </w:divBdr>
          <w:divsChild>
            <w:div w:id="1542939886">
              <w:marLeft w:val="0"/>
              <w:marRight w:val="0"/>
              <w:marTop w:val="0"/>
              <w:marBottom w:val="0"/>
              <w:divBdr>
                <w:top w:val="none" w:sz="0" w:space="0" w:color="auto"/>
                <w:left w:val="none" w:sz="0" w:space="0" w:color="auto"/>
                <w:bottom w:val="none" w:sz="0" w:space="0" w:color="auto"/>
                <w:right w:val="none" w:sz="0" w:space="0" w:color="auto"/>
              </w:divBdr>
              <w:divsChild>
                <w:div w:id="182087242">
                  <w:marLeft w:val="0"/>
                  <w:marRight w:val="0"/>
                  <w:marTop w:val="0"/>
                  <w:marBottom w:val="0"/>
                  <w:divBdr>
                    <w:top w:val="none" w:sz="0" w:space="0" w:color="auto"/>
                    <w:left w:val="none" w:sz="0" w:space="0" w:color="auto"/>
                    <w:bottom w:val="none" w:sz="0" w:space="0" w:color="auto"/>
                    <w:right w:val="none" w:sz="0" w:space="0" w:color="auto"/>
                  </w:divBdr>
                  <w:divsChild>
                    <w:div w:id="1854493709">
                      <w:marLeft w:val="0"/>
                      <w:marRight w:val="0"/>
                      <w:marTop w:val="0"/>
                      <w:marBottom w:val="0"/>
                      <w:divBdr>
                        <w:top w:val="none" w:sz="0" w:space="0" w:color="auto"/>
                        <w:left w:val="none" w:sz="0" w:space="0" w:color="auto"/>
                        <w:bottom w:val="none" w:sz="0" w:space="0" w:color="auto"/>
                        <w:right w:val="none" w:sz="0" w:space="0" w:color="auto"/>
                      </w:divBdr>
                      <w:divsChild>
                        <w:div w:id="8294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3670">
                  <w:marLeft w:val="0"/>
                  <w:marRight w:val="0"/>
                  <w:marTop w:val="0"/>
                  <w:marBottom w:val="0"/>
                  <w:divBdr>
                    <w:top w:val="none" w:sz="0" w:space="0" w:color="auto"/>
                    <w:left w:val="none" w:sz="0" w:space="0" w:color="auto"/>
                    <w:bottom w:val="none" w:sz="0" w:space="0" w:color="auto"/>
                    <w:right w:val="none" w:sz="0" w:space="0" w:color="auto"/>
                  </w:divBdr>
                  <w:divsChild>
                    <w:div w:id="543641594">
                      <w:marLeft w:val="0"/>
                      <w:marRight w:val="0"/>
                      <w:marTop w:val="0"/>
                      <w:marBottom w:val="0"/>
                      <w:divBdr>
                        <w:top w:val="none" w:sz="0" w:space="0" w:color="auto"/>
                        <w:left w:val="none" w:sz="0" w:space="0" w:color="auto"/>
                        <w:bottom w:val="none" w:sz="0" w:space="0" w:color="auto"/>
                        <w:right w:val="none" w:sz="0" w:space="0" w:color="auto"/>
                      </w:divBdr>
                      <w:divsChild>
                        <w:div w:id="20665561">
                          <w:marLeft w:val="0"/>
                          <w:marRight w:val="0"/>
                          <w:marTop w:val="0"/>
                          <w:marBottom w:val="0"/>
                          <w:divBdr>
                            <w:top w:val="none" w:sz="0" w:space="0" w:color="auto"/>
                            <w:left w:val="none" w:sz="0" w:space="0" w:color="auto"/>
                            <w:bottom w:val="none" w:sz="0" w:space="0" w:color="auto"/>
                            <w:right w:val="none" w:sz="0" w:space="0" w:color="auto"/>
                          </w:divBdr>
                          <w:divsChild>
                            <w:div w:id="1187788630">
                              <w:marLeft w:val="0"/>
                              <w:marRight w:val="0"/>
                              <w:marTop w:val="0"/>
                              <w:marBottom w:val="0"/>
                              <w:divBdr>
                                <w:top w:val="none" w:sz="0" w:space="0" w:color="auto"/>
                                <w:left w:val="none" w:sz="0" w:space="0" w:color="auto"/>
                                <w:bottom w:val="none" w:sz="0" w:space="0" w:color="auto"/>
                                <w:right w:val="none" w:sz="0" w:space="0" w:color="auto"/>
                              </w:divBdr>
                            </w:div>
                            <w:div w:id="20391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9920">
                      <w:marLeft w:val="0"/>
                      <w:marRight w:val="0"/>
                      <w:marTop w:val="0"/>
                      <w:marBottom w:val="0"/>
                      <w:divBdr>
                        <w:top w:val="none" w:sz="0" w:space="0" w:color="auto"/>
                        <w:left w:val="none" w:sz="0" w:space="0" w:color="auto"/>
                        <w:bottom w:val="none" w:sz="0" w:space="0" w:color="auto"/>
                        <w:right w:val="none" w:sz="0" w:space="0" w:color="auto"/>
                      </w:divBdr>
                      <w:divsChild>
                        <w:div w:id="1456868583">
                          <w:marLeft w:val="0"/>
                          <w:marRight w:val="0"/>
                          <w:marTop w:val="0"/>
                          <w:marBottom w:val="0"/>
                          <w:divBdr>
                            <w:top w:val="none" w:sz="0" w:space="0" w:color="auto"/>
                            <w:left w:val="none" w:sz="0" w:space="0" w:color="auto"/>
                            <w:bottom w:val="none" w:sz="0" w:space="0" w:color="auto"/>
                            <w:right w:val="none" w:sz="0" w:space="0" w:color="auto"/>
                          </w:divBdr>
                          <w:divsChild>
                            <w:div w:id="14494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210912">
      <w:bodyDiv w:val="1"/>
      <w:marLeft w:val="0"/>
      <w:marRight w:val="0"/>
      <w:marTop w:val="0"/>
      <w:marBottom w:val="0"/>
      <w:divBdr>
        <w:top w:val="none" w:sz="0" w:space="0" w:color="auto"/>
        <w:left w:val="none" w:sz="0" w:space="0" w:color="auto"/>
        <w:bottom w:val="none" w:sz="0" w:space="0" w:color="auto"/>
        <w:right w:val="none" w:sz="0" w:space="0" w:color="auto"/>
      </w:divBdr>
    </w:div>
    <w:div w:id="150073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5/03/10/opinion/joe-nocera-college-for-a-new-age.html?ref=topics" TargetMode="External"/><Relationship Id="rId3" Type="http://schemas.microsoft.com/office/2007/relationships/stylesWithEffects" Target="stylesWithEffects.xml"/><Relationship Id="rId7" Type="http://schemas.openxmlformats.org/officeDocument/2006/relationships/hyperlink" Target="http://www.vancouversun.com/news/Daphne+Bramham+continues+massive+restructuring+public/10926485/sto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eaeducation.typepad.co.uk/files/blackbox-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3</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11</cp:revision>
  <dcterms:created xsi:type="dcterms:W3CDTF">2015-03-28T15:16:00Z</dcterms:created>
  <dcterms:modified xsi:type="dcterms:W3CDTF">2015-04-03T22:04:00Z</dcterms:modified>
</cp:coreProperties>
</file>