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C2D614" w14:textId="77777777" w:rsidR="002D6842" w:rsidRDefault="002D6842">
      <w:pPr>
        <w:rPr>
          <w:b/>
        </w:rPr>
      </w:pPr>
      <w:r w:rsidRPr="004A5F78">
        <w:rPr>
          <w:b/>
        </w:rPr>
        <w:t>PÉDAGOGIE OUVERTE</w:t>
      </w:r>
    </w:p>
    <w:p w14:paraId="639B7682" w14:textId="77777777" w:rsidR="004A5F78" w:rsidRDefault="004A5F78">
      <w:pPr>
        <w:pBdr>
          <w:bottom w:val="single" w:sz="12" w:space="1" w:color="auto"/>
        </w:pBdr>
        <w:rPr>
          <w:b/>
        </w:rPr>
      </w:pPr>
      <w:r>
        <w:rPr>
          <w:b/>
        </w:rPr>
        <w:t>No.73</w:t>
      </w:r>
    </w:p>
    <w:p w14:paraId="5E1E50BC" w14:textId="77777777" w:rsidR="004A5F78" w:rsidRPr="00B553CD" w:rsidRDefault="004A5F78" w:rsidP="00B553CD">
      <w:pPr>
        <w:tabs>
          <w:tab w:val="left" w:pos="4950"/>
        </w:tabs>
        <w:jc w:val="center"/>
        <w:rPr>
          <w:b/>
          <w:sz w:val="20"/>
          <w:szCs w:val="20"/>
        </w:rPr>
      </w:pPr>
      <w:r w:rsidRPr="00B553CD">
        <w:rPr>
          <w:b/>
          <w:sz w:val="20"/>
          <w:szCs w:val="20"/>
        </w:rPr>
        <w:t>Éducation-Une reconstruction continue de l’expérience-John Dewey</w:t>
      </w:r>
    </w:p>
    <w:p w14:paraId="12C88585" w14:textId="77777777" w:rsidR="00EE766E" w:rsidRDefault="00EE766E">
      <w:pPr>
        <w:rPr>
          <w:b/>
        </w:rPr>
        <w:sectPr w:rsidR="00EE766E">
          <w:pgSz w:w="12240" w:h="15840"/>
          <w:pgMar w:top="1440" w:right="1440" w:bottom="1440" w:left="1440" w:header="708" w:footer="708" w:gutter="0"/>
          <w:cols w:space="708"/>
          <w:docGrid w:linePitch="360"/>
        </w:sectPr>
      </w:pPr>
    </w:p>
    <w:p w14:paraId="4C0C31A2" w14:textId="4BB8FCD6" w:rsidR="004A5F78" w:rsidRPr="00B553CD" w:rsidRDefault="004A5F78" w:rsidP="00B553CD">
      <w:pPr>
        <w:spacing w:after="0" w:line="240" w:lineRule="auto"/>
        <w:jc w:val="both"/>
        <w:rPr>
          <w:b/>
        </w:rPr>
      </w:pPr>
      <w:r w:rsidRPr="00B553CD">
        <w:rPr>
          <w:b/>
        </w:rPr>
        <w:t>Sous-qualification</w:t>
      </w:r>
    </w:p>
    <w:p w14:paraId="0AD8FEED" w14:textId="77777777" w:rsidR="004A5F78" w:rsidRPr="00B553CD" w:rsidRDefault="004A5F78" w:rsidP="00B553CD">
      <w:pPr>
        <w:spacing w:after="0" w:line="240" w:lineRule="auto"/>
        <w:jc w:val="both"/>
      </w:pPr>
      <w:r w:rsidRPr="00B553CD">
        <w:t xml:space="preserve">Le </w:t>
      </w:r>
      <w:r w:rsidRPr="00B553CD">
        <w:rPr>
          <w:b/>
        </w:rPr>
        <w:t xml:space="preserve">New </w:t>
      </w:r>
      <w:proofErr w:type="spellStart"/>
      <w:r w:rsidRPr="00B553CD">
        <w:rPr>
          <w:b/>
        </w:rPr>
        <w:t>Zealand</w:t>
      </w:r>
      <w:proofErr w:type="spellEnd"/>
      <w:r w:rsidRPr="00B553CD">
        <w:rPr>
          <w:b/>
        </w:rPr>
        <w:t xml:space="preserve"> Herald</w:t>
      </w:r>
      <w:r w:rsidRPr="00B553CD">
        <w:t xml:space="preserve"> de ce matin (13 février 2019) présentait un article sur une grande réorganisation et la mise en place d’un nouvel organisme pour diriger le « multiethnique et la formation des apprentis ». Ce qui a réellement retenu mon attention, cependant, était un commentaire sur les diplômés « surinstruits et sous-qualifiés ». Cette affirmation m’a </w:t>
      </w:r>
      <w:r w:rsidR="00966219" w:rsidRPr="00B553CD">
        <w:t>rappelé</w:t>
      </w:r>
      <w:r w:rsidRPr="00B553CD">
        <w:t xml:space="preserve"> le rapport récent sur l’éducation continue à Souris, à l’Île ainsi que la demande des </w:t>
      </w:r>
      <w:r w:rsidR="00966219" w:rsidRPr="00B553CD">
        <w:t>employeurs</w:t>
      </w:r>
      <w:r w:rsidRPr="00B553CD">
        <w:t xml:space="preserve"> pour une assistance accrue en formation « pratique</w:t>
      </w:r>
      <w:r w:rsidR="00966219" w:rsidRPr="00B553CD">
        <w:t xml:space="preserve"> et appliquée ». Ma recherche internet m’a révélé des définitions pour </w:t>
      </w:r>
      <w:proofErr w:type="gramStart"/>
      <w:r w:rsidR="00966219" w:rsidRPr="00B553CD">
        <w:rPr>
          <w:b/>
        </w:rPr>
        <w:t>qualifié</w:t>
      </w:r>
      <w:proofErr w:type="gramEnd"/>
      <w:r w:rsidR="00966219" w:rsidRPr="00B553CD">
        <w:rPr>
          <w:b/>
        </w:rPr>
        <w:t xml:space="preserve"> </w:t>
      </w:r>
      <w:r w:rsidR="00966219" w:rsidRPr="00B553CD">
        <w:t>et</w:t>
      </w:r>
      <w:r w:rsidR="00966219" w:rsidRPr="00B553CD">
        <w:rPr>
          <w:b/>
        </w:rPr>
        <w:t xml:space="preserve"> non-qualifié, </w:t>
      </w:r>
      <w:r w:rsidR="00966219" w:rsidRPr="00B553CD">
        <w:t xml:space="preserve">mais, malheureusement, rien sur le </w:t>
      </w:r>
      <w:r w:rsidR="00966219" w:rsidRPr="00B553CD">
        <w:rPr>
          <w:b/>
        </w:rPr>
        <w:t>sous-qualifié.</w:t>
      </w:r>
      <w:r w:rsidR="00966219" w:rsidRPr="00B553CD">
        <w:t xml:space="preserve"> </w:t>
      </w:r>
    </w:p>
    <w:p w14:paraId="41B8933A" w14:textId="77777777" w:rsidR="00966219" w:rsidRPr="00B553CD" w:rsidRDefault="00966219" w:rsidP="00B553CD">
      <w:pPr>
        <w:spacing w:after="0" w:line="240" w:lineRule="auto"/>
        <w:jc w:val="both"/>
      </w:pPr>
      <w:r w:rsidRPr="00B553CD">
        <w:t>Pour les fins du présent article, je considère que la sous-qualification est un</w:t>
      </w:r>
      <w:r w:rsidR="007D241E" w:rsidRPr="00B553CD">
        <w:t>e différence</w:t>
      </w:r>
      <w:r w:rsidR="00A84508" w:rsidRPr="00B553CD">
        <w:t xml:space="preserve"> entre les connaissances de quelqu’un sur ce qui est requis, par rapport à la capacité d’accomplir correctement une tâche de façon récurrente, sans assistance et dans des délais raisonnables. C’est la différence entre savoir quoi faire et être capable de le faire. </w:t>
      </w:r>
      <w:r w:rsidR="00DD6124" w:rsidRPr="00B553CD">
        <w:t>Cet écart</w:t>
      </w:r>
      <w:r w:rsidR="00A84508" w:rsidRPr="00B553CD">
        <w:t xml:space="preserve"> peut résulter de l’instruction formelle ou tout simplement d’un manque de pratique.</w:t>
      </w:r>
    </w:p>
    <w:p w14:paraId="60F4FCB3" w14:textId="77777777" w:rsidR="00A84508" w:rsidRPr="00B553CD" w:rsidRDefault="00A84508" w:rsidP="00B553CD">
      <w:pPr>
        <w:spacing w:after="0" w:line="240" w:lineRule="auto"/>
        <w:jc w:val="both"/>
      </w:pPr>
      <w:r w:rsidRPr="00B553CD">
        <w:t>Les facteurs pouvant contribuer à la sous-qualification semblent être les suivants :</w:t>
      </w:r>
    </w:p>
    <w:p w14:paraId="318F36B2" w14:textId="77777777" w:rsidR="00A84508" w:rsidRPr="00B553CD" w:rsidRDefault="00A84508" w:rsidP="00B553CD">
      <w:pPr>
        <w:pStyle w:val="ListParagraph"/>
        <w:numPr>
          <w:ilvl w:val="0"/>
          <w:numId w:val="2"/>
        </w:numPr>
        <w:spacing w:after="0" w:line="240" w:lineRule="auto"/>
        <w:jc w:val="both"/>
      </w:pPr>
      <w:r w:rsidRPr="00B553CD">
        <w:t>La qualité du résultat ou l’attestation de la compétence;</w:t>
      </w:r>
    </w:p>
    <w:p w14:paraId="5E321212" w14:textId="77777777" w:rsidR="00A84508" w:rsidRPr="00B553CD" w:rsidRDefault="00A84508" w:rsidP="00B553CD">
      <w:pPr>
        <w:pStyle w:val="ListParagraph"/>
        <w:numPr>
          <w:ilvl w:val="0"/>
          <w:numId w:val="2"/>
        </w:numPr>
        <w:spacing w:after="0" w:line="240" w:lineRule="auto"/>
        <w:jc w:val="both"/>
      </w:pPr>
      <w:r w:rsidRPr="00B553CD">
        <w:t>La préparation pédagogique;</w:t>
      </w:r>
    </w:p>
    <w:p w14:paraId="41EC1A59" w14:textId="77777777" w:rsidR="00B97915" w:rsidRPr="00B553CD" w:rsidRDefault="00A84508" w:rsidP="00B553CD">
      <w:pPr>
        <w:pStyle w:val="ListParagraph"/>
        <w:numPr>
          <w:ilvl w:val="0"/>
          <w:numId w:val="2"/>
        </w:numPr>
        <w:spacing w:after="0" w:line="240" w:lineRule="auto"/>
        <w:jc w:val="both"/>
      </w:pPr>
      <w:r w:rsidRPr="00B553CD">
        <w:t>L</w:t>
      </w:r>
      <w:r w:rsidR="00B97915" w:rsidRPr="00B553CD">
        <w:t>e plan d’attestation;</w:t>
      </w:r>
    </w:p>
    <w:p w14:paraId="19BBB20F" w14:textId="77777777" w:rsidR="00843AC1" w:rsidRPr="00B553CD" w:rsidRDefault="00843AC1" w:rsidP="00B553CD">
      <w:pPr>
        <w:pStyle w:val="ListParagraph"/>
        <w:numPr>
          <w:ilvl w:val="0"/>
          <w:numId w:val="2"/>
        </w:numPr>
        <w:spacing w:after="0" w:line="240" w:lineRule="auto"/>
        <w:jc w:val="both"/>
      </w:pPr>
      <w:r w:rsidRPr="00B553CD">
        <w:t>L’étendue de la pratique assistée.</w:t>
      </w:r>
    </w:p>
    <w:p w14:paraId="50AAA83D" w14:textId="77777777" w:rsidR="00843AC1" w:rsidRPr="00B553CD" w:rsidRDefault="00843AC1" w:rsidP="00B553CD">
      <w:pPr>
        <w:spacing w:after="0" w:line="240" w:lineRule="auto"/>
        <w:jc w:val="both"/>
      </w:pPr>
      <w:r w:rsidRPr="00B553CD">
        <w:t xml:space="preserve">Je suis intrigué par le concept de « sous-qualification » et je crois que c’est un sujet qui mérite une analyse à tous les niveaux d’instruction; je me demande également si cette </w:t>
      </w:r>
      <w:r w:rsidRPr="00B553CD">
        <w:t>question n’est pas au cœur des critiques sur l’éducation en général. L’opinion de nos lecteurs à cet égard est la bienvenue.</w:t>
      </w:r>
    </w:p>
    <w:p w14:paraId="3E050E3E" w14:textId="77777777" w:rsidR="00A84508" w:rsidRPr="00B553CD" w:rsidRDefault="00843AC1" w:rsidP="00B553CD">
      <w:pPr>
        <w:spacing w:after="0" w:line="240" w:lineRule="auto"/>
        <w:jc w:val="both"/>
      </w:pPr>
      <w:r w:rsidRPr="00B553CD">
        <w:rPr>
          <w:b/>
        </w:rPr>
        <w:t>Mise à jour de Souris</w:t>
      </w:r>
      <w:r w:rsidR="00A84508" w:rsidRPr="00B553CD">
        <w:t xml:space="preserve"> </w:t>
      </w:r>
    </w:p>
    <w:p w14:paraId="63003172" w14:textId="77777777" w:rsidR="00843AC1" w:rsidRPr="00B553CD" w:rsidRDefault="00843AC1" w:rsidP="00B553CD">
      <w:pPr>
        <w:spacing w:after="0" w:line="240" w:lineRule="auto"/>
        <w:jc w:val="both"/>
      </w:pPr>
      <w:r w:rsidRPr="00B553CD">
        <w:t xml:space="preserve">Un sommaire des conclusions sur </w:t>
      </w:r>
      <w:r w:rsidRPr="00B553CD">
        <w:rPr>
          <w:b/>
        </w:rPr>
        <w:t>l’Étude de Souris</w:t>
      </w:r>
      <w:r w:rsidRPr="00B553CD">
        <w:t xml:space="preserve"> a été colligé</w:t>
      </w:r>
      <w:r w:rsidR="00B15C3E" w:rsidRPr="00B553CD">
        <w:t xml:space="preserve"> et fera l’objet d’un article particulier un peu plus tard. </w:t>
      </w:r>
      <w:hyperlink r:id="rId5" w:history="1">
        <w:r w:rsidR="00B15C3E" w:rsidRPr="00B553CD">
          <w:rPr>
            <w:rStyle w:val="Hyperlink"/>
          </w:rPr>
          <w:t>www.education2020.ca</w:t>
        </w:r>
      </w:hyperlink>
      <w:r w:rsidR="00B15C3E" w:rsidRPr="00B553CD">
        <w:t>.</w:t>
      </w:r>
    </w:p>
    <w:p w14:paraId="1975C2D9" w14:textId="77777777" w:rsidR="00B15C3E" w:rsidRPr="00B553CD" w:rsidRDefault="00B15C3E" w:rsidP="00B553CD">
      <w:pPr>
        <w:spacing w:after="0" w:line="240" w:lineRule="auto"/>
        <w:jc w:val="both"/>
      </w:pPr>
      <w:r w:rsidRPr="00B553CD">
        <w:t>L’étude révèle une disparité dans les services de formation; voilà pour la première difficulté. Nous avons amorcé des discussions avec des fonctionnaires afin de vérifier si quelque chose peut être fait. L’augmentation des services en formation continue nécessitera la présence d’une agence locale pour assurer un suivi efficient. Les discussions se poursuivront.</w:t>
      </w:r>
    </w:p>
    <w:p w14:paraId="55C0CFE7" w14:textId="77777777" w:rsidR="00B15C3E" w:rsidRPr="00B553CD" w:rsidRDefault="00B15C3E" w:rsidP="00B553CD">
      <w:pPr>
        <w:spacing w:after="0" w:line="240" w:lineRule="auto"/>
        <w:jc w:val="both"/>
        <w:rPr>
          <w:b/>
        </w:rPr>
      </w:pPr>
      <w:r w:rsidRPr="00B553CD">
        <w:rPr>
          <w:b/>
        </w:rPr>
        <w:t>Donnez maintenant</w:t>
      </w:r>
    </w:p>
    <w:p w14:paraId="60F4BF49" w14:textId="77777777" w:rsidR="00B15C3E" w:rsidRPr="00B553CD" w:rsidRDefault="00B15C3E" w:rsidP="00B553CD">
      <w:pPr>
        <w:spacing w:after="0" w:line="240" w:lineRule="auto"/>
        <w:jc w:val="both"/>
      </w:pPr>
      <w:r w:rsidRPr="00B553CD">
        <w:t xml:space="preserve">Merci pour votre support; il est très apprécié. Les dons peuvent être transmis par l’entremise de CanaDon sur notre site </w:t>
      </w:r>
      <w:hyperlink r:id="rId6" w:history="1">
        <w:r w:rsidR="00893CB1" w:rsidRPr="00B553CD">
          <w:rPr>
            <w:rStyle w:val="Hyperlink"/>
          </w:rPr>
          <w:t>www.education2020.ca</w:t>
        </w:r>
      </w:hyperlink>
      <w:r w:rsidRPr="00B553CD">
        <w:t>.</w:t>
      </w:r>
      <w:r w:rsidR="00893CB1" w:rsidRPr="00B553CD">
        <w:t xml:space="preserve"> Des reçus de charité seront remis pour les dons de $10.00 et plus.</w:t>
      </w:r>
    </w:p>
    <w:p w14:paraId="501B2F3C" w14:textId="77777777" w:rsidR="00893CB1" w:rsidRPr="00B553CD" w:rsidRDefault="00893CB1" w:rsidP="00B553CD">
      <w:pPr>
        <w:spacing w:after="0" w:line="240" w:lineRule="auto"/>
        <w:jc w:val="both"/>
        <w:rPr>
          <w:b/>
        </w:rPr>
      </w:pPr>
      <w:r w:rsidRPr="00B553CD">
        <w:rPr>
          <w:b/>
        </w:rPr>
        <w:t>Calcul numérique</w:t>
      </w:r>
    </w:p>
    <w:p w14:paraId="3DEFF8F3" w14:textId="77777777" w:rsidR="00893CB1" w:rsidRPr="00B553CD" w:rsidRDefault="00893CB1" w:rsidP="00B553CD">
      <w:pPr>
        <w:spacing w:after="0" w:line="240" w:lineRule="auto"/>
        <w:jc w:val="both"/>
      </w:pPr>
      <w:r w:rsidRPr="00B553CD">
        <w:t>Merci aux lecteurs et lectrices ayant commenté l’article sur le calcul numérique. Le moins que l’on puisse dire c’est que cette question est plus importante que l’on croyait au départ. Des suites potentielles :</w:t>
      </w:r>
    </w:p>
    <w:p w14:paraId="3A2E4830" w14:textId="77777777" w:rsidR="000F62E2" w:rsidRPr="00B553CD" w:rsidRDefault="000F62E2" w:rsidP="00B553CD">
      <w:pPr>
        <w:pStyle w:val="ListParagraph"/>
        <w:numPr>
          <w:ilvl w:val="0"/>
          <w:numId w:val="3"/>
        </w:numPr>
        <w:spacing w:after="0" w:line="240" w:lineRule="auto"/>
        <w:jc w:val="both"/>
      </w:pPr>
      <w:r w:rsidRPr="00B553CD">
        <w:t>Concevoir un modèle de calcul numérique pouvant desservir tous les niveaux d’instruction;</w:t>
      </w:r>
    </w:p>
    <w:p w14:paraId="1C941EF9" w14:textId="77777777" w:rsidR="000F62E2" w:rsidRPr="00B553CD" w:rsidRDefault="000F62E2" w:rsidP="00B553CD">
      <w:pPr>
        <w:pStyle w:val="ListParagraph"/>
        <w:numPr>
          <w:ilvl w:val="0"/>
          <w:numId w:val="3"/>
        </w:numPr>
        <w:spacing w:after="0" w:line="240" w:lineRule="auto"/>
        <w:jc w:val="both"/>
      </w:pPr>
      <w:r w:rsidRPr="00B553CD">
        <w:t>Offrir un cours avec crédits en calcul numérique aux élèves du secondaire;</w:t>
      </w:r>
    </w:p>
    <w:p w14:paraId="7974FF82" w14:textId="77777777" w:rsidR="000F62E2" w:rsidRPr="00B553CD" w:rsidRDefault="000F62E2" w:rsidP="00B553CD">
      <w:pPr>
        <w:pStyle w:val="ListParagraph"/>
        <w:numPr>
          <w:ilvl w:val="0"/>
          <w:numId w:val="3"/>
        </w:numPr>
        <w:spacing w:after="0" w:line="240" w:lineRule="auto"/>
        <w:jc w:val="both"/>
      </w:pPr>
      <w:r w:rsidRPr="00B553CD">
        <w:t>Offrir des cours en formation libre le soir-quelqu’un est intéressé et qualifié?</w:t>
      </w:r>
    </w:p>
    <w:p w14:paraId="187B2241" w14:textId="77777777" w:rsidR="000F62E2" w:rsidRPr="00B553CD" w:rsidRDefault="000F62E2" w:rsidP="00B553CD">
      <w:pPr>
        <w:pStyle w:val="ListParagraph"/>
        <w:spacing w:after="0" w:line="240" w:lineRule="auto"/>
        <w:jc w:val="both"/>
      </w:pPr>
    </w:p>
    <w:p w14:paraId="46DDCD30" w14:textId="77777777" w:rsidR="000F62E2" w:rsidRDefault="000F62E2" w:rsidP="00B553CD">
      <w:pPr>
        <w:pStyle w:val="ListParagraph"/>
        <w:spacing w:after="0"/>
        <w:ind w:left="0"/>
      </w:pPr>
    </w:p>
    <w:p w14:paraId="55D76186" w14:textId="77777777" w:rsidR="00EE766E" w:rsidRDefault="00EE766E" w:rsidP="00B553CD">
      <w:pPr>
        <w:pStyle w:val="ListParagraph"/>
        <w:spacing w:after="0"/>
        <w:ind w:left="0"/>
        <w:sectPr w:rsidR="00EE766E" w:rsidSect="00EE766E">
          <w:type w:val="continuous"/>
          <w:pgSz w:w="12240" w:h="15840"/>
          <w:pgMar w:top="1440" w:right="1440" w:bottom="1440" w:left="1440" w:header="708" w:footer="708" w:gutter="0"/>
          <w:cols w:num="2" w:space="720"/>
          <w:docGrid w:linePitch="360"/>
        </w:sectPr>
      </w:pPr>
    </w:p>
    <w:p w14:paraId="46157F68" w14:textId="31B708BF" w:rsidR="000F62E2" w:rsidRPr="00893CB1" w:rsidRDefault="000F62E2" w:rsidP="00B553CD">
      <w:pPr>
        <w:pStyle w:val="ListParagraph"/>
        <w:spacing w:after="0"/>
        <w:ind w:left="0"/>
      </w:pPr>
      <w:r>
        <w:t>Don Glendenning, Éditeur</w:t>
      </w:r>
    </w:p>
    <w:p w14:paraId="41C591DF" w14:textId="77777777" w:rsidR="00893CB1" w:rsidRPr="00893CB1" w:rsidRDefault="00893CB1" w:rsidP="00843AC1">
      <w:bookmarkStart w:id="0" w:name="_GoBack"/>
      <w:bookmarkEnd w:id="0"/>
    </w:p>
    <w:p w14:paraId="5379F0BA" w14:textId="77777777" w:rsidR="00B15C3E" w:rsidRPr="00843AC1" w:rsidRDefault="00B15C3E" w:rsidP="00843AC1"/>
    <w:sectPr w:rsidR="00B15C3E" w:rsidRPr="00843AC1" w:rsidSect="00EE766E">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A90520"/>
    <w:multiLevelType w:val="hybridMultilevel"/>
    <w:tmpl w:val="B9A802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8DB5FBC"/>
    <w:multiLevelType w:val="hybridMultilevel"/>
    <w:tmpl w:val="E7FAE8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48DC5B3E"/>
    <w:multiLevelType w:val="hybridMultilevel"/>
    <w:tmpl w:val="2184232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842"/>
    <w:rsid w:val="000F62E2"/>
    <w:rsid w:val="002D6842"/>
    <w:rsid w:val="004A5F78"/>
    <w:rsid w:val="004D7597"/>
    <w:rsid w:val="007D241E"/>
    <w:rsid w:val="00843AC1"/>
    <w:rsid w:val="00893CB1"/>
    <w:rsid w:val="00966219"/>
    <w:rsid w:val="00A84508"/>
    <w:rsid w:val="00B15C3E"/>
    <w:rsid w:val="00B553CD"/>
    <w:rsid w:val="00B97915"/>
    <w:rsid w:val="00DD6124"/>
    <w:rsid w:val="00EE766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2EAE"/>
  <w15:chartTrackingRefBased/>
  <w15:docId w15:val="{CB0FB957-722C-48C4-BA06-907DB84D9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508"/>
    <w:pPr>
      <w:ind w:left="720"/>
      <w:contextualSpacing/>
    </w:pPr>
  </w:style>
  <w:style w:type="character" w:styleId="Hyperlink">
    <w:name w:val="Hyperlink"/>
    <w:basedOn w:val="DefaultParagraphFont"/>
    <w:uiPriority w:val="99"/>
    <w:unhideWhenUsed/>
    <w:rsid w:val="00B15C3E"/>
    <w:rPr>
      <w:color w:val="0563C1" w:themeColor="hyperlink"/>
      <w:u w:val="single"/>
    </w:rPr>
  </w:style>
  <w:style w:type="character" w:styleId="UnresolvedMention">
    <w:name w:val="Unresolved Mention"/>
    <w:basedOn w:val="DefaultParagraphFont"/>
    <w:uiPriority w:val="99"/>
    <w:semiHidden/>
    <w:unhideWhenUsed/>
    <w:rsid w:val="00B15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ducation2020.ca" TargetMode="External"/><Relationship Id="rId5" Type="http://schemas.openxmlformats.org/officeDocument/2006/relationships/hyperlink" Target="http://www.education2020.ca"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463</Words>
  <Characters>2644</Characters>
  <Application>Microsoft Office Word</Application>
  <DocSecurity>0</DocSecurity>
  <Lines>22</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Richard</dc:creator>
  <cp:keywords/>
  <dc:description/>
  <cp:lastModifiedBy>Don Glendenning</cp:lastModifiedBy>
  <cp:revision>3</cp:revision>
  <dcterms:created xsi:type="dcterms:W3CDTF">2019-02-18T18:29:00Z</dcterms:created>
  <dcterms:modified xsi:type="dcterms:W3CDTF">2019-02-18T18:57:00Z</dcterms:modified>
</cp:coreProperties>
</file>