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768" w:rsidRDefault="00331768" w:rsidP="008E57CB">
      <w:pPr>
        <w:spacing w:after="0"/>
        <w:rPr>
          <w:rFonts w:ascii="Calibri" w:hAnsi="Calibri"/>
          <w:lang w:val="en-US"/>
        </w:rPr>
      </w:pPr>
      <w:r>
        <w:rPr>
          <w:b/>
          <w:i/>
          <w:noProof/>
          <w:color w:val="C00000"/>
          <w:sz w:val="56"/>
          <w:szCs w:val="56"/>
          <w:lang w:eastAsia="en-CA"/>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722E78" w:rsidRDefault="00722E78" w:rsidP="00722E78">
      <w:pPr>
        <w:spacing w:after="0"/>
        <w:jc w:val="right"/>
        <w:rPr>
          <w:rFonts w:ascii="Calibri" w:hAnsi="Calibri"/>
          <w:lang w:val="en-US"/>
        </w:rPr>
      </w:pPr>
      <w:r>
        <w:rPr>
          <w:rFonts w:ascii="Calibri" w:hAnsi="Calibri"/>
          <w:lang w:val="en-US"/>
        </w:rPr>
        <w:t>A</w:t>
      </w:r>
      <w:r w:rsidR="00303B4B">
        <w:rPr>
          <w:rFonts w:ascii="Calibri" w:hAnsi="Calibri"/>
          <w:lang w:val="en-US"/>
        </w:rPr>
        <w:t>bout</w:t>
      </w:r>
      <w:r>
        <w:rPr>
          <w:rFonts w:ascii="Calibri" w:hAnsi="Calibri"/>
          <w:lang w:val="en-US"/>
        </w:rPr>
        <w:t>/B-2</w:t>
      </w:r>
    </w:p>
    <w:p w:rsidR="008E57CB" w:rsidRDefault="008E57CB" w:rsidP="008E57CB">
      <w:pPr>
        <w:spacing w:after="0"/>
        <w:rPr>
          <w:rFonts w:ascii="Calibri" w:hAnsi="Calibri"/>
          <w:lang w:val="en-US"/>
        </w:rPr>
      </w:pPr>
      <w:r>
        <w:rPr>
          <w:rFonts w:ascii="Calibri" w:hAnsi="Calibri"/>
          <w:lang w:val="en-US"/>
        </w:rPr>
        <w:t>_____________________________________________________________________________________</w:t>
      </w:r>
    </w:p>
    <w:p w:rsidR="008E57CB" w:rsidRDefault="008E57CB" w:rsidP="00722E78">
      <w:pPr>
        <w:spacing w:after="0"/>
        <w:jc w:val="center"/>
        <w:rPr>
          <w:b/>
          <w:sz w:val="24"/>
          <w:szCs w:val="24"/>
          <w:lang w:val="en-US"/>
        </w:rPr>
      </w:pPr>
    </w:p>
    <w:p w:rsidR="00B3756B" w:rsidRPr="008E57CB" w:rsidRDefault="00E31473" w:rsidP="00722E78">
      <w:pPr>
        <w:spacing w:after="0"/>
        <w:jc w:val="center"/>
        <w:rPr>
          <w:b/>
          <w:sz w:val="32"/>
          <w:szCs w:val="32"/>
          <w:lang w:val="en-US"/>
        </w:rPr>
      </w:pPr>
      <w:r>
        <w:rPr>
          <w:b/>
          <w:sz w:val="32"/>
          <w:szCs w:val="32"/>
          <w:lang w:val="en-US"/>
        </w:rPr>
        <w:t>Trans</w:t>
      </w:r>
      <w:r w:rsidR="00A0003B">
        <w:rPr>
          <w:b/>
          <w:sz w:val="32"/>
          <w:szCs w:val="32"/>
          <w:lang w:val="en-US"/>
        </w:rPr>
        <w:t>ition in Math</w:t>
      </w:r>
    </w:p>
    <w:p w:rsidR="0033049B" w:rsidRPr="00D45D0F" w:rsidRDefault="0015150C" w:rsidP="0015150C">
      <w:pPr>
        <w:spacing w:after="0" w:line="240" w:lineRule="auto"/>
        <w:rPr>
          <w:b/>
          <w:sz w:val="24"/>
          <w:szCs w:val="24"/>
          <w:lang w:val="en-US"/>
        </w:rPr>
      </w:pPr>
      <w:r w:rsidRPr="00D45D0F">
        <w:rPr>
          <w:b/>
          <w:sz w:val="24"/>
          <w:szCs w:val="24"/>
          <w:lang w:val="en-US"/>
        </w:rPr>
        <w:t>Education</w:t>
      </w:r>
    </w:p>
    <w:p w:rsidR="004048DE" w:rsidRPr="00D45D0F" w:rsidRDefault="004048DE" w:rsidP="00722E78">
      <w:pPr>
        <w:spacing w:after="0" w:line="240" w:lineRule="auto"/>
        <w:rPr>
          <w:rFonts w:cs="Calibri"/>
          <w:bCs/>
          <w:sz w:val="24"/>
          <w:szCs w:val="24"/>
          <w:lang w:eastAsia="en-CA"/>
        </w:rPr>
      </w:pPr>
    </w:p>
    <w:p w:rsidR="004048DE" w:rsidRPr="00D45D0F" w:rsidRDefault="008E57CB" w:rsidP="004048DE">
      <w:p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E</w:t>
      </w:r>
      <w:r w:rsidR="004048DE" w:rsidRPr="00D45D0F">
        <w:rPr>
          <w:rFonts w:eastAsia="Times New Roman" w:cs="Arial"/>
          <w:color w:val="000000"/>
          <w:sz w:val="24"/>
          <w:szCs w:val="24"/>
          <w:lang w:eastAsia="en-CA"/>
        </w:rPr>
        <w:t>ducation is a provincial matter. Provinces agree</w:t>
      </w:r>
      <w:r>
        <w:rPr>
          <w:rFonts w:eastAsia="Times New Roman" w:cs="Arial"/>
          <w:color w:val="000000"/>
          <w:sz w:val="24"/>
          <w:szCs w:val="24"/>
          <w:lang w:eastAsia="en-CA"/>
        </w:rPr>
        <w:t xml:space="preserve"> </w:t>
      </w:r>
      <w:r w:rsidR="004048DE" w:rsidRPr="00D45D0F">
        <w:rPr>
          <w:rFonts w:eastAsia="Times New Roman" w:cs="Arial"/>
          <w:color w:val="000000"/>
          <w:sz w:val="24"/>
          <w:szCs w:val="24"/>
          <w:lang w:eastAsia="en-CA"/>
        </w:rPr>
        <w:t xml:space="preserve">that they have a responsibility to help their citizens develop attitudes, skills and knowledge at least to the level of good citizenship; Provinces also have a responsibility </w:t>
      </w:r>
      <w:r>
        <w:rPr>
          <w:rFonts w:eastAsia="Times New Roman" w:cs="Arial"/>
          <w:color w:val="000000"/>
          <w:sz w:val="24"/>
          <w:szCs w:val="24"/>
          <w:lang w:eastAsia="en-CA"/>
        </w:rPr>
        <w:t xml:space="preserve">provide skilled people to care for the community in which they live.  </w:t>
      </w:r>
      <w:r w:rsidR="00E47EAF" w:rsidRPr="00D45D0F">
        <w:rPr>
          <w:rFonts w:eastAsia="Times New Roman" w:cs="Arial"/>
          <w:color w:val="000000"/>
          <w:sz w:val="24"/>
          <w:szCs w:val="24"/>
          <w:lang w:eastAsia="en-CA"/>
        </w:rPr>
        <w:t>In PEI</w:t>
      </w:r>
      <w:r w:rsidR="00743B11" w:rsidRPr="00D45D0F">
        <w:rPr>
          <w:rFonts w:eastAsia="Times New Roman" w:cs="Arial"/>
          <w:color w:val="000000"/>
          <w:sz w:val="24"/>
          <w:szCs w:val="24"/>
          <w:lang w:eastAsia="en-CA"/>
        </w:rPr>
        <w:t>, that me</w:t>
      </w:r>
      <w:r w:rsidR="00133DA1" w:rsidRPr="00D45D0F">
        <w:rPr>
          <w:rFonts w:eastAsia="Times New Roman" w:cs="Arial"/>
          <w:color w:val="000000"/>
          <w:sz w:val="24"/>
          <w:szCs w:val="24"/>
          <w:lang w:eastAsia="en-CA"/>
        </w:rPr>
        <w:t>a</w:t>
      </w:r>
      <w:r w:rsidR="00743B11" w:rsidRPr="00D45D0F">
        <w:rPr>
          <w:rFonts w:eastAsia="Times New Roman" w:cs="Arial"/>
          <w:color w:val="000000"/>
          <w:sz w:val="24"/>
          <w:szCs w:val="24"/>
          <w:lang w:eastAsia="en-CA"/>
        </w:rPr>
        <w:t>ns</w:t>
      </w:r>
      <w:r w:rsidR="00133DA1" w:rsidRPr="00D45D0F">
        <w:rPr>
          <w:rFonts w:eastAsia="Times New Roman" w:cs="Arial"/>
          <w:color w:val="000000"/>
          <w:sz w:val="24"/>
          <w:szCs w:val="24"/>
          <w:lang w:eastAsia="en-CA"/>
        </w:rPr>
        <w:t xml:space="preserve"> encouraging more and bet</w:t>
      </w:r>
      <w:r w:rsidR="00133EFB" w:rsidRPr="00D45D0F">
        <w:rPr>
          <w:rFonts w:eastAsia="Times New Roman" w:cs="Arial"/>
          <w:color w:val="000000"/>
          <w:sz w:val="24"/>
          <w:szCs w:val="24"/>
          <w:lang w:eastAsia="en-CA"/>
        </w:rPr>
        <w:t>t</w:t>
      </w:r>
      <w:r w:rsidR="00133DA1" w:rsidRPr="00D45D0F">
        <w:rPr>
          <w:rFonts w:eastAsia="Times New Roman" w:cs="Arial"/>
          <w:color w:val="000000"/>
          <w:sz w:val="24"/>
          <w:szCs w:val="24"/>
          <w:lang w:eastAsia="en-CA"/>
        </w:rPr>
        <w:t xml:space="preserve">er education for </w:t>
      </w:r>
      <w:r>
        <w:rPr>
          <w:rFonts w:eastAsia="Times New Roman" w:cs="Arial"/>
          <w:color w:val="000000"/>
          <w:sz w:val="24"/>
          <w:szCs w:val="24"/>
          <w:lang w:eastAsia="en-CA"/>
        </w:rPr>
        <w:t>all residents and providing specialized training at least for those who serve us</w:t>
      </w:r>
      <w:r w:rsidR="00AC23DC">
        <w:rPr>
          <w:rFonts w:eastAsia="Times New Roman" w:cs="Arial"/>
          <w:color w:val="000000"/>
          <w:sz w:val="24"/>
          <w:szCs w:val="24"/>
          <w:lang w:eastAsia="en-CA"/>
        </w:rPr>
        <w:t xml:space="preserve"> </w:t>
      </w:r>
      <w:r w:rsidR="00133DA1" w:rsidRPr="00D45D0F">
        <w:rPr>
          <w:rFonts w:eastAsia="Times New Roman" w:cs="Arial"/>
          <w:color w:val="000000"/>
          <w:sz w:val="24"/>
          <w:szCs w:val="24"/>
          <w:lang w:eastAsia="en-CA"/>
        </w:rPr>
        <w:t xml:space="preserve">– not an easy task </w:t>
      </w:r>
      <w:r w:rsidR="00AC23DC">
        <w:rPr>
          <w:rFonts w:eastAsia="Times New Roman" w:cs="Arial"/>
          <w:color w:val="000000"/>
          <w:sz w:val="24"/>
          <w:szCs w:val="24"/>
          <w:lang w:eastAsia="en-CA"/>
        </w:rPr>
        <w:t xml:space="preserve">in a rapidly changing world. </w:t>
      </w:r>
    </w:p>
    <w:p w:rsidR="004048DE" w:rsidRPr="00D45D0F" w:rsidRDefault="004048DE" w:rsidP="00722E78">
      <w:pPr>
        <w:spacing w:after="0" w:line="240" w:lineRule="auto"/>
        <w:rPr>
          <w:rFonts w:cs="Calibri"/>
          <w:bCs/>
          <w:sz w:val="24"/>
          <w:szCs w:val="24"/>
          <w:lang w:eastAsia="en-CA"/>
        </w:rPr>
      </w:pPr>
    </w:p>
    <w:p w:rsidR="00133EFB" w:rsidRPr="00D45D0F" w:rsidRDefault="00722E78" w:rsidP="004048DE">
      <w:pPr>
        <w:spacing w:after="0" w:line="240" w:lineRule="auto"/>
        <w:rPr>
          <w:sz w:val="24"/>
          <w:szCs w:val="24"/>
          <w:lang w:val="en-US"/>
        </w:rPr>
      </w:pPr>
      <w:r w:rsidRPr="00D45D0F">
        <w:rPr>
          <w:rFonts w:cs="Calibri"/>
          <w:bCs/>
          <w:sz w:val="24"/>
          <w:szCs w:val="24"/>
          <w:lang w:eastAsia="en-CA"/>
        </w:rPr>
        <w:t>It is widely recognized that education is a key factor in determining one’s quality of life; in the same way, the collective education of our citizens will determine to a significant degree the future of our community and country</w:t>
      </w:r>
      <w:r w:rsidR="00AC23DC">
        <w:rPr>
          <w:rFonts w:cs="Calibri"/>
          <w:bCs/>
          <w:sz w:val="24"/>
          <w:szCs w:val="24"/>
          <w:lang w:eastAsia="en-CA"/>
        </w:rPr>
        <w:t xml:space="preserve"> in which we live and </w:t>
      </w:r>
      <w:r w:rsidR="00D131FA">
        <w:rPr>
          <w:rFonts w:cs="Calibri"/>
          <w:bCs/>
          <w:sz w:val="24"/>
          <w:szCs w:val="24"/>
          <w:lang w:eastAsia="en-CA"/>
        </w:rPr>
        <w:t>work.</w:t>
      </w:r>
      <w:r w:rsidRPr="00D45D0F">
        <w:rPr>
          <w:rFonts w:cs="Calibri"/>
          <w:bCs/>
          <w:sz w:val="24"/>
          <w:szCs w:val="24"/>
          <w:lang w:eastAsia="en-CA"/>
        </w:rPr>
        <w:t xml:space="preserve"> </w:t>
      </w:r>
      <w:r w:rsidR="00AC23DC">
        <w:rPr>
          <w:rFonts w:cs="Calibri"/>
          <w:bCs/>
          <w:sz w:val="24"/>
          <w:szCs w:val="24"/>
          <w:lang w:eastAsia="en-CA"/>
        </w:rPr>
        <w:t xml:space="preserve"> While our system of education ranks well in the world, it falls short of the expectations of many citizens. Evidence of and concern about that gap can be </w:t>
      </w:r>
      <w:r w:rsidR="00D131FA">
        <w:rPr>
          <w:rFonts w:cs="Calibri"/>
          <w:bCs/>
          <w:sz w:val="24"/>
          <w:szCs w:val="24"/>
          <w:lang w:eastAsia="en-CA"/>
        </w:rPr>
        <w:t>found in</w:t>
      </w:r>
      <w:r w:rsidR="00AC23DC">
        <w:rPr>
          <w:rFonts w:cs="Calibri"/>
          <w:bCs/>
          <w:sz w:val="24"/>
          <w:szCs w:val="24"/>
          <w:lang w:eastAsia="en-CA"/>
        </w:rPr>
        <w:t xml:space="preserve"> relation to P</w:t>
      </w:r>
      <w:r w:rsidRPr="00D45D0F">
        <w:rPr>
          <w:rFonts w:eastAsia="Times New Roman" w:cs="Times New Roman"/>
          <w:sz w:val="24"/>
          <w:szCs w:val="24"/>
          <w:lang w:val="en-US" w:eastAsia="en-CA"/>
        </w:rPr>
        <w:t xml:space="preserve">ISA results, recent CFPEI survey of Island youth, presentation to the Standing </w:t>
      </w:r>
      <w:r w:rsidR="00AC23DC">
        <w:rPr>
          <w:rFonts w:eastAsia="Times New Roman" w:cs="Times New Roman"/>
          <w:sz w:val="24"/>
          <w:szCs w:val="24"/>
          <w:lang w:val="en-US" w:eastAsia="en-CA"/>
        </w:rPr>
        <w:t>Legislative Committee</w:t>
      </w:r>
      <w:r w:rsidR="00D131FA">
        <w:rPr>
          <w:rFonts w:eastAsia="Times New Roman" w:cs="Times New Roman"/>
          <w:sz w:val="24"/>
          <w:szCs w:val="24"/>
          <w:lang w:val="en-US" w:eastAsia="en-CA"/>
        </w:rPr>
        <w:t xml:space="preserve">, </w:t>
      </w:r>
      <w:r w:rsidR="00AC23DC">
        <w:rPr>
          <w:rFonts w:eastAsia="Times New Roman" w:cs="Times New Roman"/>
          <w:sz w:val="24"/>
          <w:szCs w:val="24"/>
          <w:lang w:val="en-US" w:eastAsia="en-CA"/>
        </w:rPr>
        <w:t xml:space="preserve">provincial and </w:t>
      </w:r>
      <w:proofErr w:type="spellStart"/>
      <w:r w:rsidR="00AC23DC">
        <w:rPr>
          <w:rFonts w:eastAsia="Times New Roman" w:cs="Times New Roman"/>
          <w:sz w:val="24"/>
          <w:szCs w:val="24"/>
          <w:lang w:val="en-US" w:eastAsia="en-CA"/>
        </w:rPr>
        <w:t>PanCanadian</w:t>
      </w:r>
      <w:proofErr w:type="spellEnd"/>
      <w:r w:rsidR="00AC23DC">
        <w:rPr>
          <w:rFonts w:eastAsia="Times New Roman" w:cs="Times New Roman"/>
          <w:sz w:val="24"/>
          <w:szCs w:val="24"/>
          <w:lang w:val="en-US" w:eastAsia="en-CA"/>
        </w:rPr>
        <w:t xml:space="preserve"> reports.</w:t>
      </w:r>
      <w:r w:rsidR="00A2305B">
        <w:rPr>
          <w:rFonts w:eastAsia="Times New Roman" w:cs="Times New Roman"/>
          <w:sz w:val="24"/>
          <w:szCs w:val="24"/>
          <w:lang w:val="en-US" w:eastAsia="en-CA"/>
        </w:rPr>
        <w:t xml:space="preserve">  </w:t>
      </w:r>
      <w:r w:rsidR="00133EFB" w:rsidRPr="00D45D0F">
        <w:rPr>
          <w:sz w:val="24"/>
          <w:szCs w:val="24"/>
          <w:lang w:val="en-US"/>
        </w:rPr>
        <w:t>While the concern applies to the sta</w:t>
      </w:r>
      <w:r w:rsidR="003E01FB" w:rsidRPr="00D45D0F">
        <w:rPr>
          <w:sz w:val="24"/>
          <w:szCs w:val="24"/>
          <w:lang w:val="en-US"/>
        </w:rPr>
        <w:t>t</w:t>
      </w:r>
      <w:r w:rsidR="00133EFB" w:rsidRPr="00D45D0F">
        <w:rPr>
          <w:sz w:val="24"/>
          <w:szCs w:val="24"/>
          <w:lang w:val="en-US"/>
        </w:rPr>
        <w:t>e of education gener</w:t>
      </w:r>
      <w:r w:rsidR="003E01FB" w:rsidRPr="00D45D0F">
        <w:rPr>
          <w:sz w:val="24"/>
          <w:szCs w:val="24"/>
          <w:lang w:val="en-US"/>
        </w:rPr>
        <w:t xml:space="preserve">ally, this paper limits itself </w:t>
      </w:r>
      <w:r w:rsidR="00133EFB" w:rsidRPr="00D45D0F">
        <w:rPr>
          <w:sz w:val="24"/>
          <w:szCs w:val="24"/>
          <w:lang w:val="en-US"/>
        </w:rPr>
        <w:t xml:space="preserve">to the field of mathematics.  </w:t>
      </w:r>
    </w:p>
    <w:p w:rsidR="00A2305B" w:rsidRDefault="00A2305B" w:rsidP="00C745A6">
      <w:pPr>
        <w:spacing w:after="0" w:line="240" w:lineRule="auto"/>
        <w:rPr>
          <w:rFonts w:eastAsia="Times New Roman" w:cs="Arial"/>
          <w:color w:val="000000"/>
          <w:sz w:val="24"/>
          <w:szCs w:val="24"/>
          <w:lang w:eastAsia="en-CA"/>
        </w:rPr>
      </w:pPr>
    </w:p>
    <w:p w:rsidR="00ED66E7" w:rsidRPr="00D45D0F" w:rsidRDefault="00A2305B" w:rsidP="00ED66E7">
      <w:p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 xml:space="preserve">All provinces and Territories </w:t>
      </w:r>
      <w:r w:rsidR="00C745A6" w:rsidRPr="00D45D0F">
        <w:rPr>
          <w:rFonts w:eastAsia="Times New Roman" w:cs="Arial"/>
          <w:color w:val="000000"/>
          <w:sz w:val="24"/>
          <w:szCs w:val="24"/>
          <w:lang w:eastAsia="en-CA"/>
        </w:rPr>
        <w:t xml:space="preserve">operate a public-school system devoted to serving the needs of young people, a relatively autonomous postsecondary sector, and a </w:t>
      </w:r>
      <w:r>
        <w:rPr>
          <w:rFonts w:eastAsia="Times New Roman" w:cs="Arial"/>
          <w:color w:val="000000"/>
          <w:sz w:val="24"/>
          <w:szCs w:val="24"/>
          <w:lang w:eastAsia="en-CA"/>
        </w:rPr>
        <w:t xml:space="preserve">melange </w:t>
      </w:r>
      <w:r w:rsidR="00C745A6" w:rsidRPr="00D45D0F">
        <w:rPr>
          <w:rFonts w:eastAsia="Times New Roman" w:cs="Arial"/>
          <w:color w:val="000000"/>
          <w:sz w:val="24"/>
          <w:szCs w:val="24"/>
          <w:lang w:eastAsia="en-CA"/>
        </w:rPr>
        <w:t xml:space="preserve">of services operated or administered through </w:t>
      </w:r>
      <w:r>
        <w:rPr>
          <w:rFonts w:eastAsia="Times New Roman" w:cs="Arial"/>
          <w:color w:val="000000"/>
          <w:sz w:val="24"/>
          <w:szCs w:val="24"/>
          <w:lang w:eastAsia="en-CA"/>
        </w:rPr>
        <w:t xml:space="preserve">other </w:t>
      </w:r>
      <w:r w:rsidR="00C745A6" w:rsidRPr="00D45D0F">
        <w:rPr>
          <w:rFonts w:eastAsia="Times New Roman" w:cs="Arial"/>
          <w:color w:val="000000"/>
          <w:sz w:val="24"/>
          <w:szCs w:val="24"/>
          <w:lang w:eastAsia="en-CA"/>
        </w:rPr>
        <w:t>provincial ministries</w:t>
      </w:r>
      <w:r>
        <w:rPr>
          <w:rFonts w:eastAsia="Times New Roman" w:cs="Arial"/>
          <w:color w:val="000000"/>
          <w:sz w:val="24"/>
          <w:szCs w:val="24"/>
          <w:lang w:eastAsia="en-CA"/>
        </w:rPr>
        <w:t xml:space="preserve">. </w:t>
      </w:r>
      <w:r w:rsidR="00C745A6" w:rsidRPr="00D45D0F">
        <w:rPr>
          <w:rFonts w:eastAsia="Times New Roman" w:cs="Arial"/>
          <w:color w:val="000000"/>
          <w:sz w:val="24"/>
          <w:szCs w:val="24"/>
          <w:lang w:eastAsia="en-CA"/>
        </w:rPr>
        <w:t xml:space="preserve">Add to this </w:t>
      </w:r>
      <w:r w:rsidR="00D131FA">
        <w:rPr>
          <w:rFonts w:eastAsia="Times New Roman" w:cs="Arial"/>
          <w:color w:val="000000"/>
          <w:sz w:val="24"/>
          <w:szCs w:val="24"/>
          <w:lang w:eastAsia="en-CA"/>
        </w:rPr>
        <w:t xml:space="preserve">federal funding </w:t>
      </w:r>
      <w:proofErr w:type="spellStart"/>
      <w:r w:rsidR="00C745A6" w:rsidRPr="00D45D0F">
        <w:rPr>
          <w:rFonts w:eastAsia="Times New Roman" w:cs="Arial"/>
          <w:color w:val="000000"/>
          <w:sz w:val="24"/>
          <w:szCs w:val="24"/>
          <w:lang w:eastAsia="en-CA"/>
        </w:rPr>
        <w:t>funding</w:t>
      </w:r>
      <w:proofErr w:type="spellEnd"/>
      <w:r w:rsidR="00C745A6" w:rsidRPr="00D45D0F">
        <w:rPr>
          <w:rFonts w:eastAsia="Times New Roman" w:cs="Arial"/>
          <w:color w:val="000000"/>
          <w:sz w:val="24"/>
          <w:szCs w:val="24"/>
          <w:lang w:eastAsia="en-CA"/>
        </w:rPr>
        <w:t xml:space="preserve"> in support of economic development, </w:t>
      </w:r>
      <w:r>
        <w:rPr>
          <w:rFonts w:eastAsia="Times New Roman" w:cs="Arial"/>
          <w:color w:val="000000"/>
          <w:sz w:val="24"/>
          <w:szCs w:val="24"/>
          <w:lang w:eastAsia="en-CA"/>
        </w:rPr>
        <w:t>to</w:t>
      </w:r>
      <w:r w:rsidR="00C745A6" w:rsidRPr="00D45D0F">
        <w:rPr>
          <w:rFonts w:eastAsia="Times New Roman" w:cs="Arial"/>
          <w:color w:val="000000"/>
          <w:sz w:val="24"/>
          <w:szCs w:val="24"/>
          <w:lang w:eastAsia="en-CA"/>
        </w:rPr>
        <w:t xml:space="preserve"> which education is a major contributor, and we</w:t>
      </w:r>
      <w:r>
        <w:rPr>
          <w:rFonts w:eastAsia="Times New Roman" w:cs="Arial"/>
          <w:color w:val="000000"/>
          <w:sz w:val="24"/>
          <w:szCs w:val="24"/>
          <w:lang w:eastAsia="en-CA"/>
        </w:rPr>
        <w:t xml:space="preserve"> are faced with some issues of coordination and </w:t>
      </w:r>
      <w:r w:rsidR="00C745A6" w:rsidRPr="00D45D0F">
        <w:rPr>
          <w:rFonts w:eastAsia="Times New Roman" w:cs="Arial"/>
          <w:color w:val="000000"/>
          <w:sz w:val="24"/>
          <w:szCs w:val="24"/>
          <w:lang w:eastAsia="en-CA"/>
        </w:rPr>
        <w:t xml:space="preserve">communication.   </w:t>
      </w:r>
      <w:r>
        <w:rPr>
          <w:rFonts w:eastAsia="Times New Roman" w:cs="Arial"/>
          <w:color w:val="000000"/>
          <w:sz w:val="24"/>
          <w:szCs w:val="24"/>
          <w:lang w:eastAsia="en-CA"/>
        </w:rPr>
        <w:t>Providers of educational services in PEI include:</w:t>
      </w:r>
    </w:p>
    <w:p w:rsidR="003D4A8A" w:rsidRDefault="003D4A8A" w:rsidP="00ED66E7">
      <w:pPr>
        <w:pStyle w:val="ListParagraph"/>
        <w:numPr>
          <w:ilvl w:val="0"/>
          <w:numId w:val="16"/>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Families</w:t>
      </w:r>
    </w:p>
    <w:p w:rsidR="00ED66E7" w:rsidRPr="00D45D0F"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D45D0F">
        <w:rPr>
          <w:rFonts w:eastAsia="Times New Roman" w:cs="Arial"/>
          <w:color w:val="000000"/>
          <w:sz w:val="24"/>
          <w:szCs w:val="24"/>
          <w:lang w:eastAsia="en-CA"/>
        </w:rPr>
        <w:t>The Department of Education</w:t>
      </w:r>
      <w:r w:rsidR="00A2305B">
        <w:rPr>
          <w:rFonts w:eastAsia="Times New Roman" w:cs="Arial"/>
          <w:color w:val="000000"/>
          <w:sz w:val="24"/>
          <w:szCs w:val="24"/>
          <w:lang w:eastAsia="en-CA"/>
        </w:rPr>
        <w:t>, Early Learning</w:t>
      </w:r>
      <w:r w:rsidRPr="00D45D0F">
        <w:rPr>
          <w:rFonts w:eastAsia="Times New Roman" w:cs="Arial"/>
          <w:color w:val="000000"/>
          <w:sz w:val="24"/>
          <w:szCs w:val="24"/>
          <w:lang w:eastAsia="en-CA"/>
        </w:rPr>
        <w:t xml:space="preserve"> and Culture delivers instruction through the </w:t>
      </w:r>
      <w:r w:rsidR="00D131FA">
        <w:rPr>
          <w:rFonts w:eastAsia="Times New Roman" w:cs="Arial"/>
          <w:color w:val="000000"/>
          <w:sz w:val="24"/>
          <w:szCs w:val="24"/>
          <w:lang w:eastAsia="en-CA"/>
        </w:rPr>
        <w:t>public-school</w:t>
      </w:r>
      <w:r w:rsidRPr="00D45D0F">
        <w:rPr>
          <w:rFonts w:eastAsia="Times New Roman" w:cs="Arial"/>
          <w:color w:val="000000"/>
          <w:sz w:val="24"/>
          <w:szCs w:val="24"/>
          <w:lang w:eastAsia="en-CA"/>
        </w:rPr>
        <w:t xml:space="preserve"> system   </w:t>
      </w:r>
    </w:p>
    <w:p w:rsidR="00ED66E7" w:rsidRPr="00D45D0F"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D45D0F">
        <w:rPr>
          <w:rFonts w:eastAsia="Times New Roman" w:cs="Arial"/>
          <w:color w:val="000000"/>
          <w:sz w:val="24"/>
          <w:szCs w:val="24"/>
          <w:lang w:eastAsia="en-CA"/>
        </w:rPr>
        <w:t>The Department of Work</w:t>
      </w:r>
      <w:r w:rsidR="00A2305B">
        <w:rPr>
          <w:rFonts w:eastAsia="Times New Roman" w:cs="Arial"/>
          <w:color w:val="000000"/>
          <w:sz w:val="24"/>
          <w:szCs w:val="24"/>
          <w:lang w:eastAsia="en-CA"/>
        </w:rPr>
        <w:t xml:space="preserve">force and Advanced </w:t>
      </w:r>
      <w:r w:rsidR="003D4A8A">
        <w:rPr>
          <w:rFonts w:eastAsia="Times New Roman" w:cs="Arial"/>
          <w:color w:val="000000"/>
          <w:sz w:val="24"/>
          <w:szCs w:val="24"/>
          <w:lang w:eastAsia="en-CA"/>
        </w:rPr>
        <w:t xml:space="preserve">Learning </w:t>
      </w:r>
      <w:r w:rsidRPr="00D45D0F">
        <w:rPr>
          <w:rFonts w:eastAsia="Times New Roman" w:cs="Arial"/>
          <w:color w:val="000000"/>
          <w:sz w:val="24"/>
          <w:szCs w:val="24"/>
          <w:lang w:eastAsia="en-CA"/>
        </w:rPr>
        <w:t>which</w:t>
      </w:r>
      <w:r w:rsidR="003D4A8A">
        <w:rPr>
          <w:rFonts w:eastAsia="Times New Roman" w:cs="Arial"/>
          <w:color w:val="000000"/>
          <w:sz w:val="24"/>
          <w:szCs w:val="24"/>
          <w:lang w:eastAsia="en-CA"/>
        </w:rPr>
        <w:t xml:space="preserve"> oversees postsecondary institutions and but direct delivers through grants and </w:t>
      </w:r>
      <w:r w:rsidR="00D131FA">
        <w:rPr>
          <w:rFonts w:eastAsia="Times New Roman" w:cs="Arial"/>
          <w:color w:val="000000"/>
          <w:sz w:val="24"/>
          <w:szCs w:val="24"/>
          <w:lang w:eastAsia="en-CA"/>
        </w:rPr>
        <w:t>contract wide</w:t>
      </w:r>
      <w:r w:rsidR="003D4A8A">
        <w:rPr>
          <w:rFonts w:eastAsia="Times New Roman" w:cs="Arial"/>
          <w:color w:val="000000"/>
          <w:sz w:val="24"/>
          <w:szCs w:val="24"/>
          <w:lang w:eastAsia="en-CA"/>
        </w:rPr>
        <w:t xml:space="preserve"> range of educational services</w:t>
      </w:r>
      <w:r w:rsidRPr="00D45D0F">
        <w:rPr>
          <w:rFonts w:eastAsia="Times New Roman" w:cs="Arial"/>
          <w:color w:val="000000"/>
          <w:sz w:val="24"/>
          <w:szCs w:val="24"/>
          <w:lang w:eastAsia="en-CA"/>
        </w:rPr>
        <w:t xml:space="preserve"> </w:t>
      </w:r>
    </w:p>
    <w:p w:rsidR="00ED66E7" w:rsidRPr="00D45D0F"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D45D0F">
        <w:rPr>
          <w:rFonts w:eastAsia="Times New Roman" w:cs="Arial"/>
          <w:color w:val="000000"/>
          <w:sz w:val="24"/>
          <w:szCs w:val="24"/>
          <w:lang w:eastAsia="en-CA"/>
        </w:rPr>
        <w:t xml:space="preserve">Postsecondary institutions </w:t>
      </w:r>
      <w:r w:rsidR="003D4A8A">
        <w:rPr>
          <w:rFonts w:eastAsia="Times New Roman" w:cs="Arial"/>
          <w:color w:val="000000"/>
          <w:sz w:val="24"/>
          <w:szCs w:val="24"/>
          <w:lang w:eastAsia="en-CA"/>
        </w:rPr>
        <w:t>operating under Boards of Governors</w:t>
      </w:r>
      <w:r w:rsidRPr="00D45D0F">
        <w:rPr>
          <w:rFonts w:eastAsia="Times New Roman" w:cs="Arial"/>
          <w:color w:val="000000"/>
          <w:sz w:val="24"/>
          <w:szCs w:val="24"/>
          <w:lang w:eastAsia="en-CA"/>
        </w:rPr>
        <w:t xml:space="preserve"> </w:t>
      </w:r>
    </w:p>
    <w:p w:rsidR="00ED66E7" w:rsidRPr="00D45D0F"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D45D0F">
        <w:rPr>
          <w:rFonts w:eastAsia="Times New Roman" w:cs="Arial"/>
          <w:color w:val="000000"/>
          <w:sz w:val="24"/>
          <w:szCs w:val="24"/>
          <w:lang w:eastAsia="en-CA"/>
        </w:rPr>
        <w:t xml:space="preserve">Private schools </w:t>
      </w:r>
      <w:r w:rsidR="003D4A8A">
        <w:rPr>
          <w:rFonts w:eastAsia="Times New Roman" w:cs="Arial"/>
          <w:color w:val="000000"/>
          <w:sz w:val="24"/>
          <w:szCs w:val="24"/>
          <w:lang w:eastAsia="en-CA"/>
        </w:rPr>
        <w:t>and colleges</w:t>
      </w:r>
      <w:r w:rsidRPr="00D45D0F">
        <w:rPr>
          <w:rFonts w:eastAsia="Times New Roman" w:cs="Arial"/>
          <w:color w:val="000000"/>
          <w:sz w:val="24"/>
          <w:szCs w:val="24"/>
          <w:lang w:eastAsia="en-CA"/>
        </w:rPr>
        <w:t xml:space="preserve"> </w:t>
      </w:r>
    </w:p>
    <w:p w:rsidR="00ED66E7" w:rsidRPr="00D45D0F"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D45D0F">
        <w:rPr>
          <w:rFonts w:eastAsia="Times New Roman" w:cs="Arial"/>
          <w:color w:val="000000"/>
          <w:sz w:val="24"/>
          <w:szCs w:val="24"/>
          <w:lang w:eastAsia="en-CA"/>
        </w:rPr>
        <w:t>Tutors, educational consultants,</w:t>
      </w:r>
      <w:r w:rsidR="003D4A8A">
        <w:rPr>
          <w:rFonts w:eastAsia="Times New Roman" w:cs="Arial"/>
          <w:color w:val="000000"/>
          <w:sz w:val="24"/>
          <w:szCs w:val="24"/>
          <w:lang w:eastAsia="en-CA"/>
        </w:rPr>
        <w:t xml:space="preserve"> NGO’s</w:t>
      </w:r>
      <w:r w:rsidRPr="00D45D0F">
        <w:rPr>
          <w:rFonts w:eastAsia="Times New Roman" w:cs="Arial"/>
          <w:color w:val="000000"/>
          <w:sz w:val="24"/>
          <w:szCs w:val="24"/>
          <w:lang w:eastAsia="en-CA"/>
        </w:rPr>
        <w:t xml:space="preserve"> </w:t>
      </w:r>
      <w:r w:rsidR="003D4A8A">
        <w:rPr>
          <w:rFonts w:eastAsia="Times New Roman" w:cs="Arial"/>
          <w:color w:val="000000"/>
          <w:sz w:val="24"/>
          <w:szCs w:val="24"/>
          <w:lang w:eastAsia="en-CA"/>
        </w:rPr>
        <w:t>and associations</w:t>
      </w:r>
    </w:p>
    <w:p w:rsidR="00ED66E7" w:rsidRPr="003D4A8A" w:rsidRDefault="003D4A8A" w:rsidP="003D4A8A">
      <w:pPr>
        <w:pStyle w:val="ListParagraph"/>
        <w:numPr>
          <w:ilvl w:val="0"/>
          <w:numId w:val="16"/>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 xml:space="preserve">Employer and employee associations </w:t>
      </w:r>
    </w:p>
    <w:p w:rsidR="00C745A6" w:rsidRPr="00D45D0F" w:rsidRDefault="00C745A6" w:rsidP="00C745A6">
      <w:pPr>
        <w:spacing w:after="0" w:line="240" w:lineRule="auto"/>
        <w:rPr>
          <w:rFonts w:eastAsia="Times New Roman" w:cs="Arial"/>
          <w:b/>
          <w:color w:val="000000"/>
          <w:sz w:val="24"/>
          <w:szCs w:val="24"/>
          <w:lang w:eastAsia="en-CA"/>
        </w:rPr>
      </w:pPr>
    </w:p>
    <w:p w:rsidR="00C745A6" w:rsidRPr="00D45D0F" w:rsidRDefault="008608EE" w:rsidP="00C745A6">
      <w:p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lastRenderedPageBreak/>
        <w:t xml:space="preserve">Given the number of delivery organizations, it is not surprising that coordination and communication </w:t>
      </w:r>
      <w:r w:rsidR="00D131FA">
        <w:rPr>
          <w:rFonts w:eastAsia="Times New Roman" w:cs="Arial"/>
          <w:color w:val="000000"/>
          <w:sz w:val="24"/>
          <w:szCs w:val="24"/>
          <w:lang w:eastAsia="en-CA"/>
        </w:rPr>
        <w:t xml:space="preserve">is </w:t>
      </w:r>
      <w:bookmarkStart w:id="0" w:name="_GoBack"/>
      <w:bookmarkEnd w:id="0"/>
      <w:r w:rsidR="0060107E">
        <w:rPr>
          <w:rFonts w:eastAsia="Times New Roman" w:cs="Arial"/>
          <w:color w:val="000000"/>
          <w:sz w:val="24"/>
          <w:szCs w:val="24"/>
          <w:lang w:eastAsia="en-CA"/>
        </w:rPr>
        <w:t>an issue.  In fact, the Council of Ministers of Education, (</w:t>
      </w:r>
      <w:r w:rsidR="00C745A6" w:rsidRPr="00D45D0F">
        <w:rPr>
          <w:rFonts w:eastAsia="Times New Roman" w:cs="Arial"/>
          <w:color w:val="000000"/>
          <w:sz w:val="24"/>
          <w:szCs w:val="24"/>
          <w:lang w:eastAsia="en-CA"/>
        </w:rPr>
        <w:t>CMEC</w:t>
      </w:r>
      <w:r w:rsidR="0060107E">
        <w:rPr>
          <w:rFonts w:eastAsia="Times New Roman" w:cs="Arial"/>
          <w:color w:val="000000"/>
          <w:sz w:val="24"/>
          <w:szCs w:val="24"/>
          <w:lang w:eastAsia="en-CA"/>
        </w:rPr>
        <w:t xml:space="preserve">) </w:t>
      </w:r>
      <w:r w:rsidR="00C745A6" w:rsidRPr="00D45D0F">
        <w:rPr>
          <w:rFonts w:eastAsia="Times New Roman" w:cs="Arial"/>
          <w:color w:val="000000"/>
          <w:sz w:val="24"/>
          <w:szCs w:val="24"/>
          <w:lang w:eastAsia="en-CA"/>
        </w:rPr>
        <w:t xml:space="preserve">drew attention to the issue of educational “transition” </w:t>
      </w:r>
      <w:r w:rsidR="0060107E">
        <w:rPr>
          <w:rFonts w:eastAsia="Times New Roman" w:cs="Arial"/>
          <w:color w:val="000000"/>
          <w:sz w:val="24"/>
          <w:szCs w:val="24"/>
          <w:lang w:eastAsia="en-CA"/>
        </w:rPr>
        <w:t xml:space="preserve">in a press statement on July 7, 2016 in </w:t>
      </w:r>
      <w:r w:rsidR="00C745A6" w:rsidRPr="00D45D0F">
        <w:rPr>
          <w:rFonts w:eastAsia="Times New Roman" w:cs="Arial"/>
          <w:color w:val="000000"/>
          <w:sz w:val="24"/>
          <w:szCs w:val="24"/>
          <w:lang w:eastAsia="en-CA"/>
        </w:rPr>
        <w:t>which</w:t>
      </w:r>
      <w:r w:rsidR="0060107E">
        <w:rPr>
          <w:rFonts w:eastAsia="Times New Roman" w:cs="Arial"/>
          <w:color w:val="000000"/>
          <w:sz w:val="24"/>
          <w:szCs w:val="24"/>
          <w:lang w:eastAsia="en-CA"/>
        </w:rPr>
        <w:t xml:space="preserve"> they </w:t>
      </w:r>
      <w:r w:rsidR="00C745A6" w:rsidRPr="00D45D0F">
        <w:rPr>
          <w:rFonts w:eastAsia="Times New Roman" w:cs="Arial"/>
          <w:color w:val="000000"/>
          <w:sz w:val="24"/>
          <w:szCs w:val="24"/>
          <w:lang w:eastAsia="en-CA"/>
        </w:rPr>
        <w:t>highlight</w:t>
      </w:r>
      <w:r w:rsidR="0060107E">
        <w:rPr>
          <w:rFonts w:eastAsia="Times New Roman" w:cs="Arial"/>
          <w:color w:val="000000"/>
          <w:sz w:val="24"/>
          <w:szCs w:val="24"/>
          <w:lang w:eastAsia="en-CA"/>
        </w:rPr>
        <w:t xml:space="preserve"> their </w:t>
      </w:r>
      <w:r w:rsidR="00D131FA">
        <w:rPr>
          <w:rFonts w:eastAsia="Times New Roman" w:cs="Arial"/>
          <w:color w:val="000000"/>
          <w:sz w:val="24"/>
          <w:szCs w:val="24"/>
          <w:lang w:eastAsia="en-CA"/>
        </w:rPr>
        <w:t xml:space="preserve">concern, </w:t>
      </w:r>
      <w:r w:rsidR="00D131FA" w:rsidRPr="00D45D0F">
        <w:rPr>
          <w:rFonts w:eastAsia="Times New Roman" w:cs="Arial"/>
          <w:color w:val="000000"/>
          <w:sz w:val="24"/>
          <w:szCs w:val="24"/>
          <w:lang w:eastAsia="en-CA"/>
        </w:rPr>
        <w:t>a</w:t>
      </w:r>
      <w:r w:rsidR="00C745A6" w:rsidRPr="00D45D0F">
        <w:rPr>
          <w:rFonts w:eastAsia="Times New Roman" w:cs="Arial"/>
          <w:color w:val="000000"/>
          <w:sz w:val="24"/>
          <w:szCs w:val="24"/>
          <w:lang w:eastAsia="en-CA"/>
        </w:rPr>
        <w:t xml:space="preserve"> concern that is shared by many educators, employers, certification agencies and the community at large.  </w:t>
      </w:r>
      <w:r w:rsidR="0060107E">
        <w:rPr>
          <w:rFonts w:eastAsia="Times New Roman" w:cs="Arial"/>
          <w:color w:val="000000"/>
          <w:sz w:val="24"/>
          <w:szCs w:val="24"/>
          <w:lang w:eastAsia="en-CA"/>
        </w:rPr>
        <w:t>Our review of the matter suggests</w:t>
      </w:r>
      <w:r w:rsidR="00C745A6" w:rsidRPr="00D45D0F">
        <w:rPr>
          <w:rFonts w:eastAsia="Times New Roman" w:cs="Arial"/>
          <w:color w:val="000000"/>
          <w:sz w:val="24"/>
          <w:szCs w:val="24"/>
          <w:lang w:eastAsia="en-CA"/>
        </w:rPr>
        <w:t xml:space="preserve"> </w:t>
      </w:r>
      <w:r w:rsidR="00D131FA">
        <w:rPr>
          <w:rFonts w:eastAsia="Times New Roman" w:cs="Arial"/>
          <w:color w:val="000000"/>
          <w:sz w:val="24"/>
          <w:szCs w:val="24"/>
          <w:lang w:eastAsia="en-CA"/>
        </w:rPr>
        <w:t>that</w:t>
      </w:r>
      <w:r w:rsidR="0060107E">
        <w:rPr>
          <w:rFonts w:eastAsia="Times New Roman" w:cs="Arial"/>
          <w:color w:val="000000"/>
          <w:sz w:val="24"/>
          <w:szCs w:val="24"/>
          <w:lang w:eastAsia="en-CA"/>
        </w:rPr>
        <w:t xml:space="preserve"> transition issues likely arise from:</w:t>
      </w:r>
    </w:p>
    <w:p w:rsidR="0060107E" w:rsidRDefault="00A0003B" w:rsidP="00C745A6">
      <w:pPr>
        <w:pStyle w:val="ListParagraph"/>
        <w:numPr>
          <w:ilvl w:val="0"/>
          <w:numId w:val="18"/>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Number and v</w:t>
      </w:r>
      <w:r w:rsidR="0060107E" w:rsidRPr="0060107E">
        <w:rPr>
          <w:rFonts w:eastAsia="Times New Roman" w:cs="Arial"/>
          <w:color w:val="000000"/>
          <w:sz w:val="24"/>
          <w:szCs w:val="24"/>
          <w:lang w:eastAsia="en-CA"/>
        </w:rPr>
        <w:t>ariety of agencies involved in a Province</w:t>
      </w:r>
    </w:p>
    <w:p w:rsidR="0060107E" w:rsidRDefault="0060107E" w:rsidP="00C745A6">
      <w:pPr>
        <w:pStyle w:val="ListParagraph"/>
        <w:numPr>
          <w:ilvl w:val="0"/>
          <w:numId w:val="18"/>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 xml:space="preserve">Differing foundations </w:t>
      </w:r>
      <w:r w:rsidR="00A0003B">
        <w:rPr>
          <w:rFonts w:eastAsia="Times New Roman" w:cs="Arial"/>
          <w:color w:val="000000"/>
          <w:sz w:val="24"/>
          <w:szCs w:val="24"/>
          <w:lang w:eastAsia="en-CA"/>
        </w:rPr>
        <w:t xml:space="preserve">on which </w:t>
      </w:r>
      <w:r>
        <w:rPr>
          <w:rFonts w:eastAsia="Times New Roman" w:cs="Arial"/>
          <w:color w:val="000000"/>
          <w:sz w:val="24"/>
          <w:szCs w:val="24"/>
          <w:lang w:eastAsia="en-CA"/>
        </w:rPr>
        <w:t xml:space="preserve">curriculum </w:t>
      </w:r>
      <w:r w:rsidR="00A0003B">
        <w:rPr>
          <w:rFonts w:eastAsia="Times New Roman" w:cs="Arial"/>
          <w:color w:val="000000"/>
          <w:sz w:val="24"/>
          <w:szCs w:val="24"/>
          <w:lang w:eastAsia="en-CA"/>
        </w:rPr>
        <w:t xml:space="preserve">is </w:t>
      </w:r>
      <w:r w:rsidR="00D131FA">
        <w:rPr>
          <w:rFonts w:eastAsia="Times New Roman" w:cs="Arial"/>
          <w:color w:val="000000"/>
          <w:sz w:val="24"/>
          <w:szCs w:val="24"/>
          <w:lang w:eastAsia="en-CA"/>
        </w:rPr>
        <w:t xml:space="preserve">developed </w:t>
      </w:r>
      <w:r w:rsidR="00D131FA" w:rsidRPr="0060107E">
        <w:rPr>
          <w:rFonts w:eastAsia="Times New Roman" w:cs="Arial"/>
          <w:color w:val="000000"/>
          <w:sz w:val="24"/>
          <w:szCs w:val="24"/>
          <w:lang w:eastAsia="en-CA"/>
        </w:rPr>
        <w:t>-</w:t>
      </w:r>
      <w:r w:rsidR="00C745A6" w:rsidRPr="0060107E">
        <w:rPr>
          <w:rFonts w:eastAsia="Times New Roman" w:cs="Arial"/>
          <w:color w:val="000000"/>
          <w:sz w:val="24"/>
          <w:szCs w:val="24"/>
          <w:lang w:eastAsia="en-CA"/>
        </w:rPr>
        <w:t xml:space="preserve"> skills, competencies or outcomes</w:t>
      </w:r>
    </w:p>
    <w:p w:rsidR="0060107E" w:rsidRDefault="00C745A6" w:rsidP="00C745A6">
      <w:pPr>
        <w:pStyle w:val="ListParagraph"/>
        <w:numPr>
          <w:ilvl w:val="0"/>
          <w:numId w:val="18"/>
        </w:numPr>
        <w:spacing w:after="0" w:line="240" w:lineRule="auto"/>
        <w:rPr>
          <w:rFonts w:eastAsia="Times New Roman" w:cs="Arial"/>
          <w:color w:val="000000"/>
          <w:sz w:val="24"/>
          <w:szCs w:val="24"/>
          <w:lang w:eastAsia="en-CA"/>
        </w:rPr>
      </w:pPr>
      <w:r w:rsidRPr="0060107E">
        <w:rPr>
          <w:rFonts w:eastAsia="Times New Roman" w:cs="Arial"/>
          <w:color w:val="000000"/>
          <w:sz w:val="24"/>
          <w:szCs w:val="24"/>
          <w:lang w:eastAsia="en-CA"/>
        </w:rPr>
        <w:t xml:space="preserve">Absence of a </w:t>
      </w:r>
      <w:r w:rsidR="00A0003B">
        <w:rPr>
          <w:rFonts w:eastAsia="Times New Roman" w:cs="Arial"/>
          <w:color w:val="000000"/>
          <w:sz w:val="24"/>
          <w:szCs w:val="24"/>
          <w:lang w:eastAsia="en-CA"/>
        </w:rPr>
        <w:t xml:space="preserve">common </w:t>
      </w:r>
      <w:r w:rsidRPr="0060107E">
        <w:rPr>
          <w:rFonts w:eastAsia="Times New Roman" w:cs="Arial"/>
          <w:color w:val="000000"/>
          <w:sz w:val="24"/>
          <w:szCs w:val="24"/>
          <w:lang w:eastAsia="en-CA"/>
        </w:rPr>
        <w:t>master list of math skills available throughout the education system</w:t>
      </w:r>
    </w:p>
    <w:p w:rsidR="00D35D6F" w:rsidRDefault="0060107E" w:rsidP="00EF312D">
      <w:pPr>
        <w:pStyle w:val="ListParagraph"/>
        <w:numPr>
          <w:ilvl w:val="0"/>
          <w:numId w:val="18"/>
        </w:numPr>
        <w:spacing w:after="0" w:line="240" w:lineRule="auto"/>
        <w:rPr>
          <w:rFonts w:eastAsia="Times New Roman" w:cs="Arial"/>
          <w:color w:val="000000"/>
          <w:sz w:val="24"/>
          <w:szCs w:val="24"/>
          <w:lang w:eastAsia="en-CA"/>
        </w:rPr>
      </w:pPr>
      <w:r w:rsidRPr="00D35D6F">
        <w:rPr>
          <w:rFonts w:eastAsia="Times New Roman" w:cs="Arial"/>
          <w:color w:val="000000"/>
          <w:sz w:val="24"/>
          <w:szCs w:val="24"/>
          <w:lang w:eastAsia="en-CA"/>
        </w:rPr>
        <w:t>Approach to defining levels of achievement</w:t>
      </w:r>
      <w:r w:rsidR="00D35D6F">
        <w:rPr>
          <w:rFonts w:eastAsia="Times New Roman" w:cs="Arial"/>
          <w:color w:val="000000"/>
          <w:sz w:val="24"/>
          <w:szCs w:val="24"/>
          <w:lang w:eastAsia="en-CA"/>
        </w:rPr>
        <w:t>.</w:t>
      </w:r>
    </w:p>
    <w:p w:rsidR="00D35D6F" w:rsidRDefault="00D35D6F" w:rsidP="00EF312D">
      <w:pPr>
        <w:pStyle w:val="ListParagraph"/>
        <w:numPr>
          <w:ilvl w:val="0"/>
          <w:numId w:val="18"/>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Differing assessment criteria</w:t>
      </w:r>
    </w:p>
    <w:p w:rsidR="00D35D6F" w:rsidRDefault="00D35D6F" w:rsidP="00C745A6">
      <w:pPr>
        <w:pStyle w:val="ListParagraph"/>
        <w:numPr>
          <w:ilvl w:val="0"/>
          <w:numId w:val="18"/>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Absence of a common rating scale</w:t>
      </w:r>
    </w:p>
    <w:p w:rsidR="00D35D6F" w:rsidRDefault="00C745A6" w:rsidP="00C745A6">
      <w:pPr>
        <w:pStyle w:val="ListParagraph"/>
        <w:numPr>
          <w:ilvl w:val="0"/>
          <w:numId w:val="18"/>
        </w:numPr>
        <w:spacing w:after="0" w:line="240" w:lineRule="auto"/>
        <w:rPr>
          <w:rFonts w:eastAsia="Times New Roman" w:cs="Arial"/>
          <w:color w:val="000000"/>
          <w:sz w:val="24"/>
          <w:szCs w:val="24"/>
          <w:lang w:eastAsia="en-CA"/>
        </w:rPr>
      </w:pPr>
      <w:r w:rsidRPr="00D35D6F">
        <w:rPr>
          <w:rFonts w:eastAsia="Times New Roman" w:cs="Arial"/>
          <w:color w:val="000000"/>
          <w:sz w:val="24"/>
          <w:szCs w:val="24"/>
          <w:lang w:eastAsia="en-CA"/>
        </w:rPr>
        <w:t>Math assessments and reporting not perceived as being reliable</w:t>
      </w:r>
    </w:p>
    <w:p w:rsidR="00D35D6F" w:rsidRDefault="00A0003B" w:rsidP="00C745A6">
      <w:pPr>
        <w:pStyle w:val="ListParagraph"/>
        <w:numPr>
          <w:ilvl w:val="0"/>
          <w:numId w:val="18"/>
        </w:num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Large n</w:t>
      </w:r>
      <w:r w:rsidR="00D35D6F" w:rsidRPr="00D35D6F">
        <w:rPr>
          <w:rFonts w:eastAsia="Times New Roman" w:cs="Arial"/>
          <w:color w:val="000000"/>
          <w:sz w:val="24"/>
          <w:szCs w:val="24"/>
          <w:lang w:eastAsia="en-CA"/>
        </w:rPr>
        <w:t>umber of people engaged in the assessment process</w:t>
      </w:r>
    </w:p>
    <w:p w:rsidR="00D35D6F" w:rsidRDefault="00C745A6" w:rsidP="00C745A6">
      <w:pPr>
        <w:pStyle w:val="ListParagraph"/>
        <w:numPr>
          <w:ilvl w:val="0"/>
          <w:numId w:val="18"/>
        </w:numPr>
        <w:spacing w:after="0" w:line="240" w:lineRule="auto"/>
        <w:rPr>
          <w:rFonts w:eastAsia="Times New Roman" w:cs="Arial"/>
          <w:color w:val="000000"/>
          <w:sz w:val="24"/>
          <w:szCs w:val="24"/>
          <w:lang w:eastAsia="en-CA"/>
        </w:rPr>
      </w:pPr>
      <w:r w:rsidRPr="00D35D6F">
        <w:rPr>
          <w:rFonts w:eastAsia="Times New Roman" w:cs="Arial"/>
          <w:color w:val="000000"/>
          <w:sz w:val="24"/>
          <w:szCs w:val="24"/>
          <w:lang w:eastAsia="en-CA"/>
        </w:rPr>
        <w:t>Potential for conflict when teachers also grade</w:t>
      </w:r>
    </w:p>
    <w:p w:rsidR="00D35D6F" w:rsidRDefault="00C745A6" w:rsidP="00C745A6">
      <w:pPr>
        <w:pStyle w:val="ListParagraph"/>
        <w:numPr>
          <w:ilvl w:val="0"/>
          <w:numId w:val="18"/>
        </w:numPr>
        <w:spacing w:after="0" w:line="240" w:lineRule="auto"/>
        <w:rPr>
          <w:rFonts w:eastAsia="Times New Roman" w:cs="Arial"/>
          <w:color w:val="000000"/>
          <w:sz w:val="24"/>
          <w:szCs w:val="24"/>
          <w:lang w:eastAsia="en-CA"/>
        </w:rPr>
      </w:pPr>
      <w:r w:rsidRPr="00D35D6F">
        <w:rPr>
          <w:rFonts w:eastAsia="Times New Roman" w:cs="Arial"/>
          <w:color w:val="000000"/>
          <w:sz w:val="24"/>
          <w:szCs w:val="24"/>
          <w:lang w:eastAsia="en-CA"/>
        </w:rPr>
        <w:t>Limited, if any, consultation between and among those who teach</w:t>
      </w:r>
      <w:r w:rsidR="00D35D6F">
        <w:rPr>
          <w:rFonts w:eastAsia="Times New Roman" w:cs="Arial"/>
          <w:color w:val="000000"/>
          <w:sz w:val="24"/>
          <w:szCs w:val="24"/>
          <w:lang w:eastAsia="en-CA"/>
        </w:rPr>
        <w:t xml:space="preserve"> at different levels</w:t>
      </w:r>
    </w:p>
    <w:p w:rsidR="00D35D6F" w:rsidRDefault="00D35D6F" w:rsidP="00EF312D">
      <w:pPr>
        <w:pStyle w:val="ListParagraph"/>
        <w:numPr>
          <w:ilvl w:val="0"/>
          <w:numId w:val="18"/>
        </w:numPr>
        <w:spacing w:after="0" w:line="240" w:lineRule="auto"/>
        <w:rPr>
          <w:rFonts w:eastAsia="Times New Roman" w:cs="Arial"/>
          <w:color w:val="000000"/>
          <w:sz w:val="24"/>
          <w:szCs w:val="24"/>
          <w:lang w:eastAsia="en-CA"/>
        </w:rPr>
      </w:pPr>
      <w:r w:rsidRPr="00D35D6F">
        <w:rPr>
          <w:rFonts w:eastAsia="Times New Roman" w:cs="Arial"/>
          <w:color w:val="000000"/>
          <w:sz w:val="24"/>
          <w:szCs w:val="24"/>
          <w:lang w:eastAsia="en-CA"/>
        </w:rPr>
        <w:t>Limited representation on advisory committees</w:t>
      </w:r>
    </w:p>
    <w:p w:rsidR="00D35D6F" w:rsidRDefault="00C745A6" w:rsidP="00C745A6">
      <w:pPr>
        <w:pStyle w:val="ListParagraph"/>
        <w:numPr>
          <w:ilvl w:val="0"/>
          <w:numId w:val="18"/>
        </w:numPr>
        <w:spacing w:after="0" w:line="240" w:lineRule="auto"/>
        <w:rPr>
          <w:rFonts w:eastAsia="Times New Roman" w:cs="Arial"/>
          <w:color w:val="000000"/>
          <w:sz w:val="24"/>
          <w:szCs w:val="24"/>
          <w:lang w:eastAsia="en-CA"/>
        </w:rPr>
      </w:pPr>
      <w:r w:rsidRPr="00D35D6F">
        <w:rPr>
          <w:rFonts w:eastAsia="Times New Roman" w:cs="Arial"/>
          <w:color w:val="000000"/>
          <w:sz w:val="24"/>
          <w:szCs w:val="24"/>
          <w:lang w:eastAsia="en-CA"/>
        </w:rPr>
        <w:t>Mixed messages about entry requirements from postsecondary institutions</w:t>
      </w:r>
    </w:p>
    <w:p w:rsidR="00A0003B" w:rsidRDefault="00A0003B" w:rsidP="00C745A6">
      <w:pPr>
        <w:spacing w:after="0" w:line="240" w:lineRule="auto"/>
        <w:rPr>
          <w:rFonts w:eastAsia="Times New Roman" w:cs="Arial"/>
          <w:b/>
          <w:color w:val="000000"/>
          <w:sz w:val="24"/>
          <w:szCs w:val="24"/>
          <w:lang w:eastAsia="en-CA"/>
        </w:rPr>
      </w:pPr>
    </w:p>
    <w:p w:rsidR="00C745A6" w:rsidRPr="00D45D0F" w:rsidRDefault="00C745A6" w:rsidP="00C745A6">
      <w:pPr>
        <w:spacing w:after="0" w:line="240" w:lineRule="auto"/>
        <w:rPr>
          <w:rFonts w:eastAsia="Times New Roman" w:cs="Arial"/>
          <w:b/>
          <w:color w:val="000000"/>
          <w:sz w:val="24"/>
          <w:szCs w:val="24"/>
          <w:lang w:eastAsia="en-CA"/>
        </w:rPr>
      </w:pPr>
      <w:r w:rsidRPr="00D45D0F">
        <w:rPr>
          <w:rFonts w:eastAsia="Times New Roman" w:cs="Arial"/>
          <w:b/>
          <w:color w:val="000000"/>
          <w:sz w:val="24"/>
          <w:szCs w:val="24"/>
          <w:lang w:eastAsia="en-CA"/>
        </w:rPr>
        <w:t xml:space="preserve">MATH </w:t>
      </w:r>
      <w:r w:rsidR="00A0003B">
        <w:rPr>
          <w:rFonts w:eastAsia="Times New Roman" w:cs="Arial"/>
          <w:b/>
          <w:color w:val="000000"/>
          <w:sz w:val="24"/>
          <w:szCs w:val="24"/>
          <w:lang w:eastAsia="en-CA"/>
        </w:rPr>
        <w:t>INSTRUCTION</w:t>
      </w:r>
    </w:p>
    <w:p w:rsidR="00C745A6" w:rsidRDefault="00A0003B" w:rsidP="00C745A6">
      <w:p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Math in PEI is based on the conventional structure: arithmetic, algebra, geometry, trigonometry, calculus, probability and statistics</w:t>
      </w:r>
      <w:r w:rsidR="007D123C">
        <w:rPr>
          <w:rFonts w:eastAsia="Times New Roman" w:cs="Arial"/>
          <w:color w:val="000000"/>
          <w:sz w:val="24"/>
          <w:szCs w:val="24"/>
          <w:lang w:eastAsia="en-CA"/>
        </w:rPr>
        <w:t xml:space="preserve"> and is </w:t>
      </w:r>
      <w:r>
        <w:rPr>
          <w:rFonts w:eastAsia="Times New Roman" w:cs="Arial"/>
          <w:color w:val="000000"/>
          <w:sz w:val="24"/>
          <w:szCs w:val="24"/>
          <w:lang w:eastAsia="en-CA"/>
        </w:rPr>
        <w:t xml:space="preserve">provided </w:t>
      </w:r>
      <w:r w:rsidR="007D123C">
        <w:rPr>
          <w:rFonts w:eastAsia="Times New Roman" w:cs="Arial"/>
          <w:color w:val="000000"/>
          <w:sz w:val="24"/>
          <w:szCs w:val="24"/>
          <w:lang w:eastAsia="en-CA"/>
        </w:rPr>
        <w:t>a</w:t>
      </w:r>
      <w:r>
        <w:rPr>
          <w:rFonts w:eastAsia="Times New Roman" w:cs="Arial"/>
          <w:color w:val="000000"/>
          <w:sz w:val="24"/>
          <w:szCs w:val="24"/>
          <w:lang w:eastAsia="en-CA"/>
        </w:rPr>
        <w:t>t all grade</w:t>
      </w:r>
      <w:r w:rsidR="007D123C">
        <w:rPr>
          <w:rFonts w:eastAsia="Times New Roman" w:cs="Arial"/>
          <w:color w:val="000000"/>
          <w:sz w:val="24"/>
          <w:szCs w:val="24"/>
          <w:lang w:eastAsia="en-CA"/>
        </w:rPr>
        <w:t xml:space="preserve"> </w:t>
      </w:r>
      <w:r>
        <w:rPr>
          <w:rFonts w:eastAsia="Times New Roman" w:cs="Arial"/>
          <w:color w:val="000000"/>
          <w:sz w:val="24"/>
          <w:szCs w:val="24"/>
          <w:lang w:eastAsia="en-CA"/>
        </w:rPr>
        <w:t>levels</w:t>
      </w:r>
      <w:r w:rsidR="007D123C">
        <w:rPr>
          <w:rFonts w:eastAsia="Times New Roman" w:cs="Arial"/>
          <w:color w:val="000000"/>
          <w:sz w:val="24"/>
          <w:szCs w:val="24"/>
          <w:lang w:eastAsia="en-CA"/>
        </w:rPr>
        <w:t>; its goal, as stated in t</w:t>
      </w:r>
      <w:r w:rsidR="00C745A6" w:rsidRPr="00D45D0F">
        <w:rPr>
          <w:rFonts w:eastAsia="Times New Roman" w:cs="Arial"/>
          <w:color w:val="000000"/>
          <w:sz w:val="24"/>
          <w:szCs w:val="24"/>
          <w:lang w:eastAsia="en-CA"/>
        </w:rPr>
        <w:t xml:space="preserve">he PEI Curriculum Guide for Grade 9 mathematics </w:t>
      </w:r>
      <w:r w:rsidR="007D123C">
        <w:rPr>
          <w:rFonts w:eastAsia="Times New Roman" w:cs="Arial"/>
          <w:color w:val="000000"/>
          <w:sz w:val="24"/>
          <w:szCs w:val="24"/>
          <w:lang w:eastAsia="en-CA"/>
        </w:rPr>
        <w:t xml:space="preserve">is </w:t>
      </w:r>
      <w:r w:rsidR="00C745A6" w:rsidRPr="00D45D0F">
        <w:rPr>
          <w:rFonts w:eastAsia="Times New Roman" w:cs="Arial"/>
          <w:color w:val="000000"/>
          <w:sz w:val="24"/>
          <w:szCs w:val="24"/>
          <w:lang w:eastAsia="en-CA"/>
        </w:rPr>
        <w:t xml:space="preserve">for students to “become mathematically literate adults”.  It is an achievable goal, at least for most students but, if math test scores and public comment are used as the measure, the goal remains a challenge rather than an accomplishment.  </w:t>
      </w:r>
    </w:p>
    <w:p w:rsidR="00D131FA" w:rsidRPr="00D45D0F" w:rsidRDefault="00D131FA" w:rsidP="00C745A6">
      <w:pPr>
        <w:spacing w:after="0" w:line="240" w:lineRule="auto"/>
        <w:rPr>
          <w:rFonts w:eastAsia="Times New Roman" w:cs="Arial"/>
          <w:color w:val="000000"/>
          <w:sz w:val="24"/>
          <w:szCs w:val="24"/>
          <w:lang w:eastAsia="en-CA"/>
        </w:rPr>
      </w:pPr>
    </w:p>
    <w:p w:rsidR="00C745A6" w:rsidRPr="00D45D0F" w:rsidRDefault="0070730F" w:rsidP="00C745A6">
      <w:pPr>
        <w:spacing w:after="0" w:line="240" w:lineRule="auto"/>
        <w:rPr>
          <w:rFonts w:eastAsia="Times New Roman" w:cs="Arial"/>
          <w:color w:val="000000"/>
          <w:sz w:val="24"/>
          <w:szCs w:val="24"/>
          <w:lang w:eastAsia="en-CA"/>
        </w:rPr>
      </w:pPr>
      <w:r>
        <w:rPr>
          <w:rFonts w:eastAsia="Times New Roman" w:cs="Arial"/>
          <w:color w:val="000000"/>
          <w:sz w:val="24"/>
          <w:szCs w:val="24"/>
          <w:lang w:eastAsia="en-CA"/>
        </w:rPr>
        <w:t xml:space="preserve">Not all math providers start from the same base; </w:t>
      </w:r>
      <w:r w:rsidR="00BD2C9A">
        <w:rPr>
          <w:rFonts w:eastAsia="Times New Roman" w:cs="Arial"/>
          <w:color w:val="000000"/>
          <w:sz w:val="24"/>
          <w:szCs w:val="24"/>
          <w:lang w:eastAsia="en-CA"/>
        </w:rPr>
        <w:t>t</w:t>
      </w:r>
      <w:r>
        <w:rPr>
          <w:rFonts w:eastAsia="Times New Roman" w:cs="Arial"/>
          <w:color w:val="000000"/>
          <w:sz w:val="24"/>
          <w:szCs w:val="24"/>
          <w:lang w:eastAsia="en-CA"/>
        </w:rPr>
        <w:t xml:space="preserve">he </w:t>
      </w:r>
      <w:r w:rsidR="00D131FA">
        <w:rPr>
          <w:rFonts w:eastAsia="Times New Roman" w:cs="Arial"/>
          <w:color w:val="000000"/>
          <w:sz w:val="24"/>
          <w:szCs w:val="24"/>
          <w:lang w:eastAsia="en-CA"/>
        </w:rPr>
        <w:t>public-school</w:t>
      </w:r>
      <w:r>
        <w:rPr>
          <w:rFonts w:eastAsia="Times New Roman" w:cs="Arial"/>
          <w:color w:val="000000"/>
          <w:sz w:val="24"/>
          <w:szCs w:val="24"/>
          <w:lang w:eastAsia="en-CA"/>
        </w:rPr>
        <w:t xml:space="preserve"> system use a </w:t>
      </w:r>
      <w:r w:rsidR="00C745A6" w:rsidRPr="00D45D0F">
        <w:rPr>
          <w:rFonts w:eastAsia="Times New Roman" w:cs="Arial"/>
          <w:color w:val="000000"/>
          <w:sz w:val="24"/>
          <w:szCs w:val="24"/>
          <w:lang w:eastAsia="en-CA"/>
        </w:rPr>
        <w:t>Curriculum Based Outcomes</w:t>
      </w:r>
      <w:r w:rsidR="00B33108">
        <w:rPr>
          <w:rFonts w:eastAsia="Times New Roman" w:cs="Arial"/>
          <w:color w:val="000000"/>
          <w:sz w:val="24"/>
          <w:szCs w:val="24"/>
          <w:lang w:eastAsia="en-CA"/>
        </w:rPr>
        <w:t xml:space="preserve"> model</w:t>
      </w:r>
      <w:r w:rsidR="008C6CCB">
        <w:rPr>
          <w:rFonts w:eastAsia="Times New Roman" w:cs="Arial"/>
          <w:color w:val="000000"/>
          <w:sz w:val="24"/>
          <w:szCs w:val="24"/>
          <w:lang w:eastAsia="en-CA"/>
        </w:rPr>
        <w:t xml:space="preserve"> developed under The Canada North West </w:t>
      </w:r>
      <w:r w:rsidR="00D131FA">
        <w:rPr>
          <w:rFonts w:eastAsia="Times New Roman" w:cs="Arial"/>
          <w:color w:val="000000"/>
          <w:sz w:val="24"/>
          <w:szCs w:val="24"/>
          <w:lang w:eastAsia="en-CA"/>
        </w:rPr>
        <w:t>Protocol</w:t>
      </w:r>
      <w:r w:rsidR="009E602F">
        <w:rPr>
          <w:rFonts w:eastAsia="Times New Roman" w:cs="Arial"/>
          <w:color w:val="000000"/>
          <w:sz w:val="24"/>
          <w:szCs w:val="24"/>
          <w:lang w:eastAsia="en-CA"/>
        </w:rPr>
        <w:t xml:space="preserve"> the same curriculum is used </w:t>
      </w:r>
      <w:r w:rsidR="00D131FA">
        <w:rPr>
          <w:rFonts w:eastAsia="Times New Roman" w:cs="Arial"/>
          <w:color w:val="000000"/>
          <w:sz w:val="24"/>
          <w:szCs w:val="24"/>
          <w:lang w:eastAsia="en-CA"/>
        </w:rPr>
        <w:t>in several</w:t>
      </w:r>
      <w:r w:rsidR="009E602F">
        <w:rPr>
          <w:rFonts w:eastAsia="Times New Roman" w:cs="Arial"/>
          <w:color w:val="000000"/>
          <w:sz w:val="24"/>
          <w:szCs w:val="24"/>
          <w:lang w:eastAsia="en-CA"/>
        </w:rPr>
        <w:t xml:space="preserve"> other Provin</w:t>
      </w:r>
      <w:r w:rsidR="00C64C2B">
        <w:rPr>
          <w:rFonts w:eastAsia="Times New Roman" w:cs="Arial"/>
          <w:color w:val="000000"/>
          <w:sz w:val="24"/>
          <w:szCs w:val="24"/>
          <w:lang w:eastAsia="en-CA"/>
        </w:rPr>
        <w:t>c</w:t>
      </w:r>
      <w:r w:rsidR="009E602F">
        <w:rPr>
          <w:rFonts w:eastAsia="Times New Roman" w:cs="Arial"/>
          <w:color w:val="000000"/>
          <w:sz w:val="24"/>
          <w:szCs w:val="24"/>
          <w:lang w:eastAsia="en-CA"/>
        </w:rPr>
        <w:t>es</w:t>
      </w:r>
      <w:r w:rsidR="00C64C2B">
        <w:rPr>
          <w:rFonts w:eastAsia="Times New Roman" w:cs="Arial"/>
          <w:color w:val="000000"/>
          <w:sz w:val="24"/>
          <w:szCs w:val="24"/>
          <w:lang w:eastAsia="en-CA"/>
        </w:rPr>
        <w:t>.  P</w:t>
      </w:r>
      <w:r w:rsidR="00BD2C9A">
        <w:rPr>
          <w:rFonts w:eastAsia="Times New Roman" w:cs="Arial"/>
          <w:color w:val="000000"/>
          <w:sz w:val="24"/>
          <w:szCs w:val="24"/>
          <w:lang w:eastAsia="en-CA"/>
        </w:rPr>
        <w:t>ost secondary institutions tend to</w:t>
      </w:r>
      <w:r>
        <w:rPr>
          <w:rFonts w:eastAsia="Times New Roman" w:cs="Arial"/>
          <w:color w:val="000000"/>
          <w:sz w:val="24"/>
          <w:szCs w:val="24"/>
          <w:lang w:eastAsia="en-CA"/>
        </w:rPr>
        <w:t xml:space="preserve"> </w:t>
      </w:r>
      <w:r w:rsidR="00B33108">
        <w:rPr>
          <w:rFonts w:eastAsia="Times New Roman" w:cs="Arial"/>
          <w:color w:val="000000"/>
          <w:sz w:val="24"/>
          <w:szCs w:val="24"/>
          <w:lang w:eastAsia="en-CA"/>
        </w:rPr>
        <w:t xml:space="preserve">use a more traditional curriculum model although more and more </w:t>
      </w:r>
      <w:r w:rsidR="00BD2C9A">
        <w:rPr>
          <w:rFonts w:eastAsia="Times New Roman" w:cs="Arial"/>
          <w:color w:val="000000"/>
          <w:sz w:val="24"/>
          <w:szCs w:val="24"/>
          <w:lang w:eastAsia="en-CA"/>
        </w:rPr>
        <w:t xml:space="preserve">they are </w:t>
      </w:r>
      <w:r w:rsidR="00B33108">
        <w:rPr>
          <w:rFonts w:eastAsia="Times New Roman" w:cs="Arial"/>
          <w:color w:val="000000"/>
          <w:sz w:val="24"/>
          <w:szCs w:val="24"/>
          <w:lang w:eastAsia="en-CA"/>
        </w:rPr>
        <w:t>turning to competencies</w:t>
      </w:r>
      <w:r w:rsidR="00BD2C9A">
        <w:rPr>
          <w:rFonts w:eastAsia="Times New Roman" w:cs="Arial"/>
          <w:color w:val="000000"/>
          <w:sz w:val="24"/>
          <w:szCs w:val="24"/>
          <w:lang w:eastAsia="en-CA"/>
        </w:rPr>
        <w:t xml:space="preserve">. </w:t>
      </w:r>
      <w:r w:rsidR="008C6CCB">
        <w:rPr>
          <w:rFonts w:eastAsia="Times New Roman" w:cs="Arial"/>
          <w:color w:val="000000"/>
          <w:sz w:val="24"/>
          <w:szCs w:val="24"/>
          <w:lang w:eastAsia="en-CA"/>
        </w:rPr>
        <w:t xml:space="preserve"> T</w:t>
      </w:r>
      <w:r w:rsidR="00B33108">
        <w:rPr>
          <w:rFonts w:eastAsia="Times New Roman" w:cs="Arial"/>
          <w:color w:val="000000"/>
          <w:sz w:val="24"/>
          <w:szCs w:val="24"/>
          <w:lang w:eastAsia="en-CA"/>
        </w:rPr>
        <w:t xml:space="preserve">he US literature </w:t>
      </w:r>
      <w:r w:rsidR="008C6CCB">
        <w:rPr>
          <w:rFonts w:eastAsia="Times New Roman" w:cs="Arial"/>
          <w:color w:val="000000"/>
          <w:sz w:val="24"/>
          <w:szCs w:val="24"/>
          <w:lang w:eastAsia="en-CA"/>
        </w:rPr>
        <w:t xml:space="preserve">is witnessing a major swing to competencies </w:t>
      </w:r>
      <w:r w:rsidR="00C745A6" w:rsidRPr="00D45D0F">
        <w:rPr>
          <w:rFonts w:eastAsia="Times New Roman" w:cs="Arial"/>
          <w:color w:val="000000"/>
          <w:sz w:val="24"/>
          <w:szCs w:val="24"/>
          <w:lang w:eastAsia="en-CA"/>
        </w:rPr>
        <w:t>with the best known likely being Common Core State Standards</w:t>
      </w:r>
      <w:r w:rsidR="008C6CCB">
        <w:rPr>
          <w:rFonts w:eastAsia="Times New Roman" w:cs="Arial"/>
          <w:color w:val="000000"/>
          <w:sz w:val="24"/>
          <w:szCs w:val="24"/>
          <w:lang w:eastAsia="en-CA"/>
        </w:rPr>
        <w:t xml:space="preserve">. </w:t>
      </w:r>
      <w:r w:rsidR="00C745A6" w:rsidRPr="00D45D0F">
        <w:rPr>
          <w:rFonts w:eastAsia="Times New Roman" w:cs="Arial"/>
          <w:color w:val="000000"/>
          <w:sz w:val="24"/>
          <w:szCs w:val="24"/>
          <w:lang w:eastAsia="en-CA"/>
        </w:rPr>
        <w:t xml:space="preserve">  </w:t>
      </w:r>
      <w:r w:rsidR="00B33108">
        <w:rPr>
          <w:rFonts w:eastAsia="Times New Roman" w:cs="Arial"/>
          <w:color w:val="000000"/>
          <w:sz w:val="24"/>
          <w:szCs w:val="24"/>
          <w:lang w:eastAsia="en-CA"/>
        </w:rPr>
        <w:t>No e</w:t>
      </w:r>
      <w:r w:rsidR="00EF312D">
        <w:rPr>
          <w:rFonts w:eastAsia="Times New Roman" w:cs="Arial"/>
          <w:color w:val="000000"/>
          <w:sz w:val="24"/>
          <w:szCs w:val="24"/>
          <w:lang w:eastAsia="en-CA"/>
        </w:rPr>
        <w:t>x</w:t>
      </w:r>
      <w:r w:rsidR="00B33108">
        <w:rPr>
          <w:rFonts w:eastAsia="Times New Roman" w:cs="Arial"/>
          <w:color w:val="000000"/>
          <w:sz w:val="24"/>
          <w:szCs w:val="24"/>
          <w:lang w:eastAsia="en-CA"/>
        </w:rPr>
        <w:t>a</w:t>
      </w:r>
      <w:r w:rsidR="00EF312D">
        <w:rPr>
          <w:rFonts w:eastAsia="Times New Roman" w:cs="Arial"/>
          <w:color w:val="000000"/>
          <w:sz w:val="24"/>
          <w:szCs w:val="24"/>
          <w:lang w:eastAsia="en-CA"/>
        </w:rPr>
        <w:t>m</w:t>
      </w:r>
      <w:r w:rsidR="00B33108">
        <w:rPr>
          <w:rFonts w:eastAsia="Times New Roman" w:cs="Arial"/>
          <w:color w:val="000000"/>
          <w:sz w:val="24"/>
          <w:szCs w:val="24"/>
          <w:lang w:eastAsia="en-CA"/>
        </w:rPr>
        <w:t xml:space="preserve">ples were found of </w:t>
      </w:r>
      <w:r w:rsidR="00C745A6" w:rsidRPr="00D45D0F">
        <w:rPr>
          <w:rFonts w:eastAsia="Times New Roman" w:cs="Arial"/>
          <w:color w:val="000000"/>
          <w:sz w:val="24"/>
          <w:szCs w:val="24"/>
          <w:lang w:eastAsia="en-CA"/>
        </w:rPr>
        <w:t>“</w:t>
      </w:r>
      <w:r w:rsidR="00EF312D">
        <w:rPr>
          <w:rFonts w:eastAsia="Times New Roman" w:cs="Arial"/>
          <w:color w:val="000000"/>
          <w:sz w:val="24"/>
          <w:szCs w:val="24"/>
          <w:lang w:eastAsia="en-CA"/>
        </w:rPr>
        <w:t>r</w:t>
      </w:r>
      <w:r w:rsidR="00C745A6" w:rsidRPr="00D45D0F">
        <w:rPr>
          <w:rFonts w:eastAsia="Times New Roman" w:cs="Arial"/>
          <w:color w:val="000000"/>
          <w:sz w:val="24"/>
          <w:szCs w:val="24"/>
          <w:lang w:eastAsia="en-CA"/>
        </w:rPr>
        <w:t>eceiving” organizations</w:t>
      </w:r>
      <w:r w:rsidR="00B33108">
        <w:rPr>
          <w:rFonts w:eastAsia="Times New Roman" w:cs="Arial"/>
          <w:color w:val="000000"/>
          <w:sz w:val="24"/>
          <w:szCs w:val="24"/>
          <w:lang w:eastAsia="en-CA"/>
        </w:rPr>
        <w:t>, employers and postsecondary institutions</w:t>
      </w:r>
      <w:r w:rsidR="00EF312D">
        <w:rPr>
          <w:rFonts w:eastAsia="Times New Roman" w:cs="Arial"/>
          <w:color w:val="000000"/>
          <w:sz w:val="24"/>
          <w:szCs w:val="24"/>
          <w:lang w:eastAsia="en-CA"/>
        </w:rPr>
        <w:t xml:space="preserve">, </w:t>
      </w:r>
      <w:r w:rsidR="00C745A6" w:rsidRPr="00D45D0F">
        <w:rPr>
          <w:rFonts w:eastAsia="Times New Roman" w:cs="Arial"/>
          <w:color w:val="000000"/>
          <w:sz w:val="24"/>
          <w:szCs w:val="24"/>
          <w:lang w:eastAsia="en-CA"/>
        </w:rPr>
        <w:t>willing, able or, in some cases, allowed to articulate their needs using the standard list of ingredients</w:t>
      </w:r>
      <w:r w:rsidR="00C64C2B">
        <w:rPr>
          <w:rFonts w:eastAsia="Times New Roman" w:cs="Arial"/>
          <w:color w:val="000000"/>
          <w:sz w:val="24"/>
          <w:szCs w:val="24"/>
          <w:lang w:eastAsia="en-CA"/>
        </w:rPr>
        <w:t xml:space="preserve">.  </w:t>
      </w:r>
      <w:r w:rsidR="008C6CCB" w:rsidRPr="00D45D0F">
        <w:rPr>
          <w:rFonts w:eastAsia="Times New Roman" w:cs="Arial"/>
          <w:color w:val="000000"/>
          <w:sz w:val="24"/>
          <w:szCs w:val="24"/>
          <w:lang w:eastAsia="en-CA"/>
        </w:rPr>
        <w:t xml:space="preserve">On the other side of the coin, “receivers” of students have a variety of math interests and needs </w:t>
      </w:r>
      <w:r w:rsidR="00C64C2B">
        <w:rPr>
          <w:rFonts w:eastAsia="Times New Roman" w:cs="Arial"/>
          <w:color w:val="000000"/>
          <w:sz w:val="24"/>
          <w:szCs w:val="24"/>
          <w:lang w:eastAsia="en-CA"/>
        </w:rPr>
        <w:t>not all of which are adequately documented.  The writer’s se</w:t>
      </w:r>
      <w:r w:rsidR="009C6004">
        <w:rPr>
          <w:rFonts w:eastAsia="Times New Roman" w:cs="Arial"/>
          <w:color w:val="000000"/>
          <w:sz w:val="24"/>
          <w:szCs w:val="24"/>
          <w:lang w:eastAsia="en-CA"/>
        </w:rPr>
        <w:t>arc</w:t>
      </w:r>
      <w:r w:rsidR="00C64C2B">
        <w:rPr>
          <w:rFonts w:eastAsia="Times New Roman" w:cs="Arial"/>
          <w:color w:val="000000"/>
          <w:sz w:val="24"/>
          <w:szCs w:val="24"/>
          <w:lang w:eastAsia="en-CA"/>
        </w:rPr>
        <w:t>h for a master</w:t>
      </w:r>
      <w:r w:rsidR="009C6004">
        <w:rPr>
          <w:rFonts w:eastAsia="Times New Roman" w:cs="Arial"/>
          <w:color w:val="000000"/>
          <w:sz w:val="24"/>
          <w:szCs w:val="24"/>
          <w:lang w:eastAsia="en-CA"/>
        </w:rPr>
        <w:t xml:space="preserve"> </w:t>
      </w:r>
      <w:r w:rsidR="00C64C2B">
        <w:rPr>
          <w:rFonts w:eastAsia="Times New Roman" w:cs="Arial"/>
          <w:color w:val="000000"/>
          <w:sz w:val="24"/>
          <w:szCs w:val="24"/>
          <w:lang w:eastAsia="en-CA"/>
        </w:rPr>
        <w:t>list for either math as a whole or any of its major components.</w:t>
      </w:r>
      <w:r w:rsidR="00C745A6" w:rsidRPr="00D45D0F">
        <w:rPr>
          <w:rFonts w:eastAsia="Times New Roman" w:cs="Arial"/>
          <w:color w:val="000000"/>
          <w:sz w:val="24"/>
          <w:szCs w:val="24"/>
          <w:lang w:eastAsia="en-CA"/>
        </w:rPr>
        <w:t xml:space="preserve"> </w:t>
      </w:r>
    </w:p>
    <w:p w:rsidR="007426B8" w:rsidRDefault="007426B8" w:rsidP="00ED66E7">
      <w:pPr>
        <w:spacing w:after="0" w:line="240" w:lineRule="auto"/>
        <w:rPr>
          <w:b/>
          <w:sz w:val="24"/>
          <w:szCs w:val="24"/>
        </w:rPr>
      </w:pPr>
    </w:p>
    <w:p w:rsidR="00C71875" w:rsidRDefault="00C71875" w:rsidP="00ED66E7">
      <w:pPr>
        <w:spacing w:after="0" w:line="240" w:lineRule="auto"/>
        <w:rPr>
          <w:sz w:val="24"/>
          <w:szCs w:val="24"/>
        </w:rPr>
      </w:pPr>
      <w:r>
        <w:rPr>
          <w:sz w:val="24"/>
          <w:szCs w:val="24"/>
        </w:rPr>
        <w:t>Curriculum</w:t>
      </w:r>
      <w:r w:rsidR="00FC2A1B">
        <w:rPr>
          <w:sz w:val="24"/>
          <w:szCs w:val="24"/>
        </w:rPr>
        <w:t xml:space="preserve"> development involves laying out the education course for student</w:t>
      </w:r>
      <w:r w:rsidR="00BE1ED8">
        <w:rPr>
          <w:sz w:val="24"/>
          <w:szCs w:val="24"/>
        </w:rPr>
        <w:t>s</w:t>
      </w:r>
      <w:r w:rsidR="00D5569A">
        <w:rPr>
          <w:sz w:val="24"/>
          <w:szCs w:val="24"/>
        </w:rPr>
        <w:t>,</w:t>
      </w:r>
      <w:r w:rsidR="00FC2A1B">
        <w:rPr>
          <w:sz w:val="24"/>
          <w:szCs w:val="24"/>
        </w:rPr>
        <w:t xml:space="preserve"> or more accurately, the courses for students. It is a key component of </w:t>
      </w:r>
      <w:r>
        <w:rPr>
          <w:sz w:val="24"/>
          <w:szCs w:val="24"/>
        </w:rPr>
        <w:t>successful transition</w:t>
      </w:r>
      <w:r w:rsidR="00FC2A1B">
        <w:rPr>
          <w:sz w:val="24"/>
          <w:szCs w:val="24"/>
        </w:rPr>
        <w:t xml:space="preserve"> and involves four steps: </w:t>
      </w:r>
    </w:p>
    <w:p w:rsidR="00C71875" w:rsidRDefault="00FC2A1B" w:rsidP="00C71875">
      <w:pPr>
        <w:pStyle w:val="ListParagraph"/>
        <w:numPr>
          <w:ilvl w:val="0"/>
          <w:numId w:val="19"/>
        </w:numPr>
        <w:spacing w:after="0" w:line="240" w:lineRule="auto"/>
        <w:rPr>
          <w:sz w:val="24"/>
          <w:szCs w:val="24"/>
        </w:rPr>
      </w:pPr>
      <w:r>
        <w:rPr>
          <w:sz w:val="24"/>
          <w:szCs w:val="24"/>
        </w:rPr>
        <w:lastRenderedPageBreak/>
        <w:t xml:space="preserve">An </w:t>
      </w:r>
      <w:r w:rsidR="00BE1ED8">
        <w:rPr>
          <w:sz w:val="24"/>
          <w:szCs w:val="24"/>
        </w:rPr>
        <w:t>analysis/</w:t>
      </w:r>
      <w:r>
        <w:rPr>
          <w:sz w:val="24"/>
          <w:szCs w:val="24"/>
        </w:rPr>
        <w:t>description of the subject or field under consideration</w:t>
      </w:r>
    </w:p>
    <w:p w:rsidR="0018454C" w:rsidRDefault="00BE1ED8" w:rsidP="00C71875">
      <w:pPr>
        <w:pStyle w:val="ListParagraph"/>
        <w:numPr>
          <w:ilvl w:val="0"/>
          <w:numId w:val="19"/>
        </w:numPr>
        <w:spacing w:after="0" w:line="240" w:lineRule="auto"/>
        <w:rPr>
          <w:sz w:val="24"/>
          <w:szCs w:val="24"/>
        </w:rPr>
      </w:pPr>
      <w:r>
        <w:rPr>
          <w:sz w:val="24"/>
          <w:szCs w:val="24"/>
        </w:rPr>
        <w:t xml:space="preserve">Identification of skills required by learner to meet education </w:t>
      </w:r>
      <w:r w:rsidR="00D131FA">
        <w:rPr>
          <w:sz w:val="24"/>
          <w:szCs w:val="24"/>
        </w:rPr>
        <w:t>objective</w:t>
      </w:r>
      <w:r w:rsidR="00FC2A1B">
        <w:rPr>
          <w:sz w:val="24"/>
          <w:szCs w:val="24"/>
        </w:rPr>
        <w:t xml:space="preserve"> </w:t>
      </w:r>
    </w:p>
    <w:p w:rsidR="00C71875" w:rsidRDefault="00BE1ED8" w:rsidP="00C71875">
      <w:pPr>
        <w:pStyle w:val="ListParagraph"/>
        <w:numPr>
          <w:ilvl w:val="0"/>
          <w:numId w:val="19"/>
        </w:numPr>
        <w:spacing w:after="0" w:line="240" w:lineRule="auto"/>
        <w:rPr>
          <w:sz w:val="24"/>
          <w:szCs w:val="24"/>
        </w:rPr>
      </w:pPr>
      <w:r>
        <w:rPr>
          <w:sz w:val="24"/>
          <w:szCs w:val="24"/>
        </w:rPr>
        <w:t>Availability of funds to provide instruction</w:t>
      </w:r>
    </w:p>
    <w:p w:rsidR="00C71875" w:rsidRDefault="00C71875" w:rsidP="00C71875">
      <w:pPr>
        <w:pStyle w:val="ListParagraph"/>
        <w:numPr>
          <w:ilvl w:val="0"/>
          <w:numId w:val="19"/>
        </w:numPr>
        <w:spacing w:after="0" w:line="240" w:lineRule="auto"/>
        <w:rPr>
          <w:sz w:val="24"/>
          <w:szCs w:val="24"/>
        </w:rPr>
      </w:pPr>
      <w:r>
        <w:rPr>
          <w:sz w:val="24"/>
          <w:szCs w:val="24"/>
        </w:rPr>
        <w:t>Documentation/attestation</w:t>
      </w:r>
      <w:r w:rsidR="0018454C">
        <w:rPr>
          <w:sz w:val="24"/>
          <w:szCs w:val="24"/>
        </w:rPr>
        <w:t xml:space="preserve"> of what has been learned </w:t>
      </w:r>
    </w:p>
    <w:p w:rsidR="00C71875" w:rsidRPr="00C71875" w:rsidRDefault="00C71875" w:rsidP="00C71875">
      <w:pPr>
        <w:pStyle w:val="ListParagraph"/>
        <w:spacing w:after="0" w:line="240" w:lineRule="auto"/>
        <w:rPr>
          <w:sz w:val="24"/>
          <w:szCs w:val="24"/>
        </w:rPr>
      </w:pPr>
    </w:p>
    <w:p w:rsidR="00ED66E7" w:rsidRPr="0018454C" w:rsidRDefault="00ED66E7" w:rsidP="0018454C">
      <w:pPr>
        <w:spacing w:after="0" w:line="240" w:lineRule="auto"/>
        <w:rPr>
          <w:sz w:val="24"/>
          <w:szCs w:val="24"/>
        </w:rPr>
      </w:pPr>
      <w:r w:rsidRPr="0018454C">
        <w:rPr>
          <w:sz w:val="24"/>
          <w:szCs w:val="24"/>
        </w:rPr>
        <w:t xml:space="preserve">We believe that </w:t>
      </w:r>
      <w:r w:rsidR="009C6004" w:rsidRPr="0018454C">
        <w:rPr>
          <w:sz w:val="24"/>
          <w:szCs w:val="24"/>
        </w:rPr>
        <w:t xml:space="preserve">math instruction would benefit from </w:t>
      </w:r>
      <w:r w:rsidRPr="0018454C">
        <w:rPr>
          <w:sz w:val="24"/>
          <w:szCs w:val="24"/>
        </w:rPr>
        <w:t xml:space="preserve">a common set of underlying beliefs </w:t>
      </w:r>
      <w:r w:rsidR="009C6004" w:rsidRPr="0018454C">
        <w:rPr>
          <w:sz w:val="24"/>
          <w:szCs w:val="24"/>
        </w:rPr>
        <w:t xml:space="preserve">such as the </w:t>
      </w:r>
      <w:r w:rsidRPr="0018454C">
        <w:rPr>
          <w:sz w:val="24"/>
          <w:szCs w:val="24"/>
        </w:rPr>
        <w:t xml:space="preserve">following:  </w:t>
      </w:r>
    </w:p>
    <w:p w:rsidR="00BE1ED8" w:rsidRDefault="00BE1ED8" w:rsidP="00ED66E7">
      <w:pPr>
        <w:pStyle w:val="ListParagraph"/>
        <w:numPr>
          <w:ilvl w:val="0"/>
          <w:numId w:val="10"/>
        </w:numPr>
        <w:spacing w:after="0" w:line="240" w:lineRule="auto"/>
        <w:rPr>
          <w:sz w:val="24"/>
          <w:szCs w:val="24"/>
        </w:rPr>
      </w:pPr>
      <w:r>
        <w:rPr>
          <w:sz w:val="24"/>
          <w:szCs w:val="24"/>
        </w:rPr>
        <w:t xml:space="preserve">The </w:t>
      </w:r>
      <w:r w:rsidR="00D131FA">
        <w:rPr>
          <w:sz w:val="24"/>
          <w:szCs w:val="24"/>
        </w:rPr>
        <w:t>ultimate</w:t>
      </w:r>
      <w:r>
        <w:rPr>
          <w:sz w:val="24"/>
          <w:szCs w:val="24"/>
        </w:rPr>
        <w:t xml:space="preserve"> beneficiary of </w:t>
      </w:r>
      <w:r w:rsidR="00D131FA">
        <w:rPr>
          <w:sz w:val="24"/>
          <w:szCs w:val="24"/>
        </w:rPr>
        <w:t>curriculum development</w:t>
      </w:r>
      <w:r>
        <w:rPr>
          <w:sz w:val="24"/>
          <w:szCs w:val="24"/>
        </w:rPr>
        <w:t xml:space="preserve"> is the learner</w:t>
      </w:r>
    </w:p>
    <w:p w:rsidR="00ED66E7" w:rsidRPr="00D45D0F" w:rsidRDefault="00BE1ED8" w:rsidP="00ED66E7">
      <w:pPr>
        <w:pStyle w:val="ListParagraph"/>
        <w:numPr>
          <w:ilvl w:val="0"/>
          <w:numId w:val="10"/>
        </w:numPr>
        <w:spacing w:after="0" w:line="240" w:lineRule="auto"/>
        <w:rPr>
          <w:sz w:val="24"/>
          <w:szCs w:val="24"/>
        </w:rPr>
      </w:pPr>
      <w:r>
        <w:rPr>
          <w:sz w:val="24"/>
          <w:szCs w:val="24"/>
        </w:rPr>
        <w:t>A person’s pe</w:t>
      </w:r>
      <w:r w:rsidR="00ED66E7" w:rsidRPr="00D45D0F">
        <w:rPr>
          <w:sz w:val="24"/>
          <w:szCs w:val="24"/>
        </w:rPr>
        <w:t xml:space="preserve">rformance level </w:t>
      </w:r>
      <w:r>
        <w:rPr>
          <w:sz w:val="24"/>
          <w:szCs w:val="24"/>
        </w:rPr>
        <w:t>i</w:t>
      </w:r>
      <w:r w:rsidR="00ED66E7" w:rsidRPr="00D45D0F">
        <w:rPr>
          <w:sz w:val="24"/>
          <w:szCs w:val="24"/>
        </w:rPr>
        <w:t xml:space="preserve">n </w:t>
      </w:r>
      <w:r w:rsidR="009C6004">
        <w:rPr>
          <w:sz w:val="24"/>
          <w:szCs w:val="24"/>
        </w:rPr>
        <w:t xml:space="preserve">mathematics </w:t>
      </w:r>
      <w:r w:rsidR="00ED66E7" w:rsidRPr="00D45D0F">
        <w:rPr>
          <w:sz w:val="24"/>
          <w:szCs w:val="24"/>
        </w:rPr>
        <w:t xml:space="preserve">is determined by the nature and </w:t>
      </w:r>
      <w:r>
        <w:rPr>
          <w:sz w:val="24"/>
          <w:szCs w:val="24"/>
        </w:rPr>
        <w:t xml:space="preserve">extent </w:t>
      </w:r>
      <w:r w:rsidR="00ED66E7" w:rsidRPr="00D45D0F">
        <w:rPr>
          <w:sz w:val="24"/>
          <w:szCs w:val="24"/>
        </w:rPr>
        <w:t>of skills that a person can demonstrate, level of performance at which each skill can be demonstrated,</w:t>
      </w:r>
      <w:r w:rsidR="009C6004">
        <w:rPr>
          <w:sz w:val="24"/>
          <w:szCs w:val="24"/>
        </w:rPr>
        <w:t xml:space="preserve"> and the </w:t>
      </w:r>
      <w:r w:rsidR="00ED66E7" w:rsidRPr="00D45D0F">
        <w:rPr>
          <w:sz w:val="24"/>
          <w:szCs w:val="24"/>
        </w:rPr>
        <w:t xml:space="preserve">extent or degree of clustering.  </w:t>
      </w:r>
    </w:p>
    <w:p w:rsidR="00ED66E7" w:rsidRPr="00D45D0F" w:rsidRDefault="00ED66E7" w:rsidP="00ED66E7">
      <w:pPr>
        <w:pStyle w:val="ListParagraph"/>
        <w:numPr>
          <w:ilvl w:val="0"/>
          <w:numId w:val="10"/>
        </w:numPr>
        <w:spacing w:after="0" w:line="240" w:lineRule="auto"/>
        <w:rPr>
          <w:sz w:val="24"/>
          <w:szCs w:val="24"/>
        </w:rPr>
      </w:pPr>
      <w:r w:rsidRPr="00D45D0F">
        <w:rPr>
          <w:sz w:val="24"/>
          <w:szCs w:val="24"/>
        </w:rPr>
        <w:t>Outcomes and competencies are not age related.</w:t>
      </w:r>
    </w:p>
    <w:p w:rsidR="00ED66E7" w:rsidRPr="00D45D0F" w:rsidRDefault="00ED66E7" w:rsidP="00ED66E7">
      <w:pPr>
        <w:pStyle w:val="ListParagraph"/>
        <w:numPr>
          <w:ilvl w:val="0"/>
          <w:numId w:val="10"/>
        </w:numPr>
        <w:spacing w:after="0" w:line="240" w:lineRule="auto"/>
        <w:rPr>
          <w:sz w:val="24"/>
          <w:szCs w:val="24"/>
        </w:rPr>
      </w:pPr>
      <w:r w:rsidRPr="00D45D0F">
        <w:rPr>
          <w:sz w:val="24"/>
          <w:szCs w:val="24"/>
        </w:rPr>
        <w:t>Mandating those who teach to also “sort” constitutes a conflict of interest</w:t>
      </w:r>
    </w:p>
    <w:p w:rsidR="00ED66E7" w:rsidRPr="00D45D0F" w:rsidRDefault="00ED66E7" w:rsidP="00ED66E7">
      <w:pPr>
        <w:pStyle w:val="ListParagraph"/>
        <w:numPr>
          <w:ilvl w:val="0"/>
          <w:numId w:val="10"/>
        </w:numPr>
        <w:spacing w:after="0" w:line="240" w:lineRule="auto"/>
        <w:rPr>
          <w:sz w:val="24"/>
          <w:szCs w:val="24"/>
        </w:rPr>
      </w:pPr>
      <w:r w:rsidRPr="00D45D0F">
        <w:rPr>
          <w:sz w:val="24"/>
          <w:szCs w:val="24"/>
        </w:rPr>
        <w:t xml:space="preserve">Bloom’s Taxonomy provides an appropriate basis for establishing levels of proficiency </w:t>
      </w:r>
    </w:p>
    <w:p w:rsidR="00ED66E7" w:rsidRPr="00D45D0F" w:rsidRDefault="00ED66E7" w:rsidP="00ED66E7">
      <w:pPr>
        <w:pStyle w:val="ListParagraph"/>
        <w:numPr>
          <w:ilvl w:val="0"/>
          <w:numId w:val="10"/>
        </w:numPr>
        <w:spacing w:after="0" w:line="240" w:lineRule="auto"/>
        <w:rPr>
          <w:sz w:val="24"/>
          <w:szCs w:val="24"/>
        </w:rPr>
      </w:pPr>
      <w:r w:rsidRPr="00D45D0F">
        <w:rPr>
          <w:sz w:val="24"/>
          <w:szCs w:val="24"/>
        </w:rPr>
        <w:t>To the extent possible, outcomes, skills or competencies should be stated in terms that apply directly to learners and be part of a learner’s support material</w:t>
      </w:r>
    </w:p>
    <w:p w:rsidR="00ED66E7" w:rsidRPr="00D45D0F" w:rsidRDefault="00ED66E7" w:rsidP="00ED66E7">
      <w:pPr>
        <w:pStyle w:val="ListParagraph"/>
        <w:numPr>
          <w:ilvl w:val="0"/>
          <w:numId w:val="10"/>
        </w:numPr>
        <w:spacing w:after="0" w:line="240" w:lineRule="auto"/>
        <w:rPr>
          <w:sz w:val="24"/>
          <w:szCs w:val="24"/>
        </w:rPr>
      </w:pPr>
      <w:r w:rsidRPr="00D45D0F">
        <w:rPr>
          <w:sz w:val="24"/>
          <w:szCs w:val="24"/>
        </w:rPr>
        <w:t xml:space="preserve">Alignment between competencies offered, </w:t>
      </w:r>
      <w:r w:rsidR="00BE1ED8">
        <w:rPr>
          <w:sz w:val="24"/>
          <w:szCs w:val="24"/>
        </w:rPr>
        <w:t xml:space="preserve">competencies </w:t>
      </w:r>
      <w:r w:rsidRPr="00D45D0F">
        <w:rPr>
          <w:sz w:val="24"/>
          <w:szCs w:val="24"/>
        </w:rPr>
        <w:t>studied, levels learned, levels</w:t>
      </w:r>
      <w:r w:rsidR="009C6004">
        <w:rPr>
          <w:sz w:val="24"/>
          <w:szCs w:val="24"/>
        </w:rPr>
        <w:t xml:space="preserve"> demonstrated, levels achieved</w:t>
      </w:r>
      <w:r w:rsidRPr="00D45D0F">
        <w:rPr>
          <w:sz w:val="24"/>
          <w:szCs w:val="24"/>
        </w:rPr>
        <w:t>, credentials awarded and qualifications acquired.</w:t>
      </w:r>
    </w:p>
    <w:p w:rsidR="00ED66E7" w:rsidRPr="00D45D0F" w:rsidRDefault="00ED66E7" w:rsidP="00722E78">
      <w:pPr>
        <w:spacing w:after="0" w:line="240" w:lineRule="auto"/>
        <w:rPr>
          <w:rFonts w:eastAsia="Times New Roman" w:cs="Times New Roman"/>
          <w:b/>
          <w:sz w:val="24"/>
          <w:szCs w:val="24"/>
          <w:lang w:val="en-US" w:eastAsia="en-CA"/>
        </w:rPr>
      </w:pPr>
    </w:p>
    <w:p w:rsidR="000831B7" w:rsidRPr="00D45D0F" w:rsidRDefault="000831B7" w:rsidP="00722E78">
      <w:pPr>
        <w:spacing w:after="0" w:line="240" w:lineRule="auto"/>
        <w:rPr>
          <w:rFonts w:eastAsia="Times New Roman" w:cs="Times New Roman"/>
          <w:b/>
          <w:sz w:val="24"/>
          <w:szCs w:val="24"/>
          <w:lang w:val="en-US" w:eastAsia="en-CA"/>
        </w:rPr>
      </w:pPr>
      <w:r w:rsidRPr="00D45D0F">
        <w:rPr>
          <w:rFonts w:eastAsia="Times New Roman" w:cs="Times New Roman"/>
          <w:b/>
          <w:sz w:val="24"/>
          <w:szCs w:val="24"/>
          <w:lang w:val="en-US" w:eastAsia="en-CA"/>
        </w:rPr>
        <w:t>Conclusions</w:t>
      </w:r>
    </w:p>
    <w:p w:rsidR="00AA77AD" w:rsidRPr="00D45D0F" w:rsidRDefault="00133EFB" w:rsidP="00AA77AD">
      <w:pPr>
        <w:spacing w:after="0" w:line="240" w:lineRule="auto"/>
        <w:rPr>
          <w:sz w:val="24"/>
          <w:szCs w:val="24"/>
        </w:rPr>
      </w:pPr>
      <w:r w:rsidRPr="00D45D0F">
        <w:rPr>
          <w:rFonts w:eastAsia="Times New Roman" w:cs="Arial"/>
          <w:color w:val="000000"/>
          <w:sz w:val="24"/>
          <w:szCs w:val="24"/>
          <w:lang w:eastAsia="en-CA"/>
        </w:rPr>
        <w:t>Based on our collective knowledge of</w:t>
      </w:r>
      <w:r w:rsidR="007C186E" w:rsidRPr="00D45D0F">
        <w:rPr>
          <w:rFonts w:eastAsia="Times New Roman" w:cs="Arial"/>
          <w:color w:val="000000"/>
          <w:sz w:val="24"/>
          <w:szCs w:val="24"/>
          <w:lang w:eastAsia="en-CA"/>
        </w:rPr>
        <w:t xml:space="preserve"> education generally </w:t>
      </w:r>
      <w:r w:rsidR="00A64EF0" w:rsidRPr="00D45D0F">
        <w:rPr>
          <w:rFonts w:eastAsia="Times New Roman" w:cs="Arial"/>
          <w:color w:val="000000"/>
          <w:sz w:val="24"/>
          <w:szCs w:val="24"/>
          <w:lang w:eastAsia="en-CA"/>
        </w:rPr>
        <w:t xml:space="preserve">of Education 2/20 Inc. </w:t>
      </w:r>
      <w:r w:rsidR="007C186E" w:rsidRPr="00D45D0F">
        <w:rPr>
          <w:rFonts w:eastAsia="Times New Roman" w:cs="Arial"/>
          <w:color w:val="000000"/>
          <w:sz w:val="24"/>
          <w:szCs w:val="24"/>
          <w:lang w:eastAsia="en-CA"/>
        </w:rPr>
        <w:t>and referring to education in mathematics in particular, and arising at least in part from the issue of transitioning raised by the Council of Ministers of Education Canada, we’ve reached the following conclusions:</w:t>
      </w:r>
    </w:p>
    <w:p w:rsidR="00AA77AD" w:rsidRPr="00D45D0F" w:rsidRDefault="007C186E" w:rsidP="00AA77AD">
      <w:pPr>
        <w:pStyle w:val="ListParagraph"/>
        <w:numPr>
          <w:ilvl w:val="0"/>
          <w:numId w:val="12"/>
        </w:numPr>
        <w:spacing w:after="0" w:line="240" w:lineRule="auto"/>
        <w:rPr>
          <w:sz w:val="24"/>
          <w:szCs w:val="24"/>
        </w:rPr>
      </w:pPr>
      <w:r w:rsidRPr="00D45D0F">
        <w:rPr>
          <w:sz w:val="24"/>
          <w:szCs w:val="24"/>
        </w:rPr>
        <w:t>An i</w:t>
      </w:r>
      <w:r w:rsidR="00AA77AD" w:rsidRPr="00D45D0F">
        <w:rPr>
          <w:sz w:val="24"/>
          <w:szCs w:val="24"/>
        </w:rPr>
        <w:t xml:space="preserve">nconsistency in the way </w:t>
      </w:r>
      <w:r w:rsidRPr="00D45D0F">
        <w:rPr>
          <w:sz w:val="24"/>
          <w:szCs w:val="24"/>
        </w:rPr>
        <w:t xml:space="preserve">we describe </w:t>
      </w:r>
      <w:r w:rsidR="00A64EF0" w:rsidRPr="00D45D0F">
        <w:rPr>
          <w:sz w:val="24"/>
          <w:szCs w:val="24"/>
        </w:rPr>
        <w:t xml:space="preserve">math </w:t>
      </w:r>
      <w:r w:rsidRPr="00D45D0F">
        <w:rPr>
          <w:sz w:val="24"/>
          <w:szCs w:val="24"/>
        </w:rPr>
        <w:t>content through our education system</w:t>
      </w:r>
      <w:r w:rsidR="00AA77AD" w:rsidRPr="00D45D0F">
        <w:rPr>
          <w:sz w:val="24"/>
          <w:szCs w:val="24"/>
        </w:rPr>
        <w:t xml:space="preserve"> - skills, competencies or outcomes</w:t>
      </w:r>
    </w:p>
    <w:p w:rsidR="00AA77AD" w:rsidRPr="00D45D0F" w:rsidRDefault="007C186E" w:rsidP="00AA77AD">
      <w:pPr>
        <w:pStyle w:val="ListParagraph"/>
        <w:numPr>
          <w:ilvl w:val="0"/>
          <w:numId w:val="12"/>
        </w:numPr>
        <w:spacing w:after="0" w:line="240" w:lineRule="auto"/>
        <w:rPr>
          <w:sz w:val="24"/>
          <w:szCs w:val="24"/>
        </w:rPr>
      </w:pPr>
      <w:r w:rsidRPr="00D45D0F">
        <w:rPr>
          <w:sz w:val="24"/>
          <w:szCs w:val="24"/>
        </w:rPr>
        <w:t>Confusion about levels of achievement and who defines them</w:t>
      </w:r>
    </w:p>
    <w:p w:rsidR="00AA77AD" w:rsidRPr="00D45D0F" w:rsidRDefault="007C186E" w:rsidP="00AA77AD">
      <w:pPr>
        <w:pStyle w:val="ListParagraph"/>
        <w:numPr>
          <w:ilvl w:val="0"/>
          <w:numId w:val="12"/>
        </w:numPr>
        <w:spacing w:after="0" w:line="240" w:lineRule="auto"/>
        <w:rPr>
          <w:sz w:val="24"/>
          <w:szCs w:val="24"/>
        </w:rPr>
      </w:pPr>
      <w:r w:rsidRPr="00D45D0F">
        <w:rPr>
          <w:sz w:val="24"/>
          <w:szCs w:val="24"/>
        </w:rPr>
        <w:t>Lacks</w:t>
      </w:r>
      <w:r w:rsidR="00AA77AD" w:rsidRPr="00D45D0F">
        <w:rPr>
          <w:sz w:val="24"/>
          <w:szCs w:val="24"/>
        </w:rPr>
        <w:t xml:space="preserve"> common </w:t>
      </w:r>
      <w:r w:rsidRPr="00D45D0F">
        <w:rPr>
          <w:sz w:val="24"/>
          <w:szCs w:val="24"/>
        </w:rPr>
        <w:t xml:space="preserve">assessment criteria </w:t>
      </w:r>
      <w:r w:rsidR="00AA77AD" w:rsidRPr="00D45D0F">
        <w:rPr>
          <w:sz w:val="24"/>
          <w:szCs w:val="24"/>
        </w:rPr>
        <w:t>and rating scale</w:t>
      </w:r>
      <w:r w:rsidR="00A64EF0" w:rsidRPr="00D45D0F">
        <w:rPr>
          <w:sz w:val="24"/>
          <w:szCs w:val="24"/>
        </w:rPr>
        <w:t xml:space="preserve"> used to assess student achievement</w:t>
      </w:r>
    </w:p>
    <w:p w:rsidR="00AA77AD" w:rsidRPr="00D45D0F" w:rsidRDefault="00A64EF0" w:rsidP="00AA77AD">
      <w:pPr>
        <w:pStyle w:val="ListParagraph"/>
        <w:numPr>
          <w:ilvl w:val="0"/>
          <w:numId w:val="12"/>
        </w:numPr>
        <w:spacing w:after="0" w:line="240" w:lineRule="auto"/>
        <w:rPr>
          <w:sz w:val="24"/>
          <w:szCs w:val="24"/>
        </w:rPr>
      </w:pPr>
      <w:r w:rsidRPr="00D45D0F">
        <w:rPr>
          <w:sz w:val="24"/>
          <w:szCs w:val="24"/>
        </w:rPr>
        <w:t>Reliability of m</w:t>
      </w:r>
      <w:r w:rsidR="00AA77AD" w:rsidRPr="00D45D0F">
        <w:rPr>
          <w:sz w:val="24"/>
          <w:szCs w:val="24"/>
        </w:rPr>
        <w:t xml:space="preserve">ath assessments and reporting </w:t>
      </w:r>
    </w:p>
    <w:p w:rsidR="00AA77AD" w:rsidRPr="00D45D0F" w:rsidRDefault="00AA77AD" w:rsidP="00AA77AD">
      <w:pPr>
        <w:pStyle w:val="ListParagraph"/>
        <w:numPr>
          <w:ilvl w:val="0"/>
          <w:numId w:val="12"/>
        </w:numPr>
        <w:spacing w:after="0" w:line="240" w:lineRule="auto"/>
        <w:rPr>
          <w:sz w:val="24"/>
          <w:szCs w:val="24"/>
        </w:rPr>
      </w:pPr>
      <w:r w:rsidRPr="00D45D0F">
        <w:rPr>
          <w:sz w:val="24"/>
          <w:szCs w:val="24"/>
        </w:rPr>
        <w:t>Potential for conflict when teachers also grade</w:t>
      </w:r>
    </w:p>
    <w:p w:rsidR="00AA77AD" w:rsidRPr="00D45D0F" w:rsidRDefault="00AA77AD" w:rsidP="003E01FB">
      <w:pPr>
        <w:pStyle w:val="ListParagraph"/>
        <w:numPr>
          <w:ilvl w:val="0"/>
          <w:numId w:val="12"/>
        </w:numPr>
        <w:spacing w:after="0" w:line="240" w:lineRule="auto"/>
        <w:rPr>
          <w:sz w:val="24"/>
          <w:szCs w:val="24"/>
        </w:rPr>
      </w:pPr>
      <w:r w:rsidRPr="00D45D0F">
        <w:rPr>
          <w:sz w:val="24"/>
          <w:szCs w:val="24"/>
        </w:rPr>
        <w:t>Limited</w:t>
      </w:r>
      <w:r w:rsidR="003E01FB" w:rsidRPr="00D45D0F">
        <w:rPr>
          <w:sz w:val="24"/>
          <w:szCs w:val="24"/>
        </w:rPr>
        <w:t xml:space="preserve"> communication </w:t>
      </w:r>
      <w:r w:rsidRPr="00D45D0F">
        <w:rPr>
          <w:sz w:val="24"/>
          <w:szCs w:val="24"/>
        </w:rPr>
        <w:t>between and among those who teach</w:t>
      </w:r>
      <w:r w:rsidR="003E01FB" w:rsidRPr="00D45D0F">
        <w:rPr>
          <w:sz w:val="24"/>
          <w:szCs w:val="24"/>
        </w:rPr>
        <w:t xml:space="preserve"> and between those who hire the product of our teaching.</w:t>
      </w:r>
    </w:p>
    <w:p w:rsidR="00050FDD" w:rsidRPr="00D45D0F" w:rsidRDefault="00050FDD" w:rsidP="003E01FB">
      <w:pPr>
        <w:pStyle w:val="ListParagraph"/>
        <w:numPr>
          <w:ilvl w:val="0"/>
          <w:numId w:val="12"/>
        </w:numPr>
        <w:spacing w:after="0" w:line="240" w:lineRule="auto"/>
        <w:rPr>
          <w:sz w:val="24"/>
          <w:szCs w:val="24"/>
        </w:rPr>
      </w:pPr>
      <w:r w:rsidRPr="00D45D0F">
        <w:rPr>
          <w:sz w:val="24"/>
          <w:szCs w:val="24"/>
        </w:rPr>
        <w:t xml:space="preserve">Need to involve all providers in the education </w:t>
      </w:r>
      <w:r w:rsidR="00D131FA" w:rsidRPr="00D45D0F">
        <w:rPr>
          <w:sz w:val="24"/>
          <w:szCs w:val="24"/>
        </w:rPr>
        <w:t>framework</w:t>
      </w:r>
    </w:p>
    <w:p w:rsidR="00AA77AD" w:rsidRPr="00D45D0F" w:rsidRDefault="00AA77AD" w:rsidP="00AA77AD">
      <w:pPr>
        <w:spacing w:after="0" w:line="240" w:lineRule="auto"/>
        <w:rPr>
          <w:sz w:val="24"/>
          <w:szCs w:val="24"/>
        </w:rPr>
      </w:pPr>
    </w:p>
    <w:p w:rsidR="00AA77AD" w:rsidRPr="00D45D0F" w:rsidRDefault="00AA77AD" w:rsidP="00AA77AD">
      <w:pPr>
        <w:spacing w:after="0" w:line="240" w:lineRule="auto"/>
        <w:rPr>
          <w:rFonts w:eastAsia="Times New Roman" w:cs="Arial"/>
          <w:b/>
          <w:bCs/>
          <w:sz w:val="24"/>
          <w:szCs w:val="24"/>
          <w:bdr w:val="none" w:sz="0" w:space="0" w:color="auto" w:frame="1"/>
        </w:rPr>
      </w:pPr>
      <w:r w:rsidRPr="00D45D0F">
        <w:rPr>
          <w:rFonts w:eastAsia="Times New Roman" w:cs="Arial"/>
          <w:b/>
          <w:bCs/>
          <w:sz w:val="24"/>
          <w:szCs w:val="24"/>
          <w:bdr w:val="none" w:sz="0" w:space="0" w:color="auto" w:frame="1"/>
        </w:rPr>
        <w:t>Recommendations:</w:t>
      </w:r>
    </w:p>
    <w:p w:rsidR="00AA77AD" w:rsidRPr="00D45D0F" w:rsidRDefault="00A64EF0" w:rsidP="00AA77AD">
      <w:p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t xml:space="preserve">Education 20/20 Inc. </w:t>
      </w:r>
      <w:r w:rsidR="00AA77AD" w:rsidRPr="00D45D0F">
        <w:rPr>
          <w:rFonts w:eastAsia="Times New Roman" w:cs="Arial"/>
          <w:bCs/>
          <w:sz w:val="24"/>
          <w:szCs w:val="24"/>
          <w:bdr w:val="none" w:sz="0" w:space="0" w:color="auto" w:frame="1"/>
        </w:rPr>
        <w:t>recommend</w:t>
      </w:r>
      <w:r w:rsidRPr="00D45D0F">
        <w:rPr>
          <w:rFonts w:eastAsia="Times New Roman" w:cs="Arial"/>
          <w:bCs/>
          <w:sz w:val="24"/>
          <w:szCs w:val="24"/>
          <w:bdr w:val="none" w:sz="0" w:space="0" w:color="auto" w:frame="1"/>
        </w:rPr>
        <w:t xml:space="preserve">s that Prince </w:t>
      </w:r>
      <w:r w:rsidR="00AA77AD" w:rsidRPr="00D45D0F">
        <w:rPr>
          <w:rFonts w:eastAsia="Times New Roman" w:cs="Arial"/>
          <w:bCs/>
          <w:sz w:val="24"/>
          <w:szCs w:val="24"/>
          <w:bdr w:val="none" w:sz="0" w:space="0" w:color="auto" w:frame="1"/>
        </w:rPr>
        <w:t>Edward Island:</w:t>
      </w:r>
    </w:p>
    <w:p w:rsidR="00050FDD" w:rsidRPr="00D45D0F" w:rsidRDefault="00050FDD" w:rsidP="00AA77AD">
      <w:pPr>
        <w:pStyle w:val="ListParagraph"/>
        <w:numPr>
          <w:ilvl w:val="0"/>
          <w:numId w:val="11"/>
        </w:num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t xml:space="preserve">Engage stakeholders in </w:t>
      </w:r>
      <w:r w:rsidR="00D131FA" w:rsidRPr="00D45D0F">
        <w:rPr>
          <w:rFonts w:eastAsia="Times New Roman" w:cs="Arial"/>
          <w:bCs/>
          <w:sz w:val="24"/>
          <w:szCs w:val="24"/>
          <w:bdr w:val="none" w:sz="0" w:space="0" w:color="auto" w:frame="1"/>
        </w:rPr>
        <w:t>a pilot</w:t>
      </w:r>
      <w:r w:rsidR="00D131FA">
        <w:rPr>
          <w:rFonts w:eastAsia="Times New Roman" w:cs="Arial"/>
          <w:bCs/>
          <w:sz w:val="24"/>
          <w:szCs w:val="24"/>
          <w:bdr w:val="none" w:sz="0" w:space="0" w:color="auto" w:frame="1"/>
        </w:rPr>
        <w:t xml:space="preserve"> project in one math sector – arithmetic.</w:t>
      </w:r>
    </w:p>
    <w:p w:rsidR="00AA77AD" w:rsidRPr="00D45D0F" w:rsidRDefault="00AA77AD" w:rsidP="00AA77AD">
      <w:pPr>
        <w:pStyle w:val="ListParagraph"/>
        <w:numPr>
          <w:ilvl w:val="0"/>
          <w:numId w:val="11"/>
        </w:num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t>Adopt competencies as a basis for curriculum development</w:t>
      </w:r>
    </w:p>
    <w:p w:rsidR="00AA77AD" w:rsidRPr="00D45D0F" w:rsidRDefault="00497DCB" w:rsidP="00AA77AD">
      <w:pPr>
        <w:pStyle w:val="ListParagraph"/>
        <w:numPr>
          <w:ilvl w:val="0"/>
          <w:numId w:val="11"/>
        </w:num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t xml:space="preserve">Issue an </w:t>
      </w:r>
      <w:r w:rsidR="00ED66E7" w:rsidRPr="00D45D0F">
        <w:rPr>
          <w:rFonts w:eastAsia="Times New Roman" w:cs="Arial"/>
          <w:bCs/>
          <w:sz w:val="24"/>
          <w:szCs w:val="24"/>
          <w:bdr w:val="none" w:sz="0" w:space="0" w:color="auto" w:frame="1"/>
        </w:rPr>
        <w:t xml:space="preserve">independently developed </w:t>
      </w:r>
      <w:r w:rsidRPr="00D45D0F">
        <w:rPr>
          <w:rFonts w:eastAsia="Times New Roman" w:cs="Arial"/>
          <w:bCs/>
          <w:sz w:val="24"/>
          <w:szCs w:val="24"/>
          <w:bdr w:val="none" w:sz="0" w:space="0" w:color="auto" w:frame="1"/>
        </w:rPr>
        <w:t>analys</w:t>
      </w:r>
      <w:r w:rsidR="00D131FA">
        <w:rPr>
          <w:rFonts w:eastAsia="Times New Roman" w:cs="Arial"/>
          <w:bCs/>
          <w:sz w:val="24"/>
          <w:szCs w:val="24"/>
          <w:bdr w:val="none" w:sz="0" w:space="0" w:color="auto" w:frame="1"/>
        </w:rPr>
        <w:t>i</w:t>
      </w:r>
      <w:r w:rsidRPr="00D45D0F">
        <w:rPr>
          <w:rFonts w:eastAsia="Times New Roman" w:cs="Arial"/>
          <w:bCs/>
          <w:sz w:val="24"/>
          <w:szCs w:val="24"/>
          <w:bdr w:val="none" w:sz="0" w:space="0" w:color="auto" w:frame="1"/>
        </w:rPr>
        <w:t xml:space="preserve">s of </w:t>
      </w:r>
      <w:r w:rsidR="00AA77AD" w:rsidRPr="00D45D0F">
        <w:rPr>
          <w:rFonts w:eastAsia="Times New Roman" w:cs="Arial"/>
          <w:bCs/>
          <w:sz w:val="24"/>
          <w:szCs w:val="24"/>
          <w:bdr w:val="none" w:sz="0" w:space="0" w:color="auto" w:frame="1"/>
        </w:rPr>
        <w:t>math competencies</w:t>
      </w:r>
      <w:r w:rsidR="00ED66E7" w:rsidRPr="00D45D0F">
        <w:rPr>
          <w:rFonts w:eastAsia="Times New Roman" w:cs="Arial"/>
          <w:bCs/>
          <w:sz w:val="24"/>
          <w:szCs w:val="24"/>
          <w:bdr w:val="none" w:sz="0" w:space="0" w:color="auto" w:frame="1"/>
        </w:rPr>
        <w:t xml:space="preserve"> </w:t>
      </w:r>
      <w:r w:rsidR="00AA77AD" w:rsidRPr="00D45D0F">
        <w:rPr>
          <w:rFonts w:eastAsia="Times New Roman" w:cs="Arial"/>
          <w:bCs/>
          <w:sz w:val="24"/>
          <w:szCs w:val="24"/>
          <w:bdr w:val="none" w:sz="0" w:space="0" w:color="auto" w:frame="1"/>
        </w:rPr>
        <w:t>for use in the Island education system</w:t>
      </w:r>
    </w:p>
    <w:p w:rsidR="00ED66E7" w:rsidRPr="00D45D0F" w:rsidRDefault="00ED66E7" w:rsidP="00AA77AD">
      <w:pPr>
        <w:pStyle w:val="ListParagraph"/>
        <w:numPr>
          <w:ilvl w:val="0"/>
          <w:numId w:val="11"/>
        </w:num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t>Adopt a standard list of assessment criteria</w:t>
      </w:r>
    </w:p>
    <w:p w:rsidR="00AA77AD" w:rsidRPr="00D45D0F" w:rsidRDefault="00ED66E7" w:rsidP="00AA77AD">
      <w:pPr>
        <w:pStyle w:val="ListParagraph"/>
        <w:numPr>
          <w:ilvl w:val="0"/>
          <w:numId w:val="11"/>
        </w:num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t>Adopt a common rating scale for competencies</w:t>
      </w:r>
    </w:p>
    <w:p w:rsidR="00BE1ED8" w:rsidRDefault="00AA77AD" w:rsidP="00BE1ED8">
      <w:pPr>
        <w:pStyle w:val="ListParagraph"/>
        <w:numPr>
          <w:ilvl w:val="0"/>
          <w:numId w:val="11"/>
        </w:numPr>
        <w:spacing w:after="0" w:line="240" w:lineRule="auto"/>
        <w:rPr>
          <w:rFonts w:eastAsia="Times New Roman" w:cs="Arial"/>
          <w:bCs/>
          <w:sz w:val="24"/>
          <w:szCs w:val="24"/>
          <w:bdr w:val="none" w:sz="0" w:space="0" w:color="auto" w:frame="1"/>
        </w:rPr>
      </w:pPr>
      <w:r w:rsidRPr="00D45D0F">
        <w:rPr>
          <w:rFonts w:eastAsia="Times New Roman" w:cs="Arial"/>
          <w:bCs/>
          <w:sz w:val="24"/>
          <w:szCs w:val="24"/>
          <w:bdr w:val="none" w:sz="0" w:space="0" w:color="auto" w:frame="1"/>
        </w:rPr>
        <w:lastRenderedPageBreak/>
        <w:t xml:space="preserve">Report student achievement in terms of competencies demonstrated and levels achieved </w:t>
      </w:r>
    </w:p>
    <w:p w:rsidR="00BE1ED8" w:rsidRPr="00BE1ED8" w:rsidRDefault="00C745A6" w:rsidP="00BE1ED8">
      <w:pPr>
        <w:pStyle w:val="ListParagraph"/>
        <w:numPr>
          <w:ilvl w:val="0"/>
          <w:numId w:val="11"/>
        </w:numPr>
        <w:spacing w:after="0" w:line="240" w:lineRule="auto"/>
        <w:rPr>
          <w:rFonts w:eastAsia="Times New Roman" w:cs="Arial"/>
          <w:bCs/>
          <w:sz w:val="24"/>
          <w:szCs w:val="24"/>
          <w:bdr w:val="none" w:sz="0" w:space="0" w:color="auto" w:frame="1"/>
        </w:rPr>
      </w:pPr>
      <w:r w:rsidRPr="00BE1ED8">
        <w:rPr>
          <w:rFonts w:eastAsia="Times New Roman" w:cs="Arial"/>
          <w:color w:val="000000"/>
          <w:sz w:val="24"/>
          <w:szCs w:val="24"/>
          <w:lang w:eastAsia="en-CA"/>
        </w:rPr>
        <w:t>Establish an ongoing advisory committee of providers and users</w:t>
      </w:r>
    </w:p>
    <w:p w:rsidR="00BE1ED8" w:rsidRPr="00BE1ED8" w:rsidRDefault="00497DCB" w:rsidP="00BE1ED8">
      <w:pPr>
        <w:pStyle w:val="ListParagraph"/>
        <w:numPr>
          <w:ilvl w:val="0"/>
          <w:numId w:val="11"/>
        </w:numPr>
        <w:spacing w:after="0" w:line="240" w:lineRule="auto"/>
        <w:rPr>
          <w:rFonts w:eastAsia="Times New Roman" w:cs="Arial"/>
          <w:bCs/>
          <w:sz w:val="24"/>
          <w:szCs w:val="24"/>
          <w:bdr w:val="none" w:sz="0" w:space="0" w:color="auto" w:frame="1"/>
        </w:rPr>
      </w:pPr>
      <w:r w:rsidRPr="00BE1ED8">
        <w:rPr>
          <w:rFonts w:eastAsia="Times New Roman" w:cs="Arial"/>
          <w:color w:val="000000"/>
          <w:sz w:val="24"/>
          <w:szCs w:val="24"/>
          <w:lang w:eastAsia="en-CA"/>
        </w:rPr>
        <w:t>Organize ab a</w:t>
      </w:r>
      <w:r w:rsidR="00C745A6" w:rsidRPr="00BE1ED8">
        <w:rPr>
          <w:rFonts w:eastAsia="Times New Roman" w:cs="Arial"/>
          <w:color w:val="000000"/>
          <w:sz w:val="24"/>
          <w:szCs w:val="24"/>
          <w:lang w:eastAsia="en-CA"/>
        </w:rPr>
        <w:t xml:space="preserve">nnual professional </w:t>
      </w:r>
      <w:r w:rsidRPr="00BE1ED8">
        <w:rPr>
          <w:rFonts w:eastAsia="Times New Roman" w:cs="Arial"/>
          <w:color w:val="000000"/>
          <w:sz w:val="24"/>
          <w:szCs w:val="24"/>
          <w:lang w:eastAsia="en-CA"/>
        </w:rPr>
        <w:t xml:space="preserve">event </w:t>
      </w:r>
      <w:r w:rsidR="00C745A6" w:rsidRPr="00BE1ED8">
        <w:rPr>
          <w:rFonts w:eastAsia="Times New Roman" w:cs="Arial"/>
          <w:color w:val="000000"/>
          <w:sz w:val="24"/>
          <w:szCs w:val="24"/>
          <w:lang w:eastAsia="en-CA"/>
        </w:rPr>
        <w:t>for math teachers at all levels</w:t>
      </w:r>
    </w:p>
    <w:p w:rsidR="00C745A6" w:rsidRPr="00BE1ED8" w:rsidRDefault="00497DCB" w:rsidP="00BE1ED8">
      <w:pPr>
        <w:pStyle w:val="ListParagraph"/>
        <w:numPr>
          <w:ilvl w:val="0"/>
          <w:numId w:val="11"/>
        </w:numPr>
        <w:spacing w:after="0" w:line="240" w:lineRule="auto"/>
        <w:rPr>
          <w:rFonts w:eastAsia="Times New Roman" w:cs="Arial"/>
          <w:bCs/>
          <w:sz w:val="24"/>
          <w:szCs w:val="24"/>
          <w:bdr w:val="none" w:sz="0" w:space="0" w:color="auto" w:frame="1"/>
        </w:rPr>
      </w:pPr>
      <w:r w:rsidRPr="00BE1ED8">
        <w:rPr>
          <w:rFonts w:eastAsia="Times New Roman" w:cs="Arial"/>
          <w:color w:val="000000"/>
          <w:sz w:val="24"/>
          <w:szCs w:val="24"/>
          <w:lang w:eastAsia="en-CA"/>
        </w:rPr>
        <w:t>Make instructional resource material available throughout the system</w:t>
      </w:r>
    </w:p>
    <w:p w:rsidR="00C745A6" w:rsidRPr="00D45D0F" w:rsidRDefault="00C745A6" w:rsidP="00C745A6">
      <w:pPr>
        <w:spacing w:after="0" w:line="240" w:lineRule="auto"/>
        <w:rPr>
          <w:rFonts w:eastAsia="Times New Roman" w:cs="Arial"/>
          <w:color w:val="000000"/>
          <w:sz w:val="24"/>
          <w:szCs w:val="24"/>
          <w:lang w:eastAsia="en-CA"/>
        </w:rPr>
      </w:pPr>
    </w:p>
    <w:p w:rsidR="00050FDD" w:rsidRPr="00D45D0F" w:rsidRDefault="00050FDD" w:rsidP="00E654BE">
      <w:pPr>
        <w:spacing w:after="0" w:line="240" w:lineRule="auto"/>
        <w:rPr>
          <w:sz w:val="24"/>
          <w:szCs w:val="24"/>
          <w:lang w:val="en-US"/>
        </w:rPr>
      </w:pPr>
      <w:r w:rsidRPr="00D45D0F">
        <w:rPr>
          <w:b/>
          <w:sz w:val="24"/>
          <w:szCs w:val="24"/>
          <w:lang w:val="en-US"/>
        </w:rPr>
        <w:t>Benefits</w:t>
      </w:r>
      <w:r w:rsidR="00497DCB" w:rsidRPr="00D45D0F">
        <w:rPr>
          <w:b/>
          <w:sz w:val="24"/>
          <w:szCs w:val="24"/>
          <w:lang w:val="en-US"/>
        </w:rPr>
        <w:t>:</w:t>
      </w:r>
    </w:p>
    <w:p w:rsidR="00050FDD" w:rsidRPr="00D45D0F" w:rsidRDefault="00050FDD" w:rsidP="00050FDD">
      <w:pPr>
        <w:pStyle w:val="ListParagraph"/>
        <w:numPr>
          <w:ilvl w:val="0"/>
          <w:numId w:val="17"/>
        </w:numPr>
        <w:spacing w:after="0" w:line="240" w:lineRule="auto"/>
        <w:rPr>
          <w:sz w:val="24"/>
          <w:szCs w:val="24"/>
          <w:lang w:val="en-US"/>
        </w:rPr>
      </w:pPr>
      <w:r w:rsidRPr="00D45D0F">
        <w:rPr>
          <w:sz w:val="24"/>
          <w:szCs w:val="24"/>
          <w:lang w:val="en-US"/>
        </w:rPr>
        <w:t>Shar</w:t>
      </w:r>
      <w:r w:rsidR="00ED656D">
        <w:rPr>
          <w:sz w:val="24"/>
          <w:szCs w:val="24"/>
          <w:lang w:val="en-US"/>
        </w:rPr>
        <w:t xml:space="preserve">ing </w:t>
      </w:r>
      <w:r w:rsidRPr="00D45D0F">
        <w:rPr>
          <w:sz w:val="24"/>
          <w:szCs w:val="24"/>
          <w:lang w:val="en-US"/>
        </w:rPr>
        <w:t>materials</w:t>
      </w:r>
    </w:p>
    <w:p w:rsidR="00050FDD" w:rsidRPr="00D45D0F" w:rsidRDefault="00ED656D" w:rsidP="00050FDD">
      <w:pPr>
        <w:pStyle w:val="ListParagraph"/>
        <w:numPr>
          <w:ilvl w:val="0"/>
          <w:numId w:val="17"/>
        </w:numPr>
        <w:spacing w:after="0" w:line="240" w:lineRule="auto"/>
        <w:rPr>
          <w:sz w:val="24"/>
          <w:szCs w:val="24"/>
          <w:lang w:val="en-US"/>
        </w:rPr>
      </w:pPr>
      <w:r>
        <w:rPr>
          <w:sz w:val="24"/>
          <w:szCs w:val="24"/>
          <w:lang w:val="en-US"/>
        </w:rPr>
        <w:t xml:space="preserve">Increased </w:t>
      </w:r>
      <w:r w:rsidR="00050FDD" w:rsidRPr="00D45D0F">
        <w:rPr>
          <w:sz w:val="24"/>
          <w:szCs w:val="24"/>
          <w:lang w:val="en-US"/>
        </w:rPr>
        <w:t>communication</w:t>
      </w:r>
    </w:p>
    <w:p w:rsidR="00050FDD" w:rsidRPr="00D45D0F" w:rsidRDefault="00050FDD" w:rsidP="00050FDD">
      <w:pPr>
        <w:pStyle w:val="ListParagraph"/>
        <w:numPr>
          <w:ilvl w:val="0"/>
          <w:numId w:val="17"/>
        </w:numPr>
        <w:spacing w:after="0" w:line="240" w:lineRule="auto"/>
        <w:rPr>
          <w:sz w:val="24"/>
          <w:szCs w:val="24"/>
          <w:lang w:val="en-US"/>
        </w:rPr>
      </w:pPr>
      <w:r w:rsidRPr="00D45D0F">
        <w:rPr>
          <w:sz w:val="24"/>
          <w:szCs w:val="24"/>
          <w:lang w:val="en-US"/>
        </w:rPr>
        <w:t>Reduce</w:t>
      </w:r>
      <w:r w:rsidR="00ED656D">
        <w:rPr>
          <w:sz w:val="24"/>
          <w:szCs w:val="24"/>
          <w:lang w:val="en-US"/>
        </w:rPr>
        <w:t>s</w:t>
      </w:r>
      <w:r w:rsidRPr="00D45D0F">
        <w:rPr>
          <w:sz w:val="24"/>
          <w:szCs w:val="24"/>
          <w:lang w:val="en-US"/>
        </w:rPr>
        <w:t xml:space="preserve"> cost</w:t>
      </w:r>
    </w:p>
    <w:p w:rsidR="00050FDD" w:rsidRPr="00D45D0F" w:rsidRDefault="00050FDD" w:rsidP="00050FDD">
      <w:pPr>
        <w:pStyle w:val="ListParagraph"/>
        <w:numPr>
          <w:ilvl w:val="0"/>
          <w:numId w:val="17"/>
        </w:numPr>
        <w:spacing w:after="0" w:line="240" w:lineRule="auto"/>
        <w:rPr>
          <w:sz w:val="24"/>
          <w:szCs w:val="24"/>
          <w:lang w:val="en-US"/>
        </w:rPr>
      </w:pPr>
      <w:r w:rsidRPr="00D45D0F">
        <w:rPr>
          <w:sz w:val="24"/>
          <w:szCs w:val="24"/>
          <w:lang w:val="en-US"/>
        </w:rPr>
        <w:t>More consistent interpretation</w:t>
      </w:r>
    </w:p>
    <w:p w:rsidR="00050FDD" w:rsidRPr="00D45D0F" w:rsidRDefault="00050FDD" w:rsidP="00050FDD">
      <w:pPr>
        <w:pStyle w:val="ListParagraph"/>
        <w:numPr>
          <w:ilvl w:val="0"/>
          <w:numId w:val="17"/>
        </w:numPr>
        <w:spacing w:after="0" w:line="240" w:lineRule="auto"/>
        <w:rPr>
          <w:sz w:val="24"/>
          <w:szCs w:val="24"/>
          <w:lang w:val="en-US"/>
        </w:rPr>
      </w:pPr>
      <w:r w:rsidRPr="00D45D0F">
        <w:rPr>
          <w:sz w:val="24"/>
          <w:szCs w:val="24"/>
          <w:lang w:val="en-US"/>
        </w:rPr>
        <w:t>Increased accoun</w:t>
      </w:r>
      <w:r w:rsidR="00C745A6" w:rsidRPr="00D45D0F">
        <w:rPr>
          <w:sz w:val="24"/>
          <w:szCs w:val="24"/>
          <w:lang w:val="en-US"/>
        </w:rPr>
        <w:t>t</w:t>
      </w:r>
      <w:r w:rsidRPr="00D45D0F">
        <w:rPr>
          <w:sz w:val="24"/>
          <w:szCs w:val="24"/>
          <w:lang w:val="en-US"/>
        </w:rPr>
        <w:t>ability</w:t>
      </w:r>
    </w:p>
    <w:p w:rsidR="00050FDD" w:rsidRPr="00D45D0F" w:rsidRDefault="00C745A6" w:rsidP="00050FDD">
      <w:pPr>
        <w:pStyle w:val="ListParagraph"/>
        <w:numPr>
          <w:ilvl w:val="0"/>
          <w:numId w:val="17"/>
        </w:numPr>
        <w:spacing w:after="0" w:line="240" w:lineRule="auto"/>
        <w:rPr>
          <w:sz w:val="24"/>
          <w:szCs w:val="24"/>
          <w:lang w:val="en-US"/>
        </w:rPr>
      </w:pPr>
      <w:r w:rsidRPr="00D45D0F">
        <w:rPr>
          <w:sz w:val="24"/>
          <w:szCs w:val="24"/>
          <w:lang w:val="en-US"/>
        </w:rPr>
        <w:t>Eases transition</w:t>
      </w:r>
    </w:p>
    <w:p w:rsidR="00C745A6" w:rsidRPr="00D45D0F" w:rsidRDefault="00C745A6" w:rsidP="00050FDD">
      <w:pPr>
        <w:pStyle w:val="ListParagraph"/>
        <w:numPr>
          <w:ilvl w:val="0"/>
          <w:numId w:val="17"/>
        </w:numPr>
        <w:spacing w:after="0" w:line="240" w:lineRule="auto"/>
        <w:rPr>
          <w:sz w:val="24"/>
          <w:szCs w:val="24"/>
          <w:lang w:val="en-US"/>
        </w:rPr>
      </w:pPr>
      <w:r w:rsidRPr="00D45D0F">
        <w:rPr>
          <w:sz w:val="24"/>
          <w:szCs w:val="24"/>
          <w:lang w:val="en-US"/>
        </w:rPr>
        <w:t>Improves communication</w:t>
      </w:r>
    </w:p>
    <w:p w:rsidR="00C745A6" w:rsidRPr="00D45D0F" w:rsidRDefault="00C745A6" w:rsidP="00ED656D">
      <w:pPr>
        <w:pStyle w:val="ListParagraph"/>
        <w:spacing w:after="0" w:line="240" w:lineRule="auto"/>
        <w:rPr>
          <w:b/>
          <w:sz w:val="24"/>
          <w:szCs w:val="24"/>
          <w:lang w:val="en-US"/>
        </w:rPr>
      </w:pPr>
    </w:p>
    <w:p w:rsidR="00050FDD" w:rsidRPr="00D45D0F" w:rsidRDefault="00050FDD" w:rsidP="00E654BE">
      <w:pPr>
        <w:spacing w:after="0" w:line="240" w:lineRule="auto"/>
        <w:rPr>
          <w:sz w:val="24"/>
          <w:szCs w:val="24"/>
          <w:lang w:val="en-US"/>
        </w:rPr>
      </w:pPr>
    </w:p>
    <w:p w:rsidR="0008023F" w:rsidRDefault="0008023F" w:rsidP="00A065ED">
      <w:pPr>
        <w:spacing w:after="0" w:line="240" w:lineRule="auto"/>
        <w:rPr>
          <w:sz w:val="24"/>
          <w:szCs w:val="24"/>
          <w:lang w:val="en-US"/>
        </w:rPr>
      </w:pPr>
    </w:p>
    <w:sectPr w:rsidR="0008023F" w:rsidSect="00541F58">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2F8F" w:rsidRDefault="009C2F8F" w:rsidP="007237E9">
      <w:pPr>
        <w:spacing w:after="0" w:line="240" w:lineRule="auto"/>
      </w:pPr>
      <w:r>
        <w:separator/>
      </w:r>
    </w:p>
  </w:endnote>
  <w:endnote w:type="continuationSeparator" w:id="0">
    <w:p w:rsidR="009C2F8F" w:rsidRDefault="009C2F8F"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9126587"/>
      <w:docPartObj>
        <w:docPartGallery w:val="Page Numbers (Bottom of Page)"/>
        <w:docPartUnique/>
      </w:docPartObj>
    </w:sdtPr>
    <w:sdtEndPr>
      <w:rPr>
        <w:noProof/>
      </w:rPr>
    </w:sdtEndPr>
    <w:sdtContent>
      <w:p w:rsidR="00EF312D" w:rsidRDefault="00EF312D">
        <w:pPr>
          <w:pStyle w:val="Footer"/>
          <w:jc w:val="right"/>
        </w:pPr>
        <w:r>
          <w:fldChar w:fldCharType="begin"/>
        </w:r>
        <w:r>
          <w:instrText xml:space="preserve"> PAGE   \* MERGEFORMAT </w:instrText>
        </w:r>
        <w:r>
          <w:fldChar w:fldCharType="separate"/>
        </w:r>
        <w:r w:rsidR="00541F58">
          <w:rPr>
            <w:noProof/>
          </w:rPr>
          <w:t>1</w:t>
        </w:r>
        <w:r>
          <w:rPr>
            <w:noProof/>
          </w:rPr>
          <w:fldChar w:fldCharType="end"/>
        </w:r>
      </w:p>
    </w:sdtContent>
  </w:sdt>
  <w:p w:rsidR="00EF312D" w:rsidRDefault="00EF3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2F8F" w:rsidRDefault="009C2F8F" w:rsidP="007237E9">
      <w:pPr>
        <w:spacing w:after="0" w:line="240" w:lineRule="auto"/>
      </w:pPr>
      <w:r>
        <w:separator/>
      </w:r>
    </w:p>
  </w:footnote>
  <w:footnote w:type="continuationSeparator" w:id="0">
    <w:p w:rsidR="009C2F8F" w:rsidRDefault="009C2F8F" w:rsidP="0072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2506036"/>
      <w:docPartObj>
        <w:docPartGallery w:val="Watermarks"/>
        <w:docPartUnique/>
      </w:docPartObj>
    </w:sdtPr>
    <w:sdtEndPr/>
    <w:sdtContent>
      <w:p w:rsidR="00EF312D" w:rsidRDefault="009C2F8F">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0E471C4"/>
    <w:multiLevelType w:val="hybridMultilevel"/>
    <w:tmpl w:val="95765C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67C160C"/>
    <w:multiLevelType w:val="hybridMultilevel"/>
    <w:tmpl w:val="E3EA2E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70F151F"/>
    <w:multiLevelType w:val="hybridMultilevel"/>
    <w:tmpl w:val="EB9EB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36084A"/>
    <w:multiLevelType w:val="hybridMultilevel"/>
    <w:tmpl w:val="41F2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B208D"/>
    <w:multiLevelType w:val="hybridMultilevel"/>
    <w:tmpl w:val="DF12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00CDB"/>
    <w:multiLevelType w:val="hybridMultilevel"/>
    <w:tmpl w:val="C476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E3359"/>
    <w:multiLevelType w:val="hybridMultilevel"/>
    <w:tmpl w:val="2CAA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510D5"/>
    <w:multiLevelType w:val="hybridMultilevel"/>
    <w:tmpl w:val="CA906C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7C055F4"/>
    <w:multiLevelType w:val="hybridMultilevel"/>
    <w:tmpl w:val="53EE3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3215250"/>
    <w:multiLevelType w:val="hybridMultilevel"/>
    <w:tmpl w:val="2D40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110B4"/>
    <w:multiLevelType w:val="hybridMultilevel"/>
    <w:tmpl w:val="0A28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35384"/>
    <w:multiLevelType w:val="hybridMultilevel"/>
    <w:tmpl w:val="79DEDC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7BA06D9"/>
    <w:multiLevelType w:val="hybridMultilevel"/>
    <w:tmpl w:val="E5082210"/>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6" w15:restartNumberingAfterBreak="0">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abstractNum w:abstractNumId="17" w15:restartNumberingAfterBreak="0">
    <w:nsid w:val="72B1483D"/>
    <w:multiLevelType w:val="hybridMultilevel"/>
    <w:tmpl w:val="0C0A4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880844"/>
    <w:multiLevelType w:val="hybridMultilevel"/>
    <w:tmpl w:val="78C2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6"/>
  </w:num>
  <w:num w:numId="4">
    <w:abstractNumId w:val="14"/>
  </w:num>
  <w:num w:numId="5">
    <w:abstractNumId w:val="13"/>
  </w:num>
  <w:num w:numId="6">
    <w:abstractNumId w:val="8"/>
  </w:num>
  <w:num w:numId="7">
    <w:abstractNumId w:val="1"/>
  </w:num>
  <w:num w:numId="8">
    <w:abstractNumId w:val="2"/>
  </w:num>
  <w:num w:numId="9">
    <w:abstractNumId w:val="15"/>
  </w:num>
  <w:num w:numId="10">
    <w:abstractNumId w:val="4"/>
  </w:num>
  <w:num w:numId="11">
    <w:abstractNumId w:val="9"/>
  </w:num>
  <w:num w:numId="12">
    <w:abstractNumId w:val="11"/>
  </w:num>
  <w:num w:numId="13">
    <w:abstractNumId w:val="5"/>
  </w:num>
  <w:num w:numId="14">
    <w:abstractNumId w:val="12"/>
  </w:num>
  <w:num w:numId="15">
    <w:abstractNumId w:val="3"/>
  </w:num>
  <w:num w:numId="16">
    <w:abstractNumId w:val="7"/>
  </w:num>
  <w:num w:numId="17">
    <w:abstractNumId w:val="6"/>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FE"/>
    <w:rsid w:val="000064A9"/>
    <w:rsid w:val="00043645"/>
    <w:rsid w:val="000456F5"/>
    <w:rsid w:val="00050FDD"/>
    <w:rsid w:val="000614C6"/>
    <w:rsid w:val="00062D4E"/>
    <w:rsid w:val="000703B9"/>
    <w:rsid w:val="0008023F"/>
    <w:rsid w:val="000831B7"/>
    <w:rsid w:val="000A0717"/>
    <w:rsid w:val="000D3E4B"/>
    <w:rsid w:val="000D3FCB"/>
    <w:rsid w:val="001061A7"/>
    <w:rsid w:val="001141C8"/>
    <w:rsid w:val="0011542E"/>
    <w:rsid w:val="00133DA1"/>
    <w:rsid w:val="00133EFB"/>
    <w:rsid w:val="00140B4A"/>
    <w:rsid w:val="0015150C"/>
    <w:rsid w:val="0018454C"/>
    <w:rsid w:val="001B1178"/>
    <w:rsid w:val="001D08BF"/>
    <w:rsid w:val="001F5025"/>
    <w:rsid w:val="002018D3"/>
    <w:rsid w:val="00202574"/>
    <w:rsid w:val="00226C31"/>
    <w:rsid w:val="0026225B"/>
    <w:rsid w:val="00280FF5"/>
    <w:rsid w:val="002C6558"/>
    <w:rsid w:val="0030181E"/>
    <w:rsid w:val="00303B4B"/>
    <w:rsid w:val="0032280A"/>
    <w:rsid w:val="00327FCC"/>
    <w:rsid w:val="0033049B"/>
    <w:rsid w:val="00331768"/>
    <w:rsid w:val="00342CF8"/>
    <w:rsid w:val="003544B4"/>
    <w:rsid w:val="0036334B"/>
    <w:rsid w:val="00371F53"/>
    <w:rsid w:val="00381FFE"/>
    <w:rsid w:val="003D4A8A"/>
    <w:rsid w:val="003E01FB"/>
    <w:rsid w:val="004048DE"/>
    <w:rsid w:val="004107B5"/>
    <w:rsid w:val="00435E4D"/>
    <w:rsid w:val="00441A95"/>
    <w:rsid w:val="00442004"/>
    <w:rsid w:val="00445CB9"/>
    <w:rsid w:val="00497DCB"/>
    <w:rsid w:val="004A360C"/>
    <w:rsid w:val="004A49EF"/>
    <w:rsid w:val="004F77B9"/>
    <w:rsid w:val="005044CB"/>
    <w:rsid w:val="00541F58"/>
    <w:rsid w:val="005536B3"/>
    <w:rsid w:val="0056284B"/>
    <w:rsid w:val="00565D70"/>
    <w:rsid w:val="00573CC4"/>
    <w:rsid w:val="0060107E"/>
    <w:rsid w:val="00673B42"/>
    <w:rsid w:val="00676089"/>
    <w:rsid w:val="006831D9"/>
    <w:rsid w:val="0069372B"/>
    <w:rsid w:val="006D33EC"/>
    <w:rsid w:val="00701A66"/>
    <w:rsid w:val="0070730F"/>
    <w:rsid w:val="00722E78"/>
    <w:rsid w:val="007237E9"/>
    <w:rsid w:val="00725FA4"/>
    <w:rsid w:val="007363FA"/>
    <w:rsid w:val="007426B8"/>
    <w:rsid w:val="00743B11"/>
    <w:rsid w:val="007A0F30"/>
    <w:rsid w:val="007C186E"/>
    <w:rsid w:val="007D123C"/>
    <w:rsid w:val="007D249E"/>
    <w:rsid w:val="007E58B0"/>
    <w:rsid w:val="00831547"/>
    <w:rsid w:val="00846DD7"/>
    <w:rsid w:val="00851AE6"/>
    <w:rsid w:val="008553B3"/>
    <w:rsid w:val="008608EE"/>
    <w:rsid w:val="0086311D"/>
    <w:rsid w:val="00871794"/>
    <w:rsid w:val="00873522"/>
    <w:rsid w:val="00874574"/>
    <w:rsid w:val="008C0265"/>
    <w:rsid w:val="008C6CCB"/>
    <w:rsid w:val="008E57CB"/>
    <w:rsid w:val="008F4463"/>
    <w:rsid w:val="00954918"/>
    <w:rsid w:val="009708D1"/>
    <w:rsid w:val="009C2F8F"/>
    <w:rsid w:val="009C370E"/>
    <w:rsid w:val="009C6004"/>
    <w:rsid w:val="009D5B32"/>
    <w:rsid w:val="009E1925"/>
    <w:rsid w:val="009E602F"/>
    <w:rsid w:val="009F3924"/>
    <w:rsid w:val="009F784E"/>
    <w:rsid w:val="00A0003B"/>
    <w:rsid w:val="00A03ACE"/>
    <w:rsid w:val="00A065ED"/>
    <w:rsid w:val="00A2305B"/>
    <w:rsid w:val="00A53DE5"/>
    <w:rsid w:val="00A64EF0"/>
    <w:rsid w:val="00A74359"/>
    <w:rsid w:val="00A75332"/>
    <w:rsid w:val="00A77565"/>
    <w:rsid w:val="00A84A1D"/>
    <w:rsid w:val="00AA1D44"/>
    <w:rsid w:val="00AA77AD"/>
    <w:rsid w:val="00AC23DC"/>
    <w:rsid w:val="00AC5D2E"/>
    <w:rsid w:val="00AC7BDA"/>
    <w:rsid w:val="00AD4F61"/>
    <w:rsid w:val="00B03C8E"/>
    <w:rsid w:val="00B33108"/>
    <w:rsid w:val="00B3756B"/>
    <w:rsid w:val="00B424E2"/>
    <w:rsid w:val="00B71F29"/>
    <w:rsid w:val="00BC42D1"/>
    <w:rsid w:val="00BD2C9A"/>
    <w:rsid w:val="00BE1ED8"/>
    <w:rsid w:val="00C06E12"/>
    <w:rsid w:val="00C118CA"/>
    <w:rsid w:val="00C12FF5"/>
    <w:rsid w:val="00C41B4B"/>
    <w:rsid w:val="00C64C2B"/>
    <w:rsid w:val="00C70525"/>
    <w:rsid w:val="00C71875"/>
    <w:rsid w:val="00C745A6"/>
    <w:rsid w:val="00CC65EE"/>
    <w:rsid w:val="00CF197C"/>
    <w:rsid w:val="00D007CD"/>
    <w:rsid w:val="00D12999"/>
    <w:rsid w:val="00D131FA"/>
    <w:rsid w:val="00D3409A"/>
    <w:rsid w:val="00D35D6F"/>
    <w:rsid w:val="00D45D0F"/>
    <w:rsid w:val="00D4704B"/>
    <w:rsid w:val="00D5569A"/>
    <w:rsid w:val="00D56652"/>
    <w:rsid w:val="00D71434"/>
    <w:rsid w:val="00D74DAB"/>
    <w:rsid w:val="00D80D79"/>
    <w:rsid w:val="00D93E69"/>
    <w:rsid w:val="00DB3377"/>
    <w:rsid w:val="00DC21BA"/>
    <w:rsid w:val="00DC7C14"/>
    <w:rsid w:val="00E17516"/>
    <w:rsid w:val="00E31473"/>
    <w:rsid w:val="00E47EAF"/>
    <w:rsid w:val="00E5789F"/>
    <w:rsid w:val="00E654BE"/>
    <w:rsid w:val="00EA094A"/>
    <w:rsid w:val="00EB1332"/>
    <w:rsid w:val="00ED2225"/>
    <w:rsid w:val="00ED656D"/>
    <w:rsid w:val="00ED66E7"/>
    <w:rsid w:val="00EE341D"/>
    <w:rsid w:val="00EE3508"/>
    <w:rsid w:val="00EF312D"/>
    <w:rsid w:val="00F028EC"/>
    <w:rsid w:val="00F07F51"/>
    <w:rsid w:val="00F110CC"/>
    <w:rsid w:val="00F17701"/>
    <w:rsid w:val="00F74CAB"/>
    <w:rsid w:val="00F87EBA"/>
    <w:rsid w:val="00F972C6"/>
    <w:rsid w:val="00FA68EC"/>
    <w:rsid w:val="00FC2A1B"/>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6F296CB"/>
  <w15:docId w15:val="{A5DA6EED-B301-499F-AE99-D8C6BECE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48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 w:type="character" w:styleId="UnresolvedMention">
    <w:name w:val="Unresolved Mention"/>
    <w:basedOn w:val="DefaultParagraphFont"/>
    <w:uiPriority w:val="99"/>
    <w:semiHidden/>
    <w:unhideWhenUsed/>
    <w:rsid w:val="0015150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543382">
      <w:bodyDiv w:val="1"/>
      <w:marLeft w:val="0"/>
      <w:marRight w:val="0"/>
      <w:marTop w:val="0"/>
      <w:marBottom w:val="0"/>
      <w:divBdr>
        <w:top w:val="none" w:sz="0" w:space="0" w:color="auto"/>
        <w:left w:val="none" w:sz="0" w:space="0" w:color="auto"/>
        <w:bottom w:val="none" w:sz="0" w:space="0" w:color="auto"/>
        <w:right w:val="none" w:sz="0" w:space="0" w:color="auto"/>
      </w:divBdr>
      <w:divsChild>
        <w:div w:id="1952662683">
          <w:marLeft w:val="0"/>
          <w:marRight w:val="0"/>
          <w:marTop w:val="0"/>
          <w:marBottom w:val="0"/>
          <w:divBdr>
            <w:top w:val="none" w:sz="0" w:space="0" w:color="auto"/>
            <w:left w:val="none" w:sz="0" w:space="0" w:color="auto"/>
            <w:bottom w:val="none" w:sz="0" w:space="0" w:color="auto"/>
            <w:right w:val="none" w:sz="0" w:space="0" w:color="auto"/>
          </w:divBdr>
        </w:div>
        <w:div w:id="379595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49642-7990-4835-8A8B-657914F42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2548</TotalTime>
  <Pages>4</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18</cp:revision>
  <cp:lastPrinted>2017-10-01T13:18:00Z</cp:lastPrinted>
  <dcterms:created xsi:type="dcterms:W3CDTF">2017-09-27T19:34:00Z</dcterms:created>
  <dcterms:modified xsi:type="dcterms:W3CDTF">2017-10-01T14:22:00Z</dcterms:modified>
</cp:coreProperties>
</file>