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DF768B">
      <w:pPr>
        <w:pStyle w:val="Standard"/>
        <w:pBdr>
          <w:bottom w:val="single" w:sz="12" w:space="1" w:color="00000A"/>
        </w:pBdr>
      </w:pPr>
      <w:r>
        <w:rPr>
          <w:lang w:val="en-US"/>
        </w:rPr>
        <w:t>01</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A81484">
        <w:rPr>
          <w:lang w:val="en-US"/>
        </w:rPr>
        <w:t xml:space="preserve">            </w:t>
      </w:r>
      <w:r>
        <w:rPr>
          <w:lang w:val="en-US"/>
        </w:rPr>
        <w:t>April 23, 2013</w:t>
      </w:r>
    </w:p>
    <w:p w:rsidR="002F4783" w:rsidRDefault="00DF768B">
      <w:pPr>
        <w:pStyle w:val="Standard"/>
        <w:jc w:val="center"/>
      </w:pPr>
      <w:r>
        <w:rPr>
          <w:i/>
        </w:rPr>
        <w:t xml:space="preserve">The mind is not a vessel to be filled, but a fire to be kindled. ― </w:t>
      </w:r>
      <w:hyperlink r:id="rId9" w:history="1">
        <w:r>
          <w:rPr>
            <w:i/>
            <w:color w:val="00000A"/>
          </w:rPr>
          <w:t>Plutarch</w:t>
        </w:r>
      </w:hyperlink>
    </w:p>
    <w:p w:rsidR="00B87E4C" w:rsidRDefault="00B87E4C">
      <w:pPr>
        <w:rPr>
          <w:szCs w:val="21"/>
        </w:rPr>
        <w:sectPr w:rsidR="00B87E4C">
          <w:pgSz w:w="12240" w:h="15840"/>
          <w:pgMar w:top="680" w:right="1440" w:bottom="1134" w:left="1440" w:header="720" w:footer="720" w:gutter="0"/>
          <w:cols w:space="720"/>
        </w:sectPr>
      </w:pPr>
    </w:p>
    <w:p w:rsidR="006F7C44" w:rsidRDefault="006F7C44">
      <w:pPr>
        <w:pStyle w:val="ListParagraph"/>
        <w:ind w:left="0"/>
        <w:jc w:val="both"/>
        <w:rPr>
          <w:rFonts w:asciiTheme="minorHAnsi" w:hAnsiTheme="minorHAnsi"/>
        </w:rPr>
      </w:pPr>
    </w:p>
    <w:p w:rsidR="00CF2221" w:rsidRDefault="00CF2221" w:rsidP="00CF2221">
      <w:pPr>
        <w:pStyle w:val="ListParagraph"/>
        <w:ind w:left="0"/>
        <w:rPr>
          <w:rFonts w:asciiTheme="minorHAnsi" w:hAnsiTheme="minorHAnsi"/>
          <w:sz w:val="22"/>
          <w:szCs w:val="22"/>
        </w:rPr>
      </w:pPr>
    </w:p>
    <w:p w:rsidR="007719D8" w:rsidRDefault="00AE186F" w:rsidP="007719D8">
      <w:pPr>
        <w:jc w:val="center"/>
        <w:rPr>
          <w:b/>
        </w:rPr>
      </w:pPr>
      <w:r>
        <w:rPr>
          <w:b/>
        </w:rPr>
        <w:t>Realignment needed</w:t>
      </w:r>
      <w:r w:rsidR="007719D8">
        <w:rPr>
          <w:b/>
        </w:rPr>
        <w:t xml:space="preserve">   </w:t>
      </w:r>
    </w:p>
    <w:p w:rsidR="007719D8" w:rsidRDefault="007719D8" w:rsidP="007719D8">
      <w:pPr>
        <w:rPr>
          <w:b/>
        </w:rPr>
      </w:pPr>
    </w:p>
    <w:p w:rsidR="007719D8" w:rsidRDefault="007719D8" w:rsidP="007719D8">
      <w:pPr>
        <w:pStyle w:val="NormalWeb"/>
        <w:spacing w:before="0" w:beforeAutospacing="0" w:after="0" w:afterAutospacing="0"/>
        <w:rPr>
          <w:rFonts w:ascii="Calibri" w:hAnsi="Calibri"/>
          <w:sz w:val="22"/>
          <w:szCs w:val="22"/>
        </w:rPr>
      </w:pPr>
      <w:r>
        <w:rPr>
          <w:rFonts w:ascii="Calibri" w:hAnsi="Calibri"/>
          <w:sz w:val="22"/>
          <w:szCs w:val="22"/>
        </w:rPr>
        <w:t>It’s not unusual at this time of year to wonder if we should take our cars for an alignment check.  We may not realize it, but school systems may also need realignment and should be checked from time to time.  A thorough inspection will cover a number of points but here are the four areas to check first:</w:t>
      </w:r>
    </w:p>
    <w:p w:rsidR="007719D8" w:rsidRDefault="00AE186F" w:rsidP="007719D8">
      <w:pPr>
        <w:pStyle w:val="NormalWeb"/>
        <w:numPr>
          <w:ilvl w:val="0"/>
          <w:numId w:val="14"/>
        </w:numPr>
        <w:spacing w:before="0" w:beforeAutospacing="0" w:after="0" w:afterAutospacing="0"/>
        <w:rPr>
          <w:rFonts w:ascii="Calibri" w:hAnsi="Calibri"/>
          <w:sz w:val="22"/>
          <w:szCs w:val="22"/>
        </w:rPr>
      </w:pPr>
      <w:r>
        <w:rPr>
          <w:rFonts w:ascii="Calibri" w:hAnsi="Calibri"/>
          <w:sz w:val="22"/>
          <w:szCs w:val="22"/>
        </w:rPr>
        <w:t xml:space="preserve">Relevance of </w:t>
      </w:r>
      <w:r w:rsidR="007719D8">
        <w:rPr>
          <w:rFonts w:ascii="Calibri" w:hAnsi="Calibri"/>
          <w:sz w:val="22"/>
          <w:szCs w:val="22"/>
        </w:rPr>
        <w:t xml:space="preserve">outcomes </w:t>
      </w:r>
      <w:r>
        <w:rPr>
          <w:rFonts w:ascii="Calibri" w:hAnsi="Calibri"/>
          <w:sz w:val="22"/>
          <w:szCs w:val="22"/>
        </w:rPr>
        <w:t xml:space="preserve">to </w:t>
      </w:r>
      <w:r w:rsidR="007719D8">
        <w:rPr>
          <w:rFonts w:ascii="Calibri" w:hAnsi="Calibri"/>
          <w:sz w:val="22"/>
          <w:szCs w:val="22"/>
        </w:rPr>
        <w:t>life needs</w:t>
      </w:r>
    </w:p>
    <w:p w:rsidR="007719D8" w:rsidRDefault="00AE186F" w:rsidP="007719D8">
      <w:pPr>
        <w:pStyle w:val="NormalWeb"/>
        <w:numPr>
          <w:ilvl w:val="0"/>
          <w:numId w:val="14"/>
        </w:numPr>
        <w:spacing w:before="0" w:beforeAutospacing="0" w:after="0" w:afterAutospacing="0"/>
        <w:rPr>
          <w:rFonts w:ascii="Calibri" w:hAnsi="Calibri"/>
          <w:sz w:val="22"/>
          <w:szCs w:val="22"/>
        </w:rPr>
      </w:pPr>
      <w:r>
        <w:rPr>
          <w:rFonts w:ascii="Calibri" w:hAnsi="Calibri"/>
          <w:sz w:val="22"/>
          <w:szCs w:val="22"/>
        </w:rPr>
        <w:t xml:space="preserve">Clearly </w:t>
      </w:r>
      <w:r w:rsidR="007719D8">
        <w:rPr>
          <w:rFonts w:ascii="Calibri" w:hAnsi="Calibri"/>
          <w:sz w:val="22"/>
          <w:szCs w:val="22"/>
        </w:rPr>
        <w:t>assessment criteria</w:t>
      </w:r>
    </w:p>
    <w:p w:rsidR="007719D8" w:rsidRDefault="00AE186F" w:rsidP="007719D8">
      <w:pPr>
        <w:pStyle w:val="NormalWeb"/>
        <w:numPr>
          <w:ilvl w:val="0"/>
          <w:numId w:val="14"/>
        </w:numPr>
        <w:spacing w:before="0" w:beforeAutospacing="0" w:after="0" w:afterAutospacing="0"/>
        <w:rPr>
          <w:rFonts w:ascii="Calibri" w:hAnsi="Calibri"/>
          <w:sz w:val="22"/>
          <w:szCs w:val="22"/>
        </w:rPr>
      </w:pPr>
      <w:r>
        <w:rPr>
          <w:rFonts w:ascii="Calibri" w:hAnsi="Calibri"/>
          <w:sz w:val="22"/>
          <w:szCs w:val="22"/>
        </w:rPr>
        <w:t>Outcomes studied form the basis of r</w:t>
      </w:r>
      <w:r>
        <w:rPr>
          <w:rFonts w:ascii="Calibri" w:hAnsi="Calibri"/>
          <w:sz w:val="22"/>
          <w:szCs w:val="22"/>
        </w:rPr>
        <w:t>e</w:t>
      </w:r>
      <w:r>
        <w:rPr>
          <w:rFonts w:ascii="Calibri" w:hAnsi="Calibri"/>
          <w:sz w:val="22"/>
          <w:szCs w:val="22"/>
        </w:rPr>
        <w:t>porting to students and parents</w:t>
      </w:r>
    </w:p>
    <w:p w:rsidR="007719D8" w:rsidRPr="004B44E5" w:rsidRDefault="00AE186F" w:rsidP="007719D8">
      <w:pPr>
        <w:pStyle w:val="NormalWeb"/>
        <w:numPr>
          <w:ilvl w:val="0"/>
          <w:numId w:val="14"/>
        </w:numPr>
        <w:spacing w:before="0" w:beforeAutospacing="0" w:after="0" w:afterAutospacing="0"/>
        <w:rPr>
          <w:rFonts w:ascii="Calibri" w:hAnsi="Calibri"/>
          <w:sz w:val="22"/>
          <w:szCs w:val="22"/>
        </w:rPr>
      </w:pPr>
      <w:r>
        <w:rPr>
          <w:rFonts w:ascii="Calibri" w:hAnsi="Calibri"/>
          <w:sz w:val="22"/>
          <w:szCs w:val="22"/>
        </w:rPr>
        <w:t>Willingness to adjust time available to students if needed</w:t>
      </w:r>
    </w:p>
    <w:p w:rsidR="007719D8" w:rsidRDefault="007719D8" w:rsidP="007719D8">
      <w:pPr>
        <w:pStyle w:val="NormalWeb"/>
        <w:spacing w:before="0" w:beforeAutospacing="0" w:after="0" w:afterAutospacing="0"/>
        <w:rPr>
          <w:rFonts w:ascii="Calibri" w:hAnsi="Calibri"/>
          <w:sz w:val="22"/>
          <w:szCs w:val="22"/>
        </w:rPr>
      </w:pPr>
    </w:p>
    <w:p w:rsidR="00AE186F" w:rsidRDefault="00FF346D" w:rsidP="007719D8">
      <w:pPr>
        <w:pStyle w:val="NormalWeb"/>
        <w:spacing w:before="0" w:beforeAutospacing="0" w:after="0" w:afterAutospacing="0"/>
        <w:rPr>
          <w:rFonts w:ascii="Calibri" w:hAnsi="Calibri"/>
          <w:sz w:val="22"/>
          <w:szCs w:val="22"/>
        </w:rPr>
      </w:pPr>
      <w:r>
        <w:rPr>
          <w:rFonts w:ascii="Calibri" w:hAnsi="Calibri"/>
          <w:sz w:val="22"/>
          <w:szCs w:val="22"/>
        </w:rPr>
        <w:t>School principals have been designated as i</w:t>
      </w:r>
      <w:r>
        <w:rPr>
          <w:rFonts w:ascii="Calibri" w:hAnsi="Calibri"/>
          <w:sz w:val="22"/>
          <w:szCs w:val="22"/>
        </w:rPr>
        <w:t>n</w:t>
      </w:r>
      <w:r>
        <w:rPr>
          <w:rFonts w:ascii="Calibri" w:hAnsi="Calibri"/>
          <w:sz w:val="22"/>
          <w:szCs w:val="22"/>
        </w:rPr>
        <w:t xml:space="preserve">structional leaders </w:t>
      </w:r>
      <w:proofErr w:type="gramStart"/>
      <w:r>
        <w:rPr>
          <w:rFonts w:ascii="Calibri" w:hAnsi="Calibri"/>
          <w:sz w:val="22"/>
          <w:szCs w:val="22"/>
        </w:rPr>
        <w:t>in  their</w:t>
      </w:r>
      <w:proofErr w:type="gramEnd"/>
      <w:r>
        <w:rPr>
          <w:rFonts w:ascii="Calibri" w:hAnsi="Calibri"/>
          <w:sz w:val="22"/>
          <w:szCs w:val="22"/>
        </w:rPr>
        <w:t xml:space="preserve"> schools and, pr</w:t>
      </w:r>
      <w:r>
        <w:rPr>
          <w:rFonts w:ascii="Calibri" w:hAnsi="Calibri"/>
          <w:sz w:val="22"/>
          <w:szCs w:val="22"/>
        </w:rPr>
        <w:t>e</w:t>
      </w:r>
      <w:r>
        <w:rPr>
          <w:rFonts w:ascii="Calibri" w:hAnsi="Calibri"/>
          <w:sz w:val="22"/>
          <w:szCs w:val="22"/>
        </w:rPr>
        <w:t xml:space="preserve">sumably, have authority to adjust the above variables as needed.  </w:t>
      </w:r>
    </w:p>
    <w:p w:rsidR="00AE186F" w:rsidRDefault="00AE186F" w:rsidP="007719D8">
      <w:pPr>
        <w:pStyle w:val="NormalWeb"/>
        <w:spacing w:before="0" w:beforeAutospacing="0" w:after="0" w:afterAutospacing="0"/>
        <w:rPr>
          <w:rFonts w:ascii="Calibri" w:hAnsi="Calibri"/>
          <w:sz w:val="22"/>
          <w:szCs w:val="22"/>
        </w:rPr>
      </w:pPr>
    </w:p>
    <w:p w:rsidR="00AE186F" w:rsidRDefault="00AE186F" w:rsidP="007719D8">
      <w:pPr>
        <w:pStyle w:val="NormalWeb"/>
        <w:spacing w:before="0" w:beforeAutospacing="0" w:after="0" w:afterAutospacing="0"/>
        <w:rPr>
          <w:rFonts w:ascii="Calibri" w:hAnsi="Calibri"/>
          <w:sz w:val="22"/>
          <w:szCs w:val="22"/>
        </w:rPr>
      </w:pPr>
    </w:p>
    <w:p w:rsidR="007719D8" w:rsidRDefault="00C424B8" w:rsidP="007719D8">
      <w:pPr>
        <w:pStyle w:val="NormalWeb"/>
        <w:spacing w:before="0" w:beforeAutospacing="0" w:after="0" w:afterAutospacing="0"/>
        <w:rPr>
          <w:rFonts w:ascii="Calibri" w:hAnsi="Calibri"/>
          <w:sz w:val="22"/>
          <w:szCs w:val="22"/>
        </w:rPr>
      </w:pPr>
      <w:r>
        <w:rPr>
          <w:rFonts w:ascii="Calibri" w:hAnsi="Calibri"/>
          <w:sz w:val="22"/>
          <w:szCs w:val="22"/>
        </w:rPr>
        <w:t xml:space="preserve">Not all alignment problems arise from school variables under the control of the school but, </w:t>
      </w:r>
      <w:r w:rsidR="00FF346D">
        <w:rPr>
          <w:rFonts w:ascii="Calibri" w:hAnsi="Calibri"/>
          <w:sz w:val="22"/>
          <w:szCs w:val="22"/>
        </w:rPr>
        <w:t xml:space="preserve">If your child is having a problem  with a subject, </w:t>
      </w:r>
      <w:r w:rsidR="007719D8">
        <w:rPr>
          <w:rFonts w:ascii="Calibri" w:hAnsi="Calibri"/>
          <w:sz w:val="22"/>
          <w:szCs w:val="22"/>
        </w:rPr>
        <w:t xml:space="preserve"> services for your child, I suggest the following (1) review the outcomes for the course or grade of concern to see if they match your child’s needs, (2) check the most recent report card to see if the subjects listed match the outcomes planned, (3) ask for a copy of the criteria used to check your child’s progress, and (4) talk with the principal to see if the school can arrange more study time, if needed.</w:t>
      </w:r>
    </w:p>
    <w:p w:rsidR="00CF2221" w:rsidRDefault="00CF2221" w:rsidP="00CF2221">
      <w:pPr>
        <w:pStyle w:val="ListParagraph"/>
        <w:ind w:left="0"/>
        <w:rPr>
          <w:rFonts w:asciiTheme="minorHAnsi" w:hAnsiTheme="minorHAnsi"/>
          <w:sz w:val="22"/>
          <w:szCs w:val="22"/>
        </w:rPr>
      </w:pPr>
    </w:p>
    <w:p w:rsidR="00CF2221" w:rsidRDefault="00CF2221" w:rsidP="00CF2221">
      <w:pPr>
        <w:pStyle w:val="ListParagraph"/>
        <w:ind w:left="0"/>
        <w:rPr>
          <w:rFonts w:asciiTheme="minorHAnsi" w:hAnsiTheme="minorHAnsi"/>
          <w:sz w:val="22"/>
          <w:szCs w:val="22"/>
        </w:rPr>
      </w:pPr>
    </w:p>
    <w:p w:rsidR="00CF2221" w:rsidRDefault="00CF2221" w:rsidP="00CF2221">
      <w:pPr>
        <w:pStyle w:val="ListParagraph"/>
        <w:ind w:left="0"/>
        <w:rPr>
          <w:rFonts w:asciiTheme="minorHAnsi" w:hAnsiTheme="minorHAnsi"/>
          <w:sz w:val="22"/>
          <w:szCs w:val="22"/>
        </w:rPr>
      </w:pPr>
    </w:p>
    <w:p w:rsidR="003A5085" w:rsidRDefault="003A5085" w:rsidP="00CF2221">
      <w:pPr>
        <w:pStyle w:val="ListParagraph"/>
        <w:ind w:left="0"/>
        <w:rPr>
          <w:rFonts w:asciiTheme="minorHAnsi" w:hAnsiTheme="minorHAnsi"/>
          <w:sz w:val="22"/>
          <w:szCs w:val="22"/>
        </w:rPr>
      </w:pPr>
    </w:p>
    <w:p w:rsidR="003A5085" w:rsidRDefault="003A5085" w:rsidP="00CF2221">
      <w:pPr>
        <w:pStyle w:val="ListParagraph"/>
        <w:ind w:left="0"/>
        <w:rPr>
          <w:rFonts w:asciiTheme="minorHAnsi" w:hAnsiTheme="minorHAnsi"/>
          <w:sz w:val="22"/>
          <w:szCs w:val="22"/>
        </w:rPr>
      </w:pPr>
    </w:p>
    <w:p w:rsidR="003A5085" w:rsidRDefault="003A5085" w:rsidP="00CF2221">
      <w:pPr>
        <w:pStyle w:val="ListParagraph"/>
        <w:ind w:left="0"/>
        <w:rPr>
          <w:rFonts w:asciiTheme="minorHAnsi" w:hAnsiTheme="minorHAnsi"/>
          <w:sz w:val="22"/>
          <w:szCs w:val="22"/>
        </w:rPr>
      </w:pPr>
    </w:p>
    <w:p w:rsidR="003A5085" w:rsidRDefault="003A5085" w:rsidP="00CF2221">
      <w:pPr>
        <w:pStyle w:val="ListParagraph"/>
        <w:ind w:left="0"/>
        <w:rPr>
          <w:rFonts w:asciiTheme="minorHAnsi" w:hAnsiTheme="minorHAnsi"/>
          <w:sz w:val="22"/>
          <w:szCs w:val="22"/>
        </w:rPr>
      </w:pPr>
    </w:p>
    <w:p w:rsidR="003A5085" w:rsidRDefault="003A5085" w:rsidP="00CF2221">
      <w:pPr>
        <w:pStyle w:val="ListParagraph"/>
        <w:ind w:left="0"/>
        <w:rPr>
          <w:rFonts w:asciiTheme="minorHAnsi" w:hAnsiTheme="minorHAnsi"/>
          <w:sz w:val="22"/>
          <w:szCs w:val="22"/>
        </w:rPr>
      </w:pPr>
    </w:p>
    <w:p w:rsidR="003A5085" w:rsidRDefault="003A5085" w:rsidP="00CF2221">
      <w:pPr>
        <w:pStyle w:val="ListParagraph"/>
        <w:ind w:left="0"/>
        <w:rPr>
          <w:rFonts w:asciiTheme="minorHAnsi" w:hAnsiTheme="minorHAnsi"/>
          <w:sz w:val="22"/>
          <w:szCs w:val="22"/>
        </w:rPr>
      </w:pPr>
    </w:p>
    <w:p w:rsidR="003A5085" w:rsidRDefault="003A5085" w:rsidP="00CF2221">
      <w:pPr>
        <w:pStyle w:val="ListParagraph"/>
        <w:ind w:left="0"/>
        <w:rPr>
          <w:rFonts w:asciiTheme="minorHAnsi" w:hAnsiTheme="minorHAnsi"/>
          <w:sz w:val="22"/>
          <w:szCs w:val="22"/>
        </w:rPr>
      </w:pPr>
    </w:p>
    <w:p w:rsidR="003A5085" w:rsidRDefault="003A5085" w:rsidP="00CF2221">
      <w:pPr>
        <w:pStyle w:val="ListParagraph"/>
        <w:ind w:left="0"/>
        <w:rPr>
          <w:rFonts w:asciiTheme="minorHAnsi" w:hAnsiTheme="minorHAnsi"/>
          <w:sz w:val="22"/>
          <w:szCs w:val="22"/>
        </w:rPr>
      </w:pPr>
    </w:p>
    <w:p w:rsidR="003A5085" w:rsidRDefault="003A5085" w:rsidP="00CF2221">
      <w:pPr>
        <w:pStyle w:val="ListParagraph"/>
        <w:ind w:left="0"/>
        <w:rPr>
          <w:rFonts w:asciiTheme="minorHAnsi" w:hAnsiTheme="minorHAnsi"/>
          <w:sz w:val="22"/>
          <w:szCs w:val="22"/>
        </w:rPr>
      </w:pPr>
    </w:p>
    <w:p w:rsidR="003A5085" w:rsidRPr="00071F3A" w:rsidRDefault="003A5085" w:rsidP="003A5085">
      <w:pPr>
        <w:pStyle w:val="ListParagraph"/>
        <w:ind w:left="0"/>
        <w:rPr>
          <w:rFonts w:cs="Calibri"/>
          <w:b/>
          <w:bCs/>
          <w:sz w:val="22"/>
          <w:szCs w:val="22"/>
          <w:lang w:eastAsia="en-CA"/>
        </w:rPr>
      </w:pPr>
      <w:r>
        <w:rPr>
          <w:rFonts w:asciiTheme="minorHAnsi" w:hAnsiTheme="minorHAnsi"/>
          <w:b/>
          <w:sz w:val="22"/>
          <w:szCs w:val="22"/>
        </w:rPr>
        <w:t xml:space="preserve">3 </w:t>
      </w:r>
      <w:r w:rsidRPr="00071F3A">
        <w:rPr>
          <w:rFonts w:asciiTheme="minorHAnsi" w:hAnsiTheme="minorHAnsi"/>
          <w:b/>
          <w:sz w:val="22"/>
          <w:szCs w:val="22"/>
        </w:rPr>
        <w:t xml:space="preserve">Learning </w:t>
      </w:r>
      <w:proofErr w:type="gramStart"/>
      <w:r w:rsidRPr="00071F3A">
        <w:rPr>
          <w:rFonts w:asciiTheme="minorHAnsi" w:hAnsiTheme="minorHAnsi"/>
          <w:b/>
          <w:sz w:val="22"/>
          <w:szCs w:val="22"/>
        </w:rPr>
        <w:t>path</w:t>
      </w:r>
      <w:proofErr w:type="gramEnd"/>
      <w:r>
        <w:rPr>
          <w:rFonts w:asciiTheme="minorHAnsi" w:hAnsiTheme="minorHAnsi"/>
          <w:b/>
          <w:sz w:val="22"/>
          <w:szCs w:val="22"/>
        </w:rPr>
        <w:t xml:space="preserve"> – </w:t>
      </w:r>
      <w:r w:rsidRPr="00B04971">
        <w:rPr>
          <w:rFonts w:asciiTheme="minorHAnsi" w:hAnsiTheme="minorHAnsi"/>
          <w:sz w:val="22"/>
          <w:szCs w:val="22"/>
        </w:rPr>
        <w:t xml:space="preserve">is the result a consultation </w:t>
      </w:r>
      <w:r>
        <w:rPr>
          <w:rFonts w:asciiTheme="minorHAnsi" w:hAnsiTheme="minorHAnsi"/>
          <w:sz w:val="22"/>
          <w:szCs w:val="22"/>
        </w:rPr>
        <w:t>with students about the kind of help they found useful to their studies.  We call it a learning path; this draft is linear but, as we all know, learning is anything but linear.  Snow played havoc with our consultation but we’ll be back with a new version soon.</w:t>
      </w:r>
    </w:p>
    <w:p w:rsidR="003A5085" w:rsidRDefault="003A5085" w:rsidP="00CF2221">
      <w:pPr>
        <w:pStyle w:val="ListParagraph"/>
        <w:ind w:left="0"/>
        <w:rPr>
          <w:rFonts w:asciiTheme="minorHAnsi" w:hAnsiTheme="minorHAnsi"/>
          <w:sz w:val="22"/>
          <w:szCs w:val="22"/>
        </w:rPr>
      </w:pPr>
      <w:bookmarkStart w:id="0" w:name="_GoBack"/>
      <w:bookmarkEnd w:id="0"/>
    </w:p>
    <w:p w:rsidR="003A5085" w:rsidRDefault="003A5085" w:rsidP="00CF2221">
      <w:pPr>
        <w:pStyle w:val="ListParagraph"/>
        <w:ind w:left="0"/>
        <w:rPr>
          <w:rFonts w:asciiTheme="minorHAnsi" w:hAnsiTheme="minorHAnsi"/>
          <w:sz w:val="22"/>
          <w:szCs w:val="22"/>
        </w:rPr>
      </w:pPr>
    </w:p>
    <w:p w:rsidR="003A5085" w:rsidRPr="00CF2221" w:rsidRDefault="003A5085" w:rsidP="00CF2221">
      <w:pPr>
        <w:pStyle w:val="ListParagraph"/>
        <w:ind w:left="0"/>
        <w:rPr>
          <w:rFonts w:asciiTheme="minorHAnsi" w:hAnsiTheme="minorHAnsi"/>
          <w:sz w:val="22"/>
          <w:szCs w:val="22"/>
        </w:rPr>
      </w:pPr>
    </w:p>
    <w:p w:rsidR="00EB2F5B" w:rsidRDefault="00EB2F5B" w:rsidP="00EB2F5B">
      <w:pPr>
        <w:pStyle w:val="Standard"/>
        <w:jc w:val="center"/>
      </w:pPr>
      <w:proofErr w:type="gramStart"/>
      <w:r>
        <w:rPr>
          <w:rFonts w:ascii="Calibri" w:hAnsi="Calibri" w:cs="Calibri"/>
          <w:b/>
          <w:bCs/>
          <w:i/>
          <w:sz w:val="18"/>
          <w:szCs w:val="18"/>
          <w:lang w:eastAsia="en-CA"/>
        </w:rPr>
        <w:t>Education 20/20 Inc.</w:t>
      </w:r>
      <w:proofErr w:type="gramEnd"/>
    </w:p>
    <w:p w:rsidR="00EB2F5B" w:rsidRDefault="00EB2F5B" w:rsidP="00EB2F5B">
      <w:pPr>
        <w:pStyle w:val="Standard"/>
        <w:jc w:val="center"/>
      </w:pPr>
      <w:r>
        <w:rPr>
          <w:rFonts w:ascii="Calibri" w:hAnsi="Calibri" w:cs="Calibri"/>
          <w:sz w:val="18"/>
          <w:szCs w:val="18"/>
        </w:rPr>
        <w:t>101 Kent St., PO Box 624 / 101, rue Kent, B.P. 624</w:t>
      </w:r>
    </w:p>
    <w:p w:rsidR="00EB2F5B" w:rsidRPr="00C86275" w:rsidRDefault="00EB2F5B" w:rsidP="00EB2F5B">
      <w:pPr>
        <w:pStyle w:val="Standard"/>
        <w:jc w:val="center"/>
        <w:rPr>
          <w:lang w:val="fr-CA"/>
        </w:rPr>
      </w:pPr>
      <w:proofErr w:type="gramStart"/>
      <w:r>
        <w:rPr>
          <w:rFonts w:ascii="Calibri" w:hAnsi="Calibri" w:cs="Calibri"/>
          <w:sz w:val="18"/>
          <w:szCs w:val="18"/>
        </w:rPr>
        <w:t>Charlottetown, PEI / Charlottetown (Î.-P.-É.)</w:t>
      </w:r>
      <w:proofErr w:type="gramEnd"/>
      <w:r>
        <w:rPr>
          <w:rFonts w:ascii="Calibri" w:hAnsi="Calibri" w:cs="Calibri"/>
          <w:sz w:val="18"/>
          <w:szCs w:val="18"/>
        </w:rPr>
        <w:t xml:space="preserve">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EB2F5B" w:rsidRPr="00C86275" w:rsidRDefault="00EB2F5B" w:rsidP="00EB2F5B">
      <w:pPr>
        <w:pStyle w:val="Standard"/>
        <w:jc w:val="center"/>
        <w:rPr>
          <w:lang w:val="fr-CA"/>
        </w:rPr>
      </w:pPr>
      <w:r w:rsidRPr="00C86275">
        <w:rPr>
          <w:rFonts w:ascii="Calibri" w:hAnsi="Calibri" w:cs="Calibri"/>
          <w:sz w:val="18"/>
          <w:szCs w:val="18"/>
          <w:lang w:val="fr-CA"/>
        </w:rPr>
        <w:t>Tel</w:t>
      </w:r>
      <w:proofErr w:type="gramStart"/>
      <w:r w:rsidRPr="00C86275">
        <w:rPr>
          <w:rFonts w:ascii="Calibri" w:hAnsi="Calibri" w:cs="Calibri"/>
          <w:sz w:val="18"/>
          <w:szCs w:val="18"/>
          <w:lang w:val="fr-CA"/>
        </w:rPr>
        <w:t>.</w:t>
      </w:r>
      <w:r>
        <w:rPr>
          <w:rFonts w:ascii="Calibri" w:hAnsi="Calibri" w:cs="Calibri"/>
          <w:sz w:val="18"/>
          <w:szCs w:val="18"/>
          <w:lang w:val="fr-CA"/>
        </w:rPr>
        <w:t>/</w:t>
      </w:r>
      <w:proofErr w:type="gramEnd"/>
      <w:r>
        <w:rPr>
          <w:rFonts w:ascii="Calibri" w:hAnsi="Calibri" w:cs="Calibri"/>
          <w:sz w:val="18"/>
          <w:szCs w:val="18"/>
          <w:lang w:val="fr-CA"/>
        </w:rPr>
        <w:t xml:space="preserve">Tél. </w:t>
      </w:r>
      <w:r w:rsidRPr="00C86275">
        <w:rPr>
          <w:rFonts w:ascii="Calibri" w:hAnsi="Calibri" w:cs="Calibri"/>
          <w:sz w:val="18"/>
          <w:szCs w:val="18"/>
          <w:lang w:val="fr-CA"/>
        </w:rPr>
        <w:t>: 902-892-2060</w:t>
      </w:r>
    </w:p>
    <w:p w:rsidR="00EB2F5B" w:rsidRDefault="00EB2F5B" w:rsidP="00EB2F5B">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10" w:history="1">
        <w:r w:rsidR="00CF2221" w:rsidRPr="00E01A83">
          <w:rPr>
            <w:rStyle w:val="Hyperlink"/>
            <w:rFonts w:ascii="Calibri" w:hAnsi="Calibri" w:cs="Calibri"/>
            <w:sz w:val="18"/>
            <w:szCs w:val="18"/>
            <w:lang w:val="fr-CA"/>
          </w:rPr>
          <w:t>pei@education2020.ca</w:t>
        </w:r>
      </w:hyperlink>
    </w:p>
    <w:p w:rsidR="00EB2F5B" w:rsidRPr="00087B87" w:rsidRDefault="00EB2F5B" w:rsidP="00EB2F5B">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1"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EB2F5B" w:rsidRPr="00E609CF" w:rsidRDefault="00EB2F5B" w:rsidP="00EB2F5B">
      <w:pPr>
        <w:pStyle w:val="Standard"/>
        <w:ind w:left="1440"/>
        <w:jc w:val="center"/>
        <w:rPr>
          <w:rFonts w:ascii="Calibri" w:eastAsia="Times New Roman" w:hAnsi="Calibri" w:cs="Calibri"/>
          <w:b/>
          <w:sz w:val="18"/>
          <w:szCs w:val="18"/>
          <w:lang w:eastAsia="en-CA"/>
        </w:rPr>
      </w:pPr>
    </w:p>
    <w:sectPr w:rsidR="00EB2F5B" w:rsidRPr="00E609CF">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7B79" w:rsidRDefault="00A47B79">
      <w:r>
        <w:separator/>
      </w:r>
    </w:p>
  </w:endnote>
  <w:endnote w:type="continuationSeparator" w:id="0">
    <w:p w:rsidR="00A47B79" w:rsidRDefault="00A47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7B79" w:rsidRDefault="00A47B79">
      <w:r>
        <w:rPr>
          <w:color w:val="000000"/>
        </w:rPr>
        <w:separator/>
      </w:r>
    </w:p>
  </w:footnote>
  <w:footnote w:type="continuationSeparator" w:id="0">
    <w:p w:rsidR="00A47B79" w:rsidRDefault="00A47B7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0"/>
  </w:num>
  <w:num w:numId="4">
    <w:abstractNumId w:val="4"/>
  </w:num>
  <w:num w:numId="5">
    <w:abstractNumId w:val="5"/>
  </w:num>
  <w:num w:numId="6">
    <w:abstractNumId w:val="7"/>
  </w:num>
  <w:num w:numId="7">
    <w:abstractNumId w:val="6"/>
  </w:num>
  <w:num w:numId="8">
    <w:abstractNumId w:val="0"/>
  </w:num>
  <w:num w:numId="9">
    <w:abstractNumId w:val="1"/>
    <w:lvlOverride w:ilvl="0">
      <w:startOverride w:val="1"/>
    </w:lvlOverride>
  </w:num>
  <w:num w:numId="10">
    <w:abstractNumId w:val="5"/>
  </w:num>
  <w:num w:numId="11">
    <w:abstractNumId w:val="4"/>
  </w:num>
  <w:num w:numId="12">
    <w:abstractNumId w:val="3"/>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D036B"/>
    <w:rsid w:val="000D37EC"/>
    <w:rsid w:val="00125358"/>
    <w:rsid w:val="001A7F8F"/>
    <w:rsid w:val="002553A2"/>
    <w:rsid w:val="00283734"/>
    <w:rsid w:val="002C56E7"/>
    <w:rsid w:val="002F4783"/>
    <w:rsid w:val="002F4A7D"/>
    <w:rsid w:val="00322472"/>
    <w:rsid w:val="003457D2"/>
    <w:rsid w:val="00397DB9"/>
    <w:rsid w:val="003A5085"/>
    <w:rsid w:val="003B47F1"/>
    <w:rsid w:val="004002E2"/>
    <w:rsid w:val="00454602"/>
    <w:rsid w:val="00461971"/>
    <w:rsid w:val="004B1892"/>
    <w:rsid w:val="004B18B9"/>
    <w:rsid w:val="0051554D"/>
    <w:rsid w:val="006F7C44"/>
    <w:rsid w:val="00730753"/>
    <w:rsid w:val="007719D8"/>
    <w:rsid w:val="00787A18"/>
    <w:rsid w:val="0082427B"/>
    <w:rsid w:val="008D6DEB"/>
    <w:rsid w:val="00962FEE"/>
    <w:rsid w:val="00A47B79"/>
    <w:rsid w:val="00A730F4"/>
    <w:rsid w:val="00A81484"/>
    <w:rsid w:val="00AB0ABD"/>
    <w:rsid w:val="00AE186F"/>
    <w:rsid w:val="00B670DC"/>
    <w:rsid w:val="00B87E4C"/>
    <w:rsid w:val="00BB24E8"/>
    <w:rsid w:val="00BC1D0F"/>
    <w:rsid w:val="00C1471C"/>
    <w:rsid w:val="00C424B8"/>
    <w:rsid w:val="00C67595"/>
    <w:rsid w:val="00CE0679"/>
    <w:rsid w:val="00CF2221"/>
    <w:rsid w:val="00D05DEF"/>
    <w:rsid w:val="00D52364"/>
    <w:rsid w:val="00D64D05"/>
    <w:rsid w:val="00DD09A9"/>
    <w:rsid w:val="00DF768B"/>
    <w:rsid w:val="00E22E59"/>
    <w:rsid w:val="00EB2F5B"/>
    <w:rsid w:val="00EC5668"/>
    <w:rsid w:val="00ED4EA9"/>
    <w:rsid w:val="00EF2333"/>
    <w:rsid w:val="00F26F89"/>
    <w:rsid w:val="00F60AB1"/>
    <w:rsid w:val="00F63CAC"/>
    <w:rsid w:val="00FF00EB"/>
    <w:rsid w:val="00FF34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yperlink" Target="http://www.goodreads.com/author/show/31015.Plut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2015-04-03T13:54:00Z</cp:lastPrinted>
  <dcterms:created xsi:type="dcterms:W3CDTF">2015-04-05T11:28:00Z</dcterms:created>
  <dcterms:modified xsi:type="dcterms:W3CDTF">2015-04-12T15:04:00Z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