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AD1B4B">
      <w:pPr>
        <w:pStyle w:val="Standard"/>
        <w:pBdr>
          <w:bottom w:val="single" w:sz="12" w:space="1" w:color="00000A"/>
        </w:pBdr>
      </w:pPr>
      <w:r>
        <w:rPr>
          <w:lang w:val="en-US"/>
        </w:rPr>
        <w:t>30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July</w:t>
      </w:r>
      <w:r w:rsidR="00D71533">
        <w:rPr>
          <w:lang w:val="en-US"/>
        </w:rPr>
        <w:t xml:space="preserve"> 23, 2015</w:t>
      </w:r>
    </w:p>
    <w:p w:rsidR="0022374A" w:rsidRDefault="0022374A" w:rsidP="0022374A">
      <w:pPr>
        <w:jc w:val="center"/>
        <w:rPr>
          <w:rFonts w:asciiTheme="minorHAnsi" w:hAnsiTheme="minorHAnsi"/>
          <w:b/>
          <w:sz w:val="22"/>
          <w:szCs w:val="22"/>
        </w:rPr>
      </w:pPr>
    </w:p>
    <w:p w:rsidR="0022374A" w:rsidRPr="0022374A" w:rsidRDefault="0022374A" w:rsidP="0022374A">
      <w:pPr>
        <w:jc w:val="center"/>
        <w:rPr>
          <w:rFonts w:asciiTheme="minorHAnsi" w:hAnsiTheme="minorHAnsi"/>
          <w:b/>
          <w:sz w:val="22"/>
          <w:szCs w:val="22"/>
        </w:rPr>
      </w:pPr>
      <w:bookmarkStart w:id="0" w:name="_GoBack"/>
      <w:bookmarkEnd w:id="0"/>
      <w:r w:rsidRPr="0022374A">
        <w:rPr>
          <w:rFonts w:asciiTheme="minorHAnsi" w:hAnsiTheme="minorHAnsi"/>
          <w:b/>
          <w:sz w:val="22"/>
          <w:szCs w:val="22"/>
        </w:rPr>
        <w:t xml:space="preserve">Excellence is not an </w:t>
      </w:r>
      <w:proofErr w:type="gramStart"/>
      <w:r w:rsidRPr="0022374A">
        <w:rPr>
          <w:rFonts w:asciiTheme="minorHAnsi" w:hAnsiTheme="minorHAnsi"/>
          <w:b/>
          <w:sz w:val="22"/>
          <w:szCs w:val="22"/>
        </w:rPr>
        <w:t>exception,</w:t>
      </w:r>
      <w:proofErr w:type="gramEnd"/>
      <w:r w:rsidRPr="0022374A">
        <w:rPr>
          <w:rFonts w:asciiTheme="minorHAnsi" w:hAnsiTheme="minorHAnsi"/>
          <w:b/>
          <w:sz w:val="22"/>
          <w:szCs w:val="22"/>
        </w:rPr>
        <w:t xml:space="preserve"> it is a prevailing attitude</w:t>
      </w:r>
      <w:r w:rsidRPr="0022374A">
        <w:rPr>
          <w:rFonts w:asciiTheme="minorHAnsi" w:hAnsiTheme="minorHAnsi"/>
          <w:b/>
          <w:sz w:val="22"/>
          <w:szCs w:val="22"/>
        </w:rPr>
        <w:t xml:space="preserve"> – Colin Powell</w:t>
      </w:r>
    </w:p>
    <w:p w:rsidR="004204DE" w:rsidRPr="00A05322" w:rsidRDefault="004204DE" w:rsidP="0022374A">
      <w:pPr>
        <w:jc w:val="center"/>
        <w:rPr>
          <w:rFonts w:asciiTheme="minorHAnsi" w:eastAsia="Times New Roman" w:hAnsiTheme="minorHAnsi" w:cs="Times New Roman"/>
          <w:b/>
          <w:sz w:val="22"/>
          <w:szCs w:val="22"/>
          <w:lang w:eastAsia="en-CA"/>
        </w:rPr>
      </w:pPr>
    </w:p>
    <w:p w:rsidR="002F4783" w:rsidRDefault="002F4783">
      <w:pPr>
        <w:pStyle w:val="Standard"/>
        <w:jc w:val="center"/>
      </w:pP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4204DE" w:rsidRDefault="006C689A" w:rsidP="004204D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  <w:lang w:val="en-US"/>
        </w:rPr>
        <w:lastRenderedPageBreak/>
        <w:t>Student a</w:t>
      </w:r>
      <w:r w:rsidR="004204DE">
        <w:rPr>
          <w:rFonts w:asciiTheme="minorHAnsi" w:hAnsiTheme="minorHAnsi"/>
          <w:b/>
          <w:sz w:val="22"/>
          <w:szCs w:val="22"/>
          <w:lang w:val="en-US"/>
        </w:rPr>
        <w:t xml:space="preserve">ssessment </w:t>
      </w:r>
      <w:r w:rsidR="004204DE" w:rsidRPr="00FA0A6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While searching for information on grades and grading, I came across an item by Robert Paul Wolff (Wolff: A discourse on Grading, 1969) in which he identified three purposes for assessing students:</w:t>
      </w: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Criticism</w:t>
      </w:r>
      <w:r>
        <w:rPr>
          <w:rFonts w:asciiTheme="minorHAnsi" w:hAnsiTheme="minorHAnsi"/>
          <w:b/>
          <w:sz w:val="22"/>
          <w:szCs w:val="22"/>
        </w:rPr>
        <w:t xml:space="preserve"> or </w:t>
      </w:r>
      <w:proofErr w:type="gramStart"/>
      <w:r>
        <w:rPr>
          <w:rFonts w:asciiTheme="minorHAnsi" w:hAnsiTheme="minorHAnsi"/>
          <w:b/>
          <w:sz w:val="22"/>
          <w:szCs w:val="22"/>
        </w:rPr>
        <w:t>analysis</w:t>
      </w:r>
      <w:r w:rsidR="00AD1B4B">
        <w:rPr>
          <w:rFonts w:asciiTheme="minorHAnsi" w:hAnsiTheme="minorHAnsi"/>
          <w:b/>
          <w:sz w:val="22"/>
          <w:szCs w:val="22"/>
        </w:rPr>
        <w:t xml:space="preserve">, </w:t>
      </w:r>
      <w:proofErr w:type="spellStart"/>
      <w:r w:rsidR="00AD1B4B">
        <w:rPr>
          <w:rFonts w:asciiTheme="minorHAnsi" w:hAnsiTheme="minorHAnsi"/>
          <w:b/>
          <w:sz w:val="22"/>
          <w:szCs w:val="22"/>
        </w:rPr>
        <w:t>firmative</w:t>
      </w:r>
      <w:proofErr w:type="spellEnd"/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which is for the purpose of designing additional strategies for the purpose of helping a learner </w:t>
      </w:r>
      <w:r w:rsidR="006C689A">
        <w:rPr>
          <w:rFonts w:asciiTheme="minorHAnsi" w:hAnsiTheme="minorHAnsi"/>
          <w:sz w:val="22"/>
          <w:szCs w:val="22"/>
        </w:rPr>
        <w:t>learn</w:t>
      </w:r>
      <w:proofErr w:type="gramEnd"/>
      <w:r w:rsidR="006C689A">
        <w:rPr>
          <w:rFonts w:asciiTheme="minorHAnsi" w:hAnsiTheme="minorHAnsi"/>
          <w:sz w:val="22"/>
          <w:szCs w:val="22"/>
        </w:rPr>
        <w:t>.  Criticism prepares a teacher to provide meaningful feedback and is part of the ongoing give and take of the learning process.</w:t>
      </w: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C689A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Evaluation</w:t>
      </w:r>
      <w:r>
        <w:rPr>
          <w:rFonts w:asciiTheme="minorHAnsi" w:hAnsiTheme="minorHAnsi"/>
          <w:sz w:val="22"/>
          <w:szCs w:val="22"/>
        </w:rPr>
        <w:t xml:space="preserve"> </w:t>
      </w:r>
      <w:r w:rsidR="006C689A">
        <w:rPr>
          <w:rFonts w:asciiTheme="minorHAnsi" w:hAnsiTheme="minorHAnsi"/>
          <w:sz w:val="22"/>
          <w:szCs w:val="22"/>
        </w:rPr>
        <w:t xml:space="preserve">is </w:t>
      </w:r>
      <w:r>
        <w:rPr>
          <w:rFonts w:asciiTheme="minorHAnsi" w:hAnsiTheme="minorHAnsi"/>
          <w:sz w:val="22"/>
          <w:szCs w:val="22"/>
        </w:rPr>
        <w:t xml:space="preserve">designed to </w:t>
      </w:r>
      <w:proofErr w:type="gramStart"/>
      <w:r>
        <w:rPr>
          <w:rFonts w:asciiTheme="minorHAnsi" w:hAnsiTheme="minorHAnsi"/>
          <w:sz w:val="22"/>
          <w:szCs w:val="22"/>
        </w:rPr>
        <w:t>establish  a</w:t>
      </w:r>
      <w:proofErr w:type="gramEnd"/>
      <w:r>
        <w:rPr>
          <w:rFonts w:asciiTheme="minorHAnsi" w:hAnsiTheme="minorHAnsi"/>
          <w:sz w:val="22"/>
          <w:szCs w:val="22"/>
        </w:rPr>
        <w:t xml:space="preserve"> person’s level in a subject </w:t>
      </w:r>
      <w:r w:rsidR="006C689A">
        <w:rPr>
          <w:rFonts w:asciiTheme="minorHAnsi" w:hAnsiTheme="minorHAnsi"/>
          <w:sz w:val="22"/>
          <w:szCs w:val="22"/>
        </w:rPr>
        <w:t xml:space="preserve">or  field </w:t>
      </w:r>
      <w:r>
        <w:rPr>
          <w:rFonts w:asciiTheme="minorHAnsi" w:hAnsiTheme="minorHAnsi"/>
          <w:sz w:val="22"/>
          <w:szCs w:val="22"/>
        </w:rPr>
        <w:t>and should be criterion referenced</w:t>
      </w:r>
    </w:p>
    <w:p w:rsidR="006C689A" w:rsidRDefault="006C689A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</w:t>
      </w:r>
      <w:r w:rsidRPr="005E7C2D">
        <w:rPr>
          <w:rFonts w:asciiTheme="minorHAnsi" w:hAnsiTheme="minorHAnsi"/>
          <w:b/>
          <w:sz w:val="22"/>
          <w:szCs w:val="22"/>
        </w:rPr>
        <w:t>anking</w:t>
      </w:r>
      <w:r>
        <w:rPr>
          <w:rFonts w:asciiTheme="minorHAnsi" w:hAnsiTheme="minorHAnsi"/>
          <w:sz w:val="22"/>
          <w:szCs w:val="22"/>
        </w:rPr>
        <w:t xml:space="preserve"> intended to show how one stacks up against others; </w:t>
      </w:r>
      <w:r w:rsidR="006C689A">
        <w:rPr>
          <w:rFonts w:asciiTheme="minorHAnsi" w:hAnsiTheme="minorHAnsi"/>
          <w:sz w:val="22"/>
          <w:szCs w:val="22"/>
        </w:rPr>
        <w:t xml:space="preserve">ranking results in students being winners or losers </w:t>
      </w:r>
      <w:r>
        <w:rPr>
          <w:rFonts w:asciiTheme="minorHAnsi" w:hAnsiTheme="minorHAnsi"/>
          <w:sz w:val="22"/>
          <w:szCs w:val="22"/>
        </w:rPr>
        <w:t>as for ranking, schools could take a lesson from sports with both coaches and referees. Ranking results from competitions; students should be encouraged to participate and teachers and students can use the results but teachers should play no part in the ranking process.</w:t>
      </w: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AD1B4B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My theory is that </w:t>
      </w:r>
      <w:proofErr w:type="spellStart"/>
      <w:r>
        <w:rPr>
          <w:rFonts w:asciiTheme="minorHAnsi" w:hAnsiTheme="minorHAnsi"/>
          <w:sz w:val="22"/>
          <w:szCs w:val="22"/>
        </w:rPr>
        <w:t>ehe</w:t>
      </w:r>
      <w:proofErr w:type="spellEnd"/>
      <w:r>
        <w:rPr>
          <w:rFonts w:asciiTheme="minorHAnsi" w:hAnsiTheme="minorHAnsi"/>
          <w:sz w:val="22"/>
          <w:szCs w:val="22"/>
        </w:rPr>
        <w:t xml:space="preserve"> first </w:t>
      </w:r>
      <w:proofErr w:type="gramStart"/>
      <w:r>
        <w:rPr>
          <w:rFonts w:asciiTheme="minorHAnsi" w:hAnsiTheme="minorHAnsi"/>
          <w:sz w:val="22"/>
          <w:szCs w:val="22"/>
        </w:rPr>
        <w:t>kind ,</w:t>
      </w:r>
      <w:proofErr w:type="gramEnd"/>
      <w:r>
        <w:rPr>
          <w:rFonts w:asciiTheme="minorHAnsi" w:hAnsiTheme="minorHAnsi"/>
          <w:sz w:val="22"/>
          <w:szCs w:val="22"/>
        </w:rPr>
        <w:t xml:space="preserve"> formative is definitely the work of schools and teachers but I feel equally strongly that ranking and grading is not a school function, perhaps not even  an education function.  Teachers will use the results of grading and ranking but actual ranking and grading their own students represents a conflict of interest. Sports teams have it right; they separate the functions of coaching and referring.  </w:t>
      </w:r>
      <w:proofErr w:type="spellStart"/>
      <w:r>
        <w:rPr>
          <w:rFonts w:asciiTheme="minorHAnsi" w:hAnsiTheme="minorHAnsi"/>
          <w:sz w:val="22"/>
          <w:szCs w:val="22"/>
        </w:rPr>
        <w:t>Soooooo</w:t>
      </w:r>
      <w:proofErr w:type="spellEnd"/>
      <w:r>
        <w:rPr>
          <w:rFonts w:asciiTheme="minorHAnsi" w:hAnsiTheme="minorHAnsi"/>
          <w:sz w:val="22"/>
          <w:szCs w:val="22"/>
        </w:rPr>
        <w:t xml:space="preserve"> should schools.</w:t>
      </w: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4204DE" w:rsidRDefault="004204DE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4204DE" w:rsidRDefault="004204DE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4204DE" w:rsidRDefault="004204DE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4204DE" w:rsidRPr="00CF2221" w:rsidRDefault="004204DE" w:rsidP="004204DE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4204DE" w:rsidRDefault="004204DE" w:rsidP="004204DE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4204DE" w:rsidRDefault="004204DE" w:rsidP="004204D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4204DE" w:rsidRPr="00C86275" w:rsidRDefault="004204DE" w:rsidP="004204DE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4204DE" w:rsidRPr="00C86275" w:rsidRDefault="004204DE" w:rsidP="004204DE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4204DE" w:rsidRDefault="004204DE" w:rsidP="004204D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4204DE" w:rsidRPr="00087B87" w:rsidRDefault="004204DE" w:rsidP="004204DE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4204DE" w:rsidRPr="00E609CF" w:rsidRDefault="004204DE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4204DE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1AE4" w:rsidRDefault="00791AE4">
      <w:r>
        <w:separator/>
      </w:r>
    </w:p>
  </w:endnote>
  <w:endnote w:type="continuationSeparator" w:id="0">
    <w:p w:rsidR="00791AE4" w:rsidRDefault="00791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1AE4" w:rsidRDefault="00791AE4">
      <w:r>
        <w:rPr>
          <w:color w:val="000000"/>
        </w:rPr>
        <w:separator/>
      </w:r>
    </w:p>
  </w:footnote>
  <w:footnote w:type="continuationSeparator" w:id="0">
    <w:p w:rsidR="00791AE4" w:rsidRDefault="00791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125358"/>
    <w:rsid w:val="001A7F8F"/>
    <w:rsid w:val="0022374A"/>
    <w:rsid w:val="002553A2"/>
    <w:rsid w:val="00283734"/>
    <w:rsid w:val="002C56E7"/>
    <w:rsid w:val="002F4783"/>
    <w:rsid w:val="002F4A7D"/>
    <w:rsid w:val="00322472"/>
    <w:rsid w:val="003457D2"/>
    <w:rsid w:val="003835B1"/>
    <w:rsid w:val="00397DB9"/>
    <w:rsid w:val="003B47F1"/>
    <w:rsid w:val="003D3FAB"/>
    <w:rsid w:val="004002E2"/>
    <w:rsid w:val="004204DE"/>
    <w:rsid w:val="00454602"/>
    <w:rsid w:val="00461971"/>
    <w:rsid w:val="004B1892"/>
    <w:rsid w:val="004B18B9"/>
    <w:rsid w:val="004B79C8"/>
    <w:rsid w:val="0051554D"/>
    <w:rsid w:val="006C689A"/>
    <w:rsid w:val="006F7C44"/>
    <w:rsid w:val="00730753"/>
    <w:rsid w:val="007719D8"/>
    <w:rsid w:val="00787A18"/>
    <w:rsid w:val="00791AE4"/>
    <w:rsid w:val="0082427B"/>
    <w:rsid w:val="008D6DEB"/>
    <w:rsid w:val="00962FEE"/>
    <w:rsid w:val="00A730F4"/>
    <w:rsid w:val="00A81484"/>
    <w:rsid w:val="00AB0ABD"/>
    <w:rsid w:val="00AD1B4B"/>
    <w:rsid w:val="00AE186F"/>
    <w:rsid w:val="00B670DC"/>
    <w:rsid w:val="00B87E4C"/>
    <w:rsid w:val="00BB24E8"/>
    <w:rsid w:val="00BC1D0F"/>
    <w:rsid w:val="00C1471C"/>
    <w:rsid w:val="00C424B8"/>
    <w:rsid w:val="00C67595"/>
    <w:rsid w:val="00CE0679"/>
    <w:rsid w:val="00CF2221"/>
    <w:rsid w:val="00D05DEF"/>
    <w:rsid w:val="00D24AA7"/>
    <w:rsid w:val="00D64D05"/>
    <w:rsid w:val="00D71533"/>
    <w:rsid w:val="00DD09A9"/>
    <w:rsid w:val="00DF768B"/>
    <w:rsid w:val="00E22E59"/>
    <w:rsid w:val="00EB2F5B"/>
    <w:rsid w:val="00EC5668"/>
    <w:rsid w:val="00ED4EA9"/>
    <w:rsid w:val="00EF2333"/>
    <w:rsid w:val="00F26F89"/>
    <w:rsid w:val="00F60AB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297</Words>
  <Characters>1621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2015-04-03T13:54:00Z</cp:lastPrinted>
  <dcterms:created xsi:type="dcterms:W3CDTF">2015-05-02T07:01:00Z</dcterms:created>
  <dcterms:modified xsi:type="dcterms:W3CDTF">2015-06-17T08:54:00Z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