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9BF" w:rsidRDefault="008019BF" w:rsidP="008019BF">
      <w:pPr>
        <w:pStyle w:val="Default"/>
      </w:pPr>
    </w:p>
    <w:p w:rsidR="000C3DD4" w:rsidRDefault="000C3DD4" w:rsidP="000C3DD4">
      <w:pPr>
        <w:spacing w:after="0"/>
        <w:jc w:val="right"/>
        <w:rPr>
          <w:b/>
        </w:rPr>
      </w:pPr>
      <w:r>
        <w:rPr>
          <w:b/>
        </w:rPr>
        <w:t>My notes</w:t>
      </w:r>
    </w:p>
    <w:p w:rsidR="00F84D29" w:rsidRDefault="00F84D29" w:rsidP="00F84D29">
      <w:pPr>
        <w:spacing w:after="0"/>
        <w:jc w:val="center"/>
        <w:rPr>
          <w:b/>
        </w:rPr>
      </w:pPr>
      <w:proofErr w:type="gramStart"/>
      <w:r w:rsidRPr="00F84D29">
        <w:rPr>
          <w:b/>
        </w:rPr>
        <w:t>EDUCATION 20/20 INC.</w:t>
      </w:r>
      <w:proofErr w:type="gramEnd"/>
    </w:p>
    <w:p w:rsidR="00F84D29" w:rsidRDefault="00473D6C" w:rsidP="00F84D29">
      <w:pPr>
        <w:spacing w:after="0"/>
        <w:jc w:val="center"/>
        <w:rPr>
          <w:b/>
        </w:rPr>
      </w:pPr>
      <w:r>
        <w:rPr>
          <w:b/>
        </w:rPr>
        <w:t>A Q</w:t>
      </w:r>
      <w:r w:rsidR="00F84D29">
        <w:rPr>
          <w:b/>
        </w:rPr>
        <w:t xml:space="preserve">uality </w:t>
      </w:r>
      <w:r>
        <w:rPr>
          <w:b/>
        </w:rPr>
        <w:t>E</w:t>
      </w:r>
      <w:r w:rsidR="00F84D29">
        <w:rPr>
          <w:b/>
        </w:rPr>
        <w:t>ducation</w:t>
      </w:r>
      <w:r>
        <w:rPr>
          <w:b/>
        </w:rPr>
        <w:t xml:space="preserve"> System</w:t>
      </w:r>
    </w:p>
    <w:p w:rsidR="00263EF5" w:rsidRPr="00F84D29" w:rsidRDefault="00263EF5" w:rsidP="00F84D29">
      <w:pPr>
        <w:spacing w:after="0"/>
        <w:jc w:val="center"/>
        <w:rPr>
          <w:b/>
        </w:rPr>
      </w:pPr>
    </w:p>
    <w:p w:rsidR="003617DB" w:rsidRDefault="003617DB" w:rsidP="00263EF5">
      <w:pPr>
        <w:spacing w:after="0" w:line="240" w:lineRule="auto"/>
        <w:jc w:val="center"/>
        <w:rPr>
          <w:b/>
          <w:u w:val="single"/>
        </w:rPr>
      </w:pPr>
      <w:r>
        <w:rPr>
          <w:b/>
          <w:u w:val="single"/>
        </w:rPr>
        <w:t>INTRODUCTION</w:t>
      </w:r>
    </w:p>
    <w:p w:rsidR="003617DB" w:rsidRDefault="003617DB" w:rsidP="00C06098">
      <w:pPr>
        <w:spacing w:after="0" w:line="240" w:lineRule="auto"/>
        <w:rPr>
          <w:b/>
          <w:u w:val="single"/>
        </w:rPr>
      </w:pPr>
    </w:p>
    <w:p w:rsidR="00BB0187" w:rsidRPr="00C06098" w:rsidRDefault="00BB0187" w:rsidP="00C06098">
      <w:pPr>
        <w:spacing w:after="0" w:line="240" w:lineRule="auto"/>
        <w:rPr>
          <w:b/>
          <w:u w:val="single"/>
        </w:rPr>
      </w:pPr>
      <w:r w:rsidRPr="0089631D">
        <w:rPr>
          <w:b/>
          <w:u w:val="single"/>
        </w:rPr>
        <w:t>Education</w:t>
      </w:r>
      <w:r w:rsidR="00C06098">
        <w:rPr>
          <w:b/>
          <w:u w:val="single"/>
        </w:rPr>
        <w:t xml:space="preserve"> - a</w:t>
      </w:r>
      <w:r>
        <w:t>ny and all experiences that have a formative effect on a person’s attitude, knowledge or skill.</w:t>
      </w:r>
    </w:p>
    <w:p w:rsidR="00BB0187" w:rsidRDefault="00BB0187" w:rsidP="00BB0187">
      <w:r w:rsidRPr="0089631D">
        <w:rPr>
          <w:b/>
          <w:u w:val="single"/>
        </w:rPr>
        <w:t>Education system</w:t>
      </w:r>
      <w:r>
        <w:rPr>
          <w:b/>
        </w:rPr>
        <w:t xml:space="preserve"> </w:t>
      </w:r>
      <w:r w:rsidR="00E10885">
        <w:rPr>
          <w:b/>
        </w:rPr>
        <w:t>–</w:t>
      </w:r>
      <w:r>
        <w:rPr>
          <w:b/>
        </w:rPr>
        <w:t xml:space="preserve"> </w:t>
      </w:r>
      <w:r w:rsidR="00E10885" w:rsidRPr="00E10885">
        <w:t>a set of</w:t>
      </w:r>
      <w:r w:rsidRPr="00E74CC8">
        <w:t xml:space="preserve"> formal and informal</w:t>
      </w:r>
      <w:r>
        <w:rPr>
          <w:b/>
        </w:rPr>
        <w:t xml:space="preserve"> </w:t>
      </w:r>
      <w:r>
        <w:t>institutions, programs and services provided and encouraged by or with the approval of a provincial government  for the</w:t>
      </w:r>
      <w:r w:rsidR="00832584">
        <w:t xml:space="preserve"> delivery </w:t>
      </w:r>
      <w:r>
        <w:t>education</w:t>
      </w:r>
      <w:r w:rsidR="00E10885">
        <w:t xml:space="preserve"> to </w:t>
      </w:r>
      <w:r>
        <w:t xml:space="preserve">any and all its </w:t>
      </w:r>
      <w:r w:rsidR="00E10885">
        <w:t>citizens.</w:t>
      </w:r>
    </w:p>
    <w:p w:rsidR="00E10885" w:rsidRDefault="00E10885" w:rsidP="00E10885">
      <w:pPr>
        <w:rPr>
          <w:rFonts w:ascii="Calibri" w:hAnsi="Calibri" w:cs="Calibri"/>
        </w:rPr>
      </w:pPr>
      <w:r>
        <w:rPr>
          <w:b/>
        </w:rPr>
        <w:t xml:space="preserve">Quality - </w:t>
      </w:r>
      <w:r>
        <w:rPr>
          <w:rFonts w:ascii="Calibri" w:hAnsi="Calibri" w:cs="Calibri"/>
        </w:rPr>
        <w:t>– fitness for purpose</w:t>
      </w:r>
    </w:p>
    <w:p w:rsidR="00E10885" w:rsidRPr="0089631D" w:rsidRDefault="00E10885" w:rsidP="00BB0187"/>
    <w:p w:rsidR="00BB0187" w:rsidRDefault="009634CA" w:rsidP="0056709D">
      <w:pPr>
        <w:pStyle w:val="Standard"/>
        <w:rPr>
          <w:sz w:val="20"/>
          <w:szCs w:val="20"/>
        </w:rPr>
      </w:pPr>
      <w:r>
        <w:rPr>
          <w:sz w:val="20"/>
          <w:szCs w:val="20"/>
        </w:rPr>
        <w:t>The paper starts by differentiating education from schools and argues that any framework to conceptualize educational quality is necessarily value-based.</w:t>
      </w:r>
    </w:p>
    <w:p w:rsidR="009634CA" w:rsidRDefault="009634CA" w:rsidP="0056709D">
      <w:pPr>
        <w:pStyle w:val="Standard"/>
        <w:rPr>
          <w:sz w:val="20"/>
          <w:szCs w:val="20"/>
        </w:rPr>
      </w:pPr>
    </w:p>
    <w:p w:rsidR="009634CA" w:rsidRDefault="009634CA" w:rsidP="0056709D">
      <w:pPr>
        <w:pStyle w:val="Standard"/>
        <w:rPr>
          <w:sz w:val="20"/>
          <w:szCs w:val="20"/>
        </w:rPr>
      </w:pPr>
      <w:r>
        <w:rPr>
          <w:sz w:val="20"/>
          <w:szCs w:val="20"/>
        </w:rPr>
        <w:t>The paper starts by differentiating education from schools and argues that any framework to conceptualize educational quality is necessarily value-based. Two broad approaches to understanding quality are then outlined in Part 2 and a selection of key texts reviewed that falls into each approach. The humanist/progressive approach is characterised by a broad concern for the development of the whole child and human development or social change. The second broad approach, the economist approach, is largely concerned with efficiency and effectiveness, and the achievement of learning outcomes at reasonable cost. Learning outcomes tend to be narrowly defined in terms of cognitive achievement. This approach is identified with the World Bank and two key Bank publications are reviewed.</w:t>
      </w:r>
    </w:p>
    <w:p w:rsidR="009634CA" w:rsidRDefault="009634CA" w:rsidP="0056709D">
      <w:pPr>
        <w:pStyle w:val="Standard"/>
        <w:rPr>
          <w:sz w:val="20"/>
          <w:szCs w:val="20"/>
        </w:rPr>
      </w:pPr>
    </w:p>
    <w:p w:rsidR="009634CA" w:rsidRPr="00505B49" w:rsidRDefault="009634CA" w:rsidP="0056709D">
      <w:pPr>
        <w:pStyle w:val="Standard"/>
        <w:rPr>
          <w:rFonts w:ascii="Calibri" w:hAnsi="Calibri"/>
          <w:b/>
          <w:sz w:val="28"/>
          <w:szCs w:val="28"/>
        </w:rPr>
      </w:pPr>
    </w:p>
    <w:p w:rsidR="00473D6C" w:rsidRDefault="00263EF5" w:rsidP="00C642BD">
      <w:pPr>
        <w:pStyle w:val="Standard"/>
        <w:jc w:val="center"/>
        <w:rPr>
          <w:rFonts w:ascii="Calibri" w:hAnsi="Calibri"/>
          <w:b/>
          <w:sz w:val="28"/>
          <w:szCs w:val="28"/>
        </w:rPr>
      </w:pPr>
      <w:r>
        <w:rPr>
          <w:rFonts w:ascii="Calibri" w:hAnsi="Calibri"/>
          <w:b/>
          <w:sz w:val="28"/>
          <w:szCs w:val="28"/>
        </w:rPr>
        <w:t>CHARACTERISTICS OF A QUALITY EDUCATION SYSTEM</w:t>
      </w:r>
    </w:p>
    <w:p w:rsidR="00473D6C" w:rsidRDefault="00473D6C" w:rsidP="00C642BD">
      <w:pPr>
        <w:pStyle w:val="Standard"/>
        <w:ind w:left="1440"/>
        <w:jc w:val="center"/>
        <w:rPr>
          <w:rFonts w:ascii="Calibri" w:hAnsi="Calibri"/>
          <w:b/>
        </w:rPr>
      </w:pPr>
    </w:p>
    <w:p w:rsidR="00473D6C" w:rsidRPr="005C7D97" w:rsidRDefault="00473D6C" w:rsidP="00C642BD">
      <w:pPr>
        <w:pStyle w:val="Standard"/>
        <w:ind w:left="1440"/>
        <w:jc w:val="center"/>
        <w:rPr>
          <w:rFonts w:ascii="Calibri" w:hAnsi="Calibri"/>
          <w:b/>
        </w:rPr>
      </w:pPr>
    </w:p>
    <w:p w:rsidR="00473D6C" w:rsidRDefault="00AE1D37" w:rsidP="00C642BD">
      <w:pPr>
        <w:pStyle w:val="Standard"/>
        <w:rPr>
          <w:rFonts w:ascii="Calibri" w:hAnsi="Calibri"/>
          <w:b/>
        </w:rPr>
      </w:pPr>
      <w:r>
        <w:rPr>
          <w:rFonts w:ascii="Calibri" w:hAnsi="Calibri"/>
          <w:b/>
        </w:rPr>
        <w:t>L</w:t>
      </w:r>
      <w:r w:rsidRPr="005C7D97">
        <w:rPr>
          <w:rFonts w:ascii="Calibri" w:hAnsi="Calibri"/>
          <w:b/>
        </w:rPr>
        <w:t>EARNERS WHO ARE HEALTHY, WELL-NOURISHED AND READY TO PARTICIPATE</w:t>
      </w:r>
    </w:p>
    <w:p w:rsidR="00C642BD" w:rsidRPr="00C642BD" w:rsidRDefault="00C642BD" w:rsidP="00C642BD">
      <w:pPr>
        <w:pStyle w:val="Standard"/>
        <w:numPr>
          <w:ilvl w:val="0"/>
          <w:numId w:val="20"/>
        </w:numPr>
        <w:rPr>
          <w:rFonts w:ascii="Calibri" w:hAnsi="Calibri"/>
        </w:rPr>
      </w:pPr>
    </w:p>
    <w:p w:rsidR="00473D6C" w:rsidRPr="00687102" w:rsidRDefault="00687102" w:rsidP="00C642BD">
      <w:pPr>
        <w:pStyle w:val="Standard"/>
        <w:rPr>
          <w:rFonts w:ascii="Calibri" w:hAnsi="Calibri"/>
          <w:b/>
        </w:rPr>
      </w:pPr>
      <w:r w:rsidRPr="00687102">
        <w:rPr>
          <w:rFonts w:ascii="Calibri" w:hAnsi="Calibri"/>
          <w:b/>
        </w:rPr>
        <w:t>ENVIRONMENTS THAT ARE SAFE AND RESPECTFUL</w:t>
      </w:r>
    </w:p>
    <w:p w:rsidR="00C642BD" w:rsidRPr="00C642BD" w:rsidRDefault="00C642BD" w:rsidP="00C642BD">
      <w:pPr>
        <w:pStyle w:val="Standard"/>
        <w:numPr>
          <w:ilvl w:val="0"/>
          <w:numId w:val="20"/>
        </w:numPr>
        <w:rPr>
          <w:rFonts w:ascii="Calibri" w:hAnsi="Calibri"/>
        </w:rPr>
      </w:pPr>
    </w:p>
    <w:p w:rsidR="00473D6C" w:rsidRDefault="00687102" w:rsidP="00C642BD">
      <w:pPr>
        <w:pStyle w:val="Standard"/>
        <w:rPr>
          <w:rFonts w:ascii="Calibri" w:hAnsi="Calibri"/>
          <w:b/>
        </w:rPr>
      </w:pPr>
      <w:r w:rsidRPr="005C7D97">
        <w:rPr>
          <w:rFonts w:ascii="Calibri" w:hAnsi="Calibri"/>
          <w:b/>
        </w:rPr>
        <w:t>CONTENT THAT IS RELEVANT WITH AN EMPHASIS ON THE SKILLS OF CITIZENSHIP.</w:t>
      </w:r>
    </w:p>
    <w:p w:rsidR="00C642BD" w:rsidRPr="005C7D97" w:rsidRDefault="00C642BD" w:rsidP="00C642BD">
      <w:pPr>
        <w:pStyle w:val="Standard"/>
        <w:numPr>
          <w:ilvl w:val="0"/>
          <w:numId w:val="20"/>
        </w:numPr>
        <w:rPr>
          <w:rFonts w:ascii="Calibri" w:hAnsi="Calibri"/>
          <w:b/>
        </w:rPr>
      </w:pPr>
    </w:p>
    <w:p w:rsidR="00473D6C" w:rsidRDefault="00687102" w:rsidP="00C642BD">
      <w:pPr>
        <w:pStyle w:val="Standard"/>
        <w:rPr>
          <w:rFonts w:ascii="Calibri" w:hAnsi="Calibri"/>
          <w:b/>
        </w:rPr>
      </w:pPr>
      <w:r w:rsidRPr="005C7D97">
        <w:rPr>
          <w:rFonts w:ascii="Calibri" w:hAnsi="Calibri"/>
          <w:b/>
        </w:rPr>
        <w:t>OUTCOMES LINKED TO PERSONAL AND NATIONAL OBJECTIVES</w:t>
      </w:r>
    </w:p>
    <w:p w:rsidR="00687102" w:rsidRDefault="00687102" w:rsidP="00687102">
      <w:pPr>
        <w:pStyle w:val="Standard"/>
        <w:numPr>
          <w:ilvl w:val="0"/>
          <w:numId w:val="20"/>
        </w:numPr>
        <w:rPr>
          <w:rFonts w:ascii="Calibri" w:hAnsi="Calibri"/>
          <w:b/>
        </w:rPr>
      </w:pPr>
      <w:proofErr w:type="spellStart"/>
      <w:r>
        <w:rPr>
          <w:rFonts w:ascii="Calibri" w:hAnsi="Calibri"/>
          <w:b/>
        </w:rPr>
        <w:t>Self fulfilment</w:t>
      </w:r>
      <w:proofErr w:type="spellEnd"/>
    </w:p>
    <w:p w:rsidR="00687102" w:rsidRDefault="00687102" w:rsidP="00687102">
      <w:pPr>
        <w:pStyle w:val="Standard"/>
        <w:numPr>
          <w:ilvl w:val="0"/>
          <w:numId w:val="20"/>
        </w:numPr>
        <w:rPr>
          <w:rFonts w:ascii="Calibri" w:hAnsi="Calibri"/>
          <w:b/>
        </w:rPr>
      </w:pPr>
      <w:r>
        <w:rPr>
          <w:rFonts w:ascii="Calibri" w:hAnsi="Calibri"/>
          <w:b/>
        </w:rPr>
        <w:t>Needs of the community</w:t>
      </w:r>
    </w:p>
    <w:p w:rsidR="00687102" w:rsidRPr="00A663D6" w:rsidRDefault="00687102" w:rsidP="00687102">
      <w:pPr>
        <w:pStyle w:val="Standard"/>
        <w:rPr>
          <w:rFonts w:ascii="Calibri" w:hAnsi="Calibri"/>
        </w:rPr>
      </w:pPr>
    </w:p>
    <w:p w:rsidR="00C642BD" w:rsidRPr="005C7D97" w:rsidRDefault="00C642BD" w:rsidP="00687102">
      <w:pPr>
        <w:pStyle w:val="Standard"/>
        <w:ind w:left="720"/>
        <w:rPr>
          <w:rFonts w:ascii="Calibri" w:hAnsi="Calibri"/>
          <w:b/>
        </w:rPr>
      </w:pPr>
    </w:p>
    <w:p w:rsidR="00687102" w:rsidRDefault="00687102" w:rsidP="00C642BD">
      <w:pPr>
        <w:pStyle w:val="Standard"/>
        <w:rPr>
          <w:rFonts w:ascii="Calibri" w:hAnsi="Calibri"/>
          <w:b/>
        </w:rPr>
      </w:pPr>
      <w:r w:rsidRPr="005C7D97">
        <w:rPr>
          <w:rFonts w:ascii="Calibri" w:hAnsi="Calibri"/>
          <w:b/>
        </w:rPr>
        <w:t>A SUPPORT SYSTEM THAT IS FOCUSED ON LEARNERS AND LEARNING</w:t>
      </w:r>
    </w:p>
    <w:p w:rsidR="00473D6C" w:rsidRDefault="00473D6C" w:rsidP="00687102">
      <w:pPr>
        <w:pStyle w:val="Standard"/>
        <w:numPr>
          <w:ilvl w:val="0"/>
          <w:numId w:val="23"/>
        </w:numPr>
        <w:rPr>
          <w:rFonts w:ascii="Calibri" w:hAnsi="Calibri"/>
          <w:b/>
        </w:rPr>
      </w:pPr>
      <w:bookmarkStart w:id="0" w:name="_GoBack"/>
      <w:bookmarkEnd w:id="0"/>
    </w:p>
    <w:p w:rsidR="00473D6C" w:rsidRDefault="00687102" w:rsidP="00C642BD">
      <w:pPr>
        <w:pStyle w:val="Standard"/>
        <w:rPr>
          <w:rFonts w:ascii="Calibri" w:hAnsi="Calibri"/>
          <w:b/>
        </w:rPr>
      </w:pPr>
      <w:proofErr w:type="gramStart"/>
      <w:r w:rsidRPr="005C7D97">
        <w:rPr>
          <w:rFonts w:ascii="Calibri" w:hAnsi="Calibri"/>
          <w:b/>
        </w:rPr>
        <w:t>INFORMATION AND ADVICE THAT IS BOTH TIMELY AND INDEPENDENT.</w:t>
      </w:r>
      <w:proofErr w:type="gramEnd"/>
    </w:p>
    <w:p w:rsidR="00C642BD" w:rsidRDefault="00C642BD" w:rsidP="00C642BD">
      <w:pPr>
        <w:pStyle w:val="Standard"/>
        <w:numPr>
          <w:ilvl w:val="0"/>
          <w:numId w:val="20"/>
        </w:numPr>
        <w:rPr>
          <w:rFonts w:ascii="Calibri" w:hAnsi="Calibri"/>
          <w:b/>
        </w:rPr>
      </w:pPr>
      <w:r>
        <w:rPr>
          <w:rFonts w:ascii="Calibri" w:hAnsi="Calibri"/>
          <w:b/>
        </w:rPr>
        <w:lastRenderedPageBreak/>
        <w:t>Gathering information about education important</w:t>
      </w:r>
    </w:p>
    <w:p w:rsidR="00C642BD" w:rsidRDefault="00C642BD" w:rsidP="00C642BD">
      <w:pPr>
        <w:pStyle w:val="Standard"/>
        <w:numPr>
          <w:ilvl w:val="0"/>
          <w:numId w:val="20"/>
        </w:numPr>
        <w:rPr>
          <w:rFonts w:ascii="Calibri" w:hAnsi="Calibri"/>
          <w:b/>
        </w:rPr>
      </w:pPr>
      <w:proofErr w:type="spellStart"/>
      <w:r>
        <w:rPr>
          <w:rFonts w:ascii="Calibri" w:hAnsi="Calibri"/>
          <w:b/>
        </w:rPr>
        <w:t>Instututions</w:t>
      </w:r>
      <w:proofErr w:type="spellEnd"/>
      <w:r>
        <w:rPr>
          <w:rFonts w:ascii="Calibri" w:hAnsi="Calibri"/>
          <w:b/>
        </w:rPr>
        <w:t xml:space="preserve"> have a limited view; relates primarily to their own </w:t>
      </w:r>
      <w:proofErr w:type="spellStart"/>
      <w:r>
        <w:rPr>
          <w:rFonts w:ascii="Calibri" w:hAnsi="Calibri"/>
          <w:b/>
        </w:rPr>
        <w:t>interest;Need</w:t>
      </w:r>
      <w:proofErr w:type="spellEnd"/>
      <w:r>
        <w:rPr>
          <w:rFonts w:ascii="Calibri" w:hAnsi="Calibri"/>
          <w:b/>
        </w:rPr>
        <w:t xml:space="preserve"> for independent information</w:t>
      </w:r>
    </w:p>
    <w:p w:rsidR="00C642BD" w:rsidRDefault="00C642BD" w:rsidP="00C642BD">
      <w:pPr>
        <w:pStyle w:val="Standard"/>
        <w:numPr>
          <w:ilvl w:val="0"/>
          <w:numId w:val="20"/>
        </w:numPr>
        <w:rPr>
          <w:rFonts w:ascii="Calibri" w:hAnsi="Calibri"/>
          <w:b/>
        </w:rPr>
      </w:pPr>
      <w:r>
        <w:rPr>
          <w:rFonts w:ascii="Calibri" w:hAnsi="Calibri"/>
          <w:b/>
        </w:rPr>
        <w:t xml:space="preserve">Parents also need independent information; are the </w:t>
      </w:r>
      <w:proofErr w:type="spellStart"/>
      <w:r>
        <w:rPr>
          <w:rFonts w:ascii="Calibri" w:hAnsi="Calibri"/>
          <w:b/>
        </w:rPr>
        <w:t>majormsource</w:t>
      </w:r>
      <w:proofErr w:type="spellEnd"/>
      <w:r>
        <w:rPr>
          <w:rFonts w:ascii="Calibri" w:hAnsi="Calibri"/>
          <w:b/>
        </w:rPr>
        <w:t xml:space="preserve"> of information used by students</w:t>
      </w:r>
    </w:p>
    <w:p w:rsidR="00C642BD" w:rsidRPr="005C7D97" w:rsidRDefault="00C642BD" w:rsidP="00C642BD">
      <w:pPr>
        <w:pStyle w:val="Standard"/>
        <w:numPr>
          <w:ilvl w:val="0"/>
          <w:numId w:val="20"/>
        </w:numPr>
        <w:rPr>
          <w:rFonts w:ascii="Calibri" w:hAnsi="Calibri"/>
          <w:b/>
        </w:rPr>
      </w:pPr>
      <w:r>
        <w:rPr>
          <w:rFonts w:ascii="Calibri" w:hAnsi="Calibri"/>
          <w:b/>
        </w:rPr>
        <w:t xml:space="preserve">Current </w:t>
      </w:r>
      <w:proofErr w:type="spellStart"/>
      <w:r>
        <w:rPr>
          <w:rFonts w:ascii="Calibri" w:hAnsi="Calibri"/>
          <w:b/>
        </w:rPr>
        <w:t>sourcrs</w:t>
      </w:r>
      <w:proofErr w:type="spellEnd"/>
    </w:p>
    <w:p w:rsidR="00C642BD" w:rsidRDefault="00C642BD" w:rsidP="00C642BD">
      <w:pPr>
        <w:pStyle w:val="Standard"/>
        <w:rPr>
          <w:rFonts w:ascii="Calibri" w:hAnsi="Calibri"/>
          <w:b/>
        </w:rPr>
      </w:pPr>
    </w:p>
    <w:p w:rsidR="00473D6C" w:rsidRDefault="00AE1D37" w:rsidP="00C642BD">
      <w:pPr>
        <w:pStyle w:val="Standard"/>
        <w:rPr>
          <w:rFonts w:ascii="Calibri" w:hAnsi="Calibri"/>
          <w:b/>
        </w:rPr>
      </w:pPr>
      <w:r w:rsidRPr="005C7D97">
        <w:rPr>
          <w:rFonts w:ascii="Calibri" w:hAnsi="Calibri"/>
          <w:b/>
        </w:rPr>
        <w:t>TEACHERS WHO ARE PROFESSIONAL, AUTONOMOUS AND ACCOUNTABLE</w:t>
      </w:r>
    </w:p>
    <w:p w:rsidR="00D42B94" w:rsidRDefault="00D42B94" w:rsidP="00683DDB">
      <w:pPr>
        <w:pStyle w:val="Standard"/>
        <w:numPr>
          <w:ilvl w:val="0"/>
          <w:numId w:val="19"/>
        </w:numPr>
        <w:jc w:val="both"/>
        <w:rPr>
          <w:rFonts w:asciiTheme="minorHAnsi" w:hAnsiTheme="minorHAnsi"/>
          <w:sz w:val="22"/>
          <w:szCs w:val="22"/>
          <w:lang w:val="en"/>
        </w:rPr>
      </w:pPr>
      <w:r>
        <w:rPr>
          <w:rFonts w:asciiTheme="minorHAnsi" w:hAnsiTheme="minorHAnsi"/>
          <w:sz w:val="22"/>
          <w:szCs w:val="22"/>
          <w:lang w:val="en"/>
        </w:rPr>
        <w:t xml:space="preserve">Professional  </w:t>
      </w:r>
    </w:p>
    <w:p w:rsidR="003D5546" w:rsidRPr="00587CA7" w:rsidRDefault="003D5546" w:rsidP="007072F9">
      <w:pPr>
        <w:pStyle w:val="Standard"/>
        <w:numPr>
          <w:ilvl w:val="0"/>
          <w:numId w:val="19"/>
        </w:numPr>
        <w:rPr>
          <w:rFonts w:asciiTheme="minorHAnsi" w:hAnsiTheme="minorHAnsi"/>
          <w:sz w:val="22"/>
          <w:szCs w:val="22"/>
          <w:lang w:val="en"/>
        </w:rPr>
      </w:pPr>
      <w:r w:rsidRPr="003D5546">
        <w:rPr>
          <w:rFonts w:ascii="Helvetica" w:eastAsiaTheme="minorHAnsi" w:hAnsi="Helvetica" w:cs="Helvetica"/>
          <w:b/>
          <w:bCs/>
          <w:color w:val="000000"/>
          <w:kern w:val="0"/>
          <w:sz w:val="22"/>
          <w:szCs w:val="22"/>
          <w:lang w:val="en" w:eastAsia="en-US" w:bidi="ar-SA"/>
        </w:rPr>
        <w:t>Commitment to Students and Student Learning</w:t>
      </w:r>
      <w:r w:rsidRPr="003D5546">
        <w:rPr>
          <w:rFonts w:ascii="Helvetica" w:eastAsiaTheme="minorHAnsi" w:hAnsi="Helvetica" w:cs="Helvetica"/>
          <w:color w:val="000000"/>
          <w:kern w:val="0"/>
          <w:sz w:val="22"/>
          <w:szCs w:val="22"/>
          <w:lang w:val="en" w:eastAsia="en-US" w:bidi="ar-SA"/>
        </w:rPr>
        <w:br/>
        <w:t>Members are dedicated in their care and commitment to students. They treat students equitably and with respect and are sensitive to factors that influence individual student learning. Members facilitate the development of students as contributing citizens of Canadian society.</w:t>
      </w:r>
      <w:r w:rsidRPr="003D5546">
        <w:rPr>
          <w:rFonts w:ascii="Helvetica" w:eastAsiaTheme="minorHAnsi" w:hAnsi="Helvetica" w:cs="Helvetica"/>
          <w:color w:val="000000"/>
          <w:kern w:val="0"/>
          <w:sz w:val="22"/>
          <w:szCs w:val="22"/>
          <w:lang w:val="en" w:eastAsia="en-US" w:bidi="ar-SA"/>
        </w:rPr>
        <w:br/>
      </w:r>
      <w:r w:rsidRPr="003D5546">
        <w:rPr>
          <w:rFonts w:ascii="Helvetica" w:eastAsiaTheme="minorHAnsi" w:hAnsi="Helvetica" w:cs="Helvetica"/>
          <w:b/>
          <w:bCs/>
          <w:color w:val="000000"/>
          <w:kern w:val="0"/>
          <w:sz w:val="22"/>
          <w:szCs w:val="22"/>
          <w:lang w:val="en" w:eastAsia="en-US" w:bidi="ar-SA"/>
        </w:rPr>
        <w:t xml:space="preserve">Professional Knowledge </w:t>
      </w:r>
      <w:r w:rsidRPr="003D5546">
        <w:rPr>
          <w:rFonts w:ascii="Helvetica" w:eastAsiaTheme="minorHAnsi" w:hAnsi="Helvetica" w:cs="Helvetica"/>
          <w:color w:val="000000"/>
          <w:kern w:val="0"/>
          <w:sz w:val="22"/>
          <w:szCs w:val="22"/>
          <w:lang w:val="en" w:eastAsia="en-US" w:bidi="ar-SA"/>
        </w:rPr>
        <w:br/>
        <w:t xml:space="preserve">Members strive to be current in their professional knowledge and recognize its relationship to practice. They understand and reflect on student development, learning theory, pedagogy, curriculum, ethics, educational research and related policies and legislation to inform professional judgment in practice. </w:t>
      </w:r>
      <w:r w:rsidRPr="003D5546">
        <w:rPr>
          <w:rFonts w:ascii="Helvetica" w:eastAsiaTheme="minorHAnsi" w:hAnsi="Helvetica" w:cs="Helvetica"/>
          <w:color w:val="000000"/>
          <w:kern w:val="0"/>
          <w:sz w:val="22"/>
          <w:szCs w:val="22"/>
          <w:lang w:val="en" w:eastAsia="en-US" w:bidi="ar-SA"/>
        </w:rPr>
        <w:br/>
      </w:r>
      <w:r w:rsidRPr="003D5546">
        <w:rPr>
          <w:rFonts w:ascii="Helvetica" w:eastAsiaTheme="minorHAnsi" w:hAnsi="Helvetica" w:cs="Helvetica"/>
          <w:b/>
          <w:bCs/>
          <w:color w:val="000000"/>
          <w:kern w:val="0"/>
          <w:sz w:val="22"/>
          <w:szCs w:val="22"/>
          <w:lang w:val="en" w:eastAsia="en-US" w:bidi="ar-SA"/>
        </w:rPr>
        <w:t xml:space="preserve">Professional Practice </w:t>
      </w:r>
      <w:r w:rsidRPr="003D5546">
        <w:rPr>
          <w:rFonts w:ascii="Helvetica" w:eastAsiaTheme="minorHAnsi" w:hAnsi="Helvetica" w:cs="Helvetica"/>
          <w:color w:val="000000"/>
          <w:kern w:val="0"/>
          <w:sz w:val="22"/>
          <w:szCs w:val="22"/>
          <w:lang w:val="en" w:eastAsia="en-US" w:bidi="ar-SA"/>
        </w:rPr>
        <w:br/>
        <w:t xml:space="preserve">Members apply professional knowledge and experience to promote student learning. They use appropriate pedagogy, assessment and evaluation, resources and technology in planning for and responding to the needs of individual students and learning communities. Members refine their professional practice through ongoing inquiry, dialogue and reflection. </w:t>
      </w:r>
      <w:r w:rsidRPr="003D5546">
        <w:rPr>
          <w:rFonts w:ascii="Helvetica" w:eastAsiaTheme="minorHAnsi" w:hAnsi="Helvetica" w:cs="Helvetica"/>
          <w:color w:val="000000"/>
          <w:kern w:val="0"/>
          <w:sz w:val="22"/>
          <w:szCs w:val="22"/>
          <w:lang w:val="en" w:eastAsia="en-US" w:bidi="ar-SA"/>
        </w:rPr>
        <w:br/>
      </w:r>
      <w:r w:rsidRPr="003D5546">
        <w:rPr>
          <w:rFonts w:ascii="Helvetica" w:eastAsiaTheme="minorHAnsi" w:hAnsi="Helvetica" w:cs="Helvetica"/>
          <w:b/>
          <w:bCs/>
          <w:color w:val="000000"/>
          <w:kern w:val="0"/>
          <w:sz w:val="22"/>
          <w:szCs w:val="22"/>
          <w:lang w:val="en" w:eastAsia="en-US" w:bidi="ar-SA"/>
        </w:rPr>
        <w:t xml:space="preserve">Leadership in Learning Communities </w:t>
      </w:r>
      <w:r w:rsidRPr="003D5546">
        <w:rPr>
          <w:rFonts w:ascii="Helvetica" w:eastAsiaTheme="minorHAnsi" w:hAnsi="Helvetica" w:cs="Helvetica"/>
          <w:color w:val="000000"/>
          <w:kern w:val="0"/>
          <w:sz w:val="22"/>
          <w:szCs w:val="22"/>
          <w:lang w:val="en" w:eastAsia="en-US" w:bidi="ar-SA"/>
        </w:rPr>
        <w:br/>
        <w:t xml:space="preserve">Members </w:t>
      </w:r>
      <w:proofErr w:type="gramStart"/>
      <w:r w:rsidRPr="003D5546">
        <w:rPr>
          <w:rFonts w:ascii="Helvetica" w:eastAsiaTheme="minorHAnsi" w:hAnsi="Helvetica" w:cs="Helvetica"/>
          <w:color w:val="000000"/>
          <w:kern w:val="0"/>
          <w:sz w:val="22"/>
          <w:szCs w:val="22"/>
          <w:lang w:val="en" w:eastAsia="en-US" w:bidi="ar-SA"/>
        </w:rPr>
        <w:t>promote</w:t>
      </w:r>
      <w:proofErr w:type="gramEnd"/>
      <w:r w:rsidRPr="003D5546">
        <w:rPr>
          <w:rFonts w:ascii="Helvetica" w:eastAsiaTheme="minorHAnsi" w:hAnsi="Helvetica" w:cs="Helvetica"/>
          <w:color w:val="000000"/>
          <w:kern w:val="0"/>
          <w:sz w:val="22"/>
          <w:szCs w:val="22"/>
          <w:lang w:val="en" w:eastAsia="en-US" w:bidi="ar-SA"/>
        </w:rPr>
        <w:t xml:space="preserve"> and participate in the creation of collaborative, safe and supportive learning communities. They recognize their shared responsibilities and their leadership roles in order to facilitate student success. Members maintain and uphold the principles of the ethical standards in these learning communities. </w:t>
      </w:r>
      <w:r w:rsidRPr="003D5546">
        <w:rPr>
          <w:rFonts w:ascii="Helvetica" w:eastAsiaTheme="minorHAnsi" w:hAnsi="Helvetica" w:cs="Helvetica"/>
          <w:color w:val="000000"/>
          <w:kern w:val="0"/>
          <w:sz w:val="22"/>
          <w:szCs w:val="22"/>
          <w:lang w:val="en" w:eastAsia="en-US" w:bidi="ar-SA"/>
        </w:rPr>
        <w:br/>
      </w:r>
      <w:r w:rsidRPr="003D5546">
        <w:rPr>
          <w:rFonts w:ascii="Helvetica" w:eastAsiaTheme="minorHAnsi" w:hAnsi="Helvetica" w:cs="Helvetica"/>
          <w:b/>
          <w:bCs/>
          <w:color w:val="000000"/>
          <w:kern w:val="0"/>
          <w:sz w:val="22"/>
          <w:szCs w:val="22"/>
          <w:lang w:val="en" w:eastAsia="en-US" w:bidi="ar-SA"/>
        </w:rPr>
        <w:t xml:space="preserve">Ongoing Professional Learning </w:t>
      </w:r>
      <w:r w:rsidRPr="003D5546">
        <w:rPr>
          <w:rFonts w:ascii="Helvetica" w:eastAsiaTheme="minorHAnsi" w:hAnsi="Helvetica" w:cs="Helvetica"/>
          <w:color w:val="000000"/>
          <w:kern w:val="0"/>
          <w:sz w:val="22"/>
          <w:szCs w:val="22"/>
          <w:lang w:val="en" w:eastAsia="en-US" w:bidi="ar-SA"/>
        </w:rPr>
        <w:br/>
        <w:t>Members recognize that a commitment to ongoing professional learning is integral to effective practice and to student learning. Professional practice and self-directed learning are informed by experience, research, collaboration and knowledge.</w:t>
      </w:r>
    </w:p>
    <w:tbl>
      <w:tblPr>
        <w:tblW w:w="5000" w:type="pct"/>
        <w:tblCellMar>
          <w:left w:w="0" w:type="dxa"/>
          <w:right w:w="0" w:type="dxa"/>
        </w:tblCellMar>
        <w:tblLook w:val="04A0" w:firstRow="1" w:lastRow="0" w:firstColumn="1" w:lastColumn="0" w:noHBand="0" w:noVBand="1"/>
      </w:tblPr>
      <w:tblGrid>
        <w:gridCol w:w="3120"/>
        <w:gridCol w:w="3120"/>
        <w:gridCol w:w="3120"/>
      </w:tblGrid>
      <w:tr w:rsidR="00D42B94" w:rsidRPr="00D42B94" w:rsidTr="00D42B94">
        <w:tc>
          <w:tcPr>
            <w:tcW w:w="0" w:type="auto"/>
            <w:gridSpan w:val="3"/>
            <w:hideMark/>
          </w:tcPr>
          <w:tbl>
            <w:tblPr>
              <w:tblW w:w="0" w:type="auto"/>
              <w:tblCellSpacing w:w="0" w:type="dxa"/>
              <w:tblCellMar>
                <w:left w:w="0" w:type="dxa"/>
                <w:right w:w="0" w:type="dxa"/>
              </w:tblCellMar>
              <w:tblLook w:val="04A0" w:firstRow="1" w:lastRow="0" w:firstColumn="1" w:lastColumn="0" w:noHBand="0" w:noVBand="1"/>
            </w:tblPr>
            <w:tblGrid>
              <w:gridCol w:w="6270"/>
              <w:gridCol w:w="3090"/>
            </w:tblGrid>
            <w:tr w:rsidR="00D42B94" w:rsidRPr="00D42B94" w:rsidTr="00D42B94">
              <w:trPr>
                <w:tblCellSpacing w:w="0" w:type="dxa"/>
              </w:trPr>
              <w:tc>
                <w:tcPr>
                  <w:tcW w:w="0" w:type="auto"/>
                  <w:hideMark/>
                </w:tcPr>
                <w:p w:rsidR="007072F9" w:rsidRDefault="00D42B94" w:rsidP="00D42B94">
                  <w:pPr>
                    <w:pStyle w:val="ListParagraph"/>
                    <w:numPr>
                      <w:ilvl w:val="0"/>
                      <w:numId w:val="19"/>
                    </w:numPr>
                    <w:spacing w:line="225" w:lineRule="atLeast"/>
                    <w:rPr>
                      <w:rFonts w:ascii="Verdana" w:eastAsia="Times New Roman" w:hAnsi="Verdana" w:cs="Times New Roman"/>
                      <w:color w:val="000000"/>
                      <w:sz w:val="17"/>
                      <w:szCs w:val="17"/>
                      <w:lang w:eastAsia="en-CA"/>
                    </w:rPr>
                  </w:pPr>
                  <w:proofErr w:type="gramStart"/>
                  <w:r w:rsidRPr="007072F9">
                    <w:rPr>
                      <w:rFonts w:ascii="Verdana" w:eastAsia="Times New Roman" w:hAnsi="Verdana" w:cs="Times New Roman"/>
                      <w:color w:val="000000"/>
                      <w:sz w:val="17"/>
                      <w:szCs w:val="17"/>
                      <w:lang w:eastAsia="en-CA"/>
                    </w:rPr>
                    <w:t>public</w:t>
                  </w:r>
                  <w:proofErr w:type="gramEnd"/>
                  <w:r w:rsidRPr="007072F9">
                    <w:rPr>
                      <w:rFonts w:ascii="Verdana" w:eastAsia="Times New Roman" w:hAnsi="Verdana" w:cs="Times New Roman"/>
                      <w:color w:val="000000"/>
                      <w:sz w:val="17"/>
                      <w:szCs w:val="17"/>
                      <w:lang w:eastAsia="en-CA"/>
                    </w:rPr>
                    <w:t xml:space="preserve"> trust regarding teaching practice. </w:t>
                  </w:r>
                </w:p>
                <w:p w:rsidR="007072F9" w:rsidRDefault="00D42B94" w:rsidP="00D42B94">
                  <w:pPr>
                    <w:pStyle w:val="ListParagraph"/>
                    <w:numPr>
                      <w:ilvl w:val="0"/>
                      <w:numId w:val="19"/>
                    </w:numPr>
                    <w:spacing w:line="225" w:lineRule="atLeast"/>
                    <w:rPr>
                      <w:rFonts w:ascii="Verdana" w:eastAsia="Times New Roman" w:hAnsi="Verdana" w:cs="Times New Roman"/>
                      <w:color w:val="000000"/>
                      <w:sz w:val="17"/>
                      <w:szCs w:val="17"/>
                      <w:lang w:eastAsia="en-CA"/>
                    </w:rPr>
                  </w:pPr>
                  <w:r w:rsidRPr="007072F9">
                    <w:rPr>
                      <w:rFonts w:ascii="Verdana" w:eastAsia="Times New Roman" w:hAnsi="Verdana" w:cs="Times New Roman"/>
                      <w:color w:val="000000"/>
                      <w:sz w:val="17"/>
                      <w:szCs w:val="17"/>
                      <w:lang w:eastAsia="en-CA"/>
                    </w:rPr>
                    <w:t xml:space="preserve">demonstrate the specialized knowledge, skills and judgment </w:t>
                  </w:r>
                </w:p>
                <w:p w:rsidR="007072F9" w:rsidRDefault="00D42B94" w:rsidP="00D42B94">
                  <w:pPr>
                    <w:pStyle w:val="ListParagraph"/>
                    <w:numPr>
                      <w:ilvl w:val="0"/>
                      <w:numId w:val="19"/>
                    </w:numPr>
                    <w:spacing w:line="225" w:lineRule="atLeast"/>
                    <w:rPr>
                      <w:rFonts w:ascii="Verdana" w:eastAsia="Times New Roman" w:hAnsi="Verdana" w:cs="Times New Roman"/>
                      <w:color w:val="000000"/>
                      <w:sz w:val="17"/>
                      <w:szCs w:val="17"/>
                      <w:lang w:eastAsia="en-CA"/>
                    </w:rPr>
                  </w:pPr>
                  <w:proofErr w:type="gramStart"/>
                  <w:r w:rsidRPr="007072F9">
                    <w:rPr>
                      <w:rFonts w:ascii="Verdana" w:eastAsia="Times New Roman" w:hAnsi="Verdana" w:cs="Times New Roman"/>
                      <w:color w:val="000000"/>
                      <w:sz w:val="17"/>
                      <w:szCs w:val="17"/>
                      <w:lang w:eastAsia="en-CA"/>
                    </w:rPr>
                    <w:t>required</w:t>
                  </w:r>
                  <w:proofErr w:type="gramEnd"/>
                  <w:r w:rsidRPr="007072F9">
                    <w:rPr>
                      <w:rFonts w:ascii="Verdana" w:eastAsia="Times New Roman" w:hAnsi="Verdana" w:cs="Times New Roman"/>
                      <w:color w:val="000000"/>
                      <w:sz w:val="17"/>
                      <w:szCs w:val="17"/>
                      <w:lang w:eastAsia="en-CA"/>
                    </w:rPr>
                    <w:t xml:space="preserve"> to serve students’ educational needs. </w:t>
                  </w:r>
                </w:p>
                <w:p w:rsidR="00D42B94" w:rsidRPr="00D42B94" w:rsidRDefault="00D42B94" w:rsidP="007072F9">
                  <w:pPr>
                    <w:pStyle w:val="ListParagraph"/>
                    <w:numPr>
                      <w:ilvl w:val="0"/>
                      <w:numId w:val="19"/>
                    </w:numPr>
                    <w:spacing w:line="225" w:lineRule="atLeast"/>
                    <w:rPr>
                      <w:rFonts w:ascii="Verdana" w:eastAsia="Times New Roman" w:hAnsi="Verdana" w:cs="Times New Roman"/>
                      <w:color w:val="000000"/>
                      <w:sz w:val="17"/>
                      <w:szCs w:val="17"/>
                      <w:lang w:eastAsia="en-CA"/>
                    </w:rPr>
                  </w:pPr>
                  <w:proofErr w:type="gramStart"/>
                  <w:r w:rsidRPr="007072F9">
                    <w:rPr>
                      <w:rFonts w:ascii="Verdana" w:eastAsia="Times New Roman" w:hAnsi="Verdana" w:cs="Times New Roman"/>
                      <w:color w:val="000000"/>
                      <w:sz w:val="17"/>
                      <w:szCs w:val="17"/>
                      <w:lang w:eastAsia="en-CA"/>
                    </w:rPr>
                    <w:t>act</w:t>
                  </w:r>
                  <w:proofErr w:type="gramEnd"/>
                  <w:r w:rsidRPr="007072F9">
                    <w:rPr>
                      <w:rFonts w:ascii="Verdana" w:eastAsia="Times New Roman" w:hAnsi="Verdana" w:cs="Times New Roman"/>
                      <w:color w:val="000000"/>
                      <w:sz w:val="17"/>
                      <w:szCs w:val="17"/>
                      <w:lang w:eastAsia="en-CA"/>
                    </w:rPr>
                    <w:t xml:space="preserve"> at all times in a manner that is worthy of this public trust.</w:t>
                  </w:r>
                  <w:r w:rsidR="007072F9" w:rsidRPr="00D42B94">
                    <w:rPr>
                      <w:rFonts w:ascii="Verdana" w:eastAsia="Times New Roman" w:hAnsi="Verdana" w:cs="Times New Roman"/>
                      <w:color w:val="000000"/>
                      <w:sz w:val="17"/>
                      <w:szCs w:val="17"/>
                      <w:lang w:eastAsia="en-CA"/>
                    </w:rPr>
                    <w:t xml:space="preserve"> </w:t>
                  </w:r>
                  <w:proofErr w:type="gramStart"/>
                  <w:r w:rsidRPr="00D42B94">
                    <w:rPr>
                      <w:rFonts w:ascii="Verdana" w:eastAsia="Times New Roman" w:hAnsi="Verdana" w:cs="Times New Roman"/>
                      <w:color w:val="000000"/>
                      <w:sz w:val="17"/>
                      <w:szCs w:val="17"/>
                      <w:lang w:eastAsia="en-CA"/>
                    </w:rPr>
                    <w:t>beginning</w:t>
                  </w:r>
                  <w:proofErr w:type="gramEnd"/>
                  <w:r w:rsidRPr="00D42B94">
                    <w:rPr>
                      <w:rFonts w:ascii="Verdana" w:eastAsia="Times New Roman" w:hAnsi="Verdana" w:cs="Times New Roman"/>
                      <w:color w:val="000000"/>
                      <w:sz w:val="17"/>
                      <w:szCs w:val="17"/>
                      <w:lang w:eastAsia="en-CA"/>
                    </w:rPr>
                    <w:t xml:space="preserve"> their teaching careers.</w:t>
                  </w:r>
                </w:p>
              </w:tc>
              <w:tc>
                <w:tcPr>
                  <w:tcW w:w="3090" w:type="dxa"/>
                  <w:hideMark/>
                </w:tcPr>
                <w:p w:rsidR="00D42B94" w:rsidRPr="00D42B94" w:rsidRDefault="00D42B94" w:rsidP="00D42B94">
                  <w:pPr>
                    <w:numPr>
                      <w:ilvl w:val="0"/>
                      <w:numId w:val="21"/>
                    </w:numPr>
                    <w:spacing w:before="100" w:beforeAutospacing="1" w:after="100" w:afterAutospacing="1" w:line="225" w:lineRule="atLeast"/>
                    <w:ind w:left="600"/>
                    <w:textAlignment w:val="center"/>
                    <w:rPr>
                      <w:rFonts w:ascii="Verdana" w:eastAsia="Times New Roman" w:hAnsi="Verdana" w:cs="Times New Roman"/>
                      <w:color w:val="000000"/>
                      <w:sz w:val="17"/>
                      <w:szCs w:val="17"/>
                      <w:lang w:eastAsia="en-CA"/>
                    </w:rPr>
                  </w:pPr>
                </w:p>
              </w:tc>
            </w:tr>
          </w:tbl>
          <w:p w:rsidR="00D42B94" w:rsidRPr="00D42B94" w:rsidRDefault="00D42B94" w:rsidP="00D42B94">
            <w:pPr>
              <w:spacing w:after="0" w:line="240" w:lineRule="auto"/>
              <w:rPr>
                <w:rFonts w:ascii="Times New Roman" w:eastAsia="Times New Roman" w:hAnsi="Times New Roman" w:cs="Times New Roman"/>
                <w:color w:val="000000"/>
                <w:sz w:val="24"/>
                <w:szCs w:val="24"/>
                <w:lang w:eastAsia="en-CA"/>
              </w:rPr>
            </w:pPr>
          </w:p>
        </w:tc>
      </w:tr>
      <w:tr w:rsidR="00D42B94" w:rsidRPr="00D42B94" w:rsidTr="00D42B94">
        <w:tc>
          <w:tcPr>
            <w:tcW w:w="0" w:type="auto"/>
            <w:vAlign w:val="center"/>
            <w:hideMark/>
          </w:tcPr>
          <w:p w:rsidR="00D42B94" w:rsidRPr="00D42B94" w:rsidRDefault="00D42B94" w:rsidP="00D42B94">
            <w:pPr>
              <w:spacing w:after="0" w:line="240" w:lineRule="auto"/>
              <w:rPr>
                <w:rFonts w:ascii="Times New Roman" w:eastAsia="Times New Roman" w:hAnsi="Times New Roman" w:cs="Times New Roman"/>
                <w:color w:val="000000"/>
                <w:sz w:val="24"/>
                <w:szCs w:val="24"/>
                <w:lang w:eastAsia="en-CA"/>
              </w:rPr>
            </w:pPr>
          </w:p>
        </w:tc>
        <w:tc>
          <w:tcPr>
            <w:tcW w:w="0" w:type="auto"/>
            <w:vAlign w:val="center"/>
            <w:hideMark/>
          </w:tcPr>
          <w:p w:rsidR="00D42B94" w:rsidRPr="00D42B94" w:rsidRDefault="00D42B94" w:rsidP="00D42B94">
            <w:pPr>
              <w:spacing w:after="0" w:line="240" w:lineRule="auto"/>
              <w:rPr>
                <w:rFonts w:ascii="Times New Roman" w:eastAsia="Times New Roman" w:hAnsi="Times New Roman" w:cs="Times New Roman"/>
                <w:sz w:val="20"/>
                <w:szCs w:val="20"/>
                <w:lang w:eastAsia="en-CA"/>
              </w:rPr>
            </w:pPr>
          </w:p>
        </w:tc>
        <w:tc>
          <w:tcPr>
            <w:tcW w:w="0" w:type="auto"/>
            <w:vAlign w:val="center"/>
            <w:hideMark/>
          </w:tcPr>
          <w:p w:rsidR="00D42B94" w:rsidRPr="00D42B94" w:rsidRDefault="00D42B94" w:rsidP="00D42B94">
            <w:pPr>
              <w:spacing w:after="0" w:line="240" w:lineRule="auto"/>
              <w:rPr>
                <w:rFonts w:ascii="Times New Roman" w:eastAsia="Times New Roman" w:hAnsi="Times New Roman" w:cs="Times New Roman"/>
                <w:sz w:val="20"/>
                <w:szCs w:val="20"/>
                <w:lang w:eastAsia="en-CA"/>
              </w:rPr>
            </w:pPr>
          </w:p>
        </w:tc>
      </w:tr>
    </w:tbl>
    <w:p w:rsidR="00D42B94" w:rsidRDefault="00D42B94" w:rsidP="00683DDB">
      <w:pPr>
        <w:pStyle w:val="Standard"/>
        <w:numPr>
          <w:ilvl w:val="0"/>
          <w:numId w:val="19"/>
        </w:numPr>
        <w:jc w:val="both"/>
        <w:rPr>
          <w:rFonts w:asciiTheme="minorHAnsi" w:hAnsiTheme="minorHAnsi"/>
          <w:sz w:val="22"/>
          <w:szCs w:val="22"/>
          <w:lang w:val="en"/>
        </w:rPr>
      </w:pPr>
    </w:p>
    <w:p w:rsidR="00683DDB" w:rsidRPr="00FD7BE5" w:rsidRDefault="00683DDB" w:rsidP="00683DDB">
      <w:pPr>
        <w:pStyle w:val="Standard"/>
        <w:numPr>
          <w:ilvl w:val="0"/>
          <w:numId w:val="19"/>
        </w:numPr>
        <w:jc w:val="both"/>
        <w:rPr>
          <w:rFonts w:asciiTheme="minorHAnsi" w:hAnsiTheme="minorHAnsi"/>
          <w:sz w:val="22"/>
          <w:szCs w:val="22"/>
          <w:lang w:val="en"/>
        </w:rPr>
      </w:pPr>
      <w:proofErr w:type="spellStart"/>
      <w:r w:rsidRPr="00FD7BE5">
        <w:rPr>
          <w:rFonts w:asciiTheme="minorHAnsi" w:hAnsiTheme="minorHAnsi"/>
          <w:sz w:val="22"/>
          <w:szCs w:val="22"/>
          <w:lang w:val="en"/>
        </w:rPr>
        <w:t>Sherren</w:t>
      </w:r>
      <w:proofErr w:type="spellEnd"/>
      <w:r w:rsidRPr="00FD7BE5">
        <w:rPr>
          <w:rFonts w:asciiTheme="minorHAnsi" w:hAnsiTheme="minorHAnsi"/>
          <w:sz w:val="22"/>
          <w:szCs w:val="22"/>
          <w:lang w:val="en"/>
        </w:rPr>
        <w:t xml:space="preserve">, a columnist and specialist in management effectiveness who was born in PEI, says that employees are “responsible for their actions, behaviours, attitudes, decisions, work and performance.”  Responsibility means taking ownership and corrective action.  </w:t>
      </w:r>
    </w:p>
    <w:p w:rsidR="00683DDB" w:rsidRPr="00683DDB" w:rsidRDefault="00683DDB" w:rsidP="00683DDB">
      <w:pPr>
        <w:pStyle w:val="Standard"/>
        <w:numPr>
          <w:ilvl w:val="0"/>
          <w:numId w:val="19"/>
        </w:numPr>
        <w:jc w:val="both"/>
        <w:rPr>
          <w:rFonts w:asciiTheme="minorHAnsi" w:hAnsiTheme="minorHAnsi"/>
          <w:sz w:val="22"/>
          <w:szCs w:val="22"/>
          <w:lang w:val="en"/>
        </w:rPr>
      </w:pPr>
      <w:r w:rsidRPr="00683DDB">
        <w:rPr>
          <w:rFonts w:asciiTheme="minorHAnsi" w:hAnsiTheme="minorHAnsi"/>
          <w:sz w:val="22"/>
          <w:szCs w:val="22"/>
          <w:lang w:val="en"/>
        </w:rPr>
        <w:t xml:space="preserve">Accountability, on the other hand, is described by </w:t>
      </w:r>
      <w:proofErr w:type="spellStart"/>
      <w:r w:rsidRPr="00683DDB">
        <w:rPr>
          <w:rFonts w:asciiTheme="minorHAnsi" w:hAnsiTheme="minorHAnsi"/>
          <w:sz w:val="22"/>
          <w:szCs w:val="22"/>
          <w:lang w:val="en"/>
        </w:rPr>
        <w:t>Sherren</w:t>
      </w:r>
      <w:proofErr w:type="spellEnd"/>
      <w:r w:rsidRPr="00683DDB">
        <w:rPr>
          <w:rFonts w:asciiTheme="minorHAnsi" w:hAnsiTheme="minorHAnsi"/>
          <w:sz w:val="22"/>
          <w:szCs w:val="22"/>
          <w:lang w:val="en"/>
        </w:rPr>
        <w:t xml:space="preserve"> as the process of making, keeping and managing promises and expectations… being liable or answerable for the overall outcomes.” </w:t>
      </w:r>
    </w:p>
    <w:p w:rsidR="00683DDB" w:rsidRPr="00FD7BE5" w:rsidRDefault="00683DDB" w:rsidP="00683DDB">
      <w:pPr>
        <w:pStyle w:val="Standard"/>
        <w:ind w:left="360"/>
        <w:jc w:val="both"/>
        <w:rPr>
          <w:rFonts w:asciiTheme="minorHAnsi" w:hAnsiTheme="minorHAnsi"/>
          <w:sz w:val="22"/>
          <w:szCs w:val="22"/>
          <w:lang w:val="en"/>
        </w:rPr>
      </w:pPr>
    </w:p>
    <w:p w:rsidR="00683DDB" w:rsidRPr="00FD7BE5" w:rsidRDefault="00683DDB" w:rsidP="00683DDB">
      <w:pPr>
        <w:pStyle w:val="Standard"/>
        <w:numPr>
          <w:ilvl w:val="0"/>
          <w:numId w:val="19"/>
        </w:numPr>
        <w:jc w:val="both"/>
        <w:rPr>
          <w:rFonts w:asciiTheme="minorHAnsi" w:hAnsiTheme="minorHAnsi"/>
          <w:sz w:val="22"/>
          <w:szCs w:val="22"/>
          <w:lang w:val="en"/>
        </w:rPr>
      </w:pPr>
      <w:r w:rsidRPr="00FD7BE5">
        <w:rPr>
          <w:rFonts w:asciiTheme="minorHAnsi" w:hAnsiTheme="minorHAnsi"/>
          <w:sz w:val="22"/>
          <w:szCs w:val="22"/>
          <w:lang w:val="en"/>
        </w:rPr>
        <w:t>Although the article makes no mention of schools, from his article one can conclude that teachers are responsible for seeing that students are taught.  On the other hand, principals, as instructional leaders, are accountable for students getting what they came to school for, the skills needed in order to gain entrance to postsecondary studies or employment. Of course, students and parents also have responsibilities for success in school.</w:t>
      </w:r>
    </w:p>
    <w:p w:rsidR="00C642BD" w:rsidRPr="00683DDB" w:rsidRDefault="00C642BD" w:rsidP="00683DDB">
      <w:pPr>
        <w:pStyle w:val="Standard"/>
        <w:ind w:left="720"/>
        <w:jc w:val="both"/>
        <w:rPr>
          <w:rFonts w:asciiTheme="minorHAnsi" w:hAnsiTheme="minorHAnsi"/>
          <w:sz w:val="22"/>
          <w:szCs w:val="22"/>
          <w:lang w:val="en"/>
        </w:rPr>
      </w:pPr>
    </w:p>
    <w:p w:rsidR="00473D6C" w:rsidRDefault="00AE1D37" w:rsidP="00C642BD">
      <w:pPr>
        <w:pStyle w:val="Standard"/>
        <w:rPr>
          <w:rFonts w:ascii="Calibri" w:hAnsi="Calibri"/>
          <w:b/>
        </w:rPr>
      </w:pPr>
      <w:r>
        <w:rPr>
          <w:rFonts w:ascii="Calibri" w:hAnsi="Calibri"/>
          <w:b/>
        </w:rPr>
        <w:t>ASSESSMENT THAT IS CRITERION REFERENCED</w:t>
      </w:r>
    </w:p>
    <w:p w:rsidR="00AE1D37" w:rsidRDefault="00AE1D37" w:rsidP="00AE1D37">
      <w:pPr>
        <w:rPr>
          <w:lang w:val="en"/>
        </w:rPr>
      </w:pPr>
      <w:r>
        <w:rPr>
          <w:lang w:val="en"/>
        </w:rPr>
        <w:t>Bot terms coned by Robert Glaser</w:t>
      </w:r>
    </w:p>
    <w:p w:rsidR="00AE1D37" w:rsidRDefault="00AE1D37" w:rsidP="00AE1D37">
      <w:pPr>
        <w:rPr>
          <w:lang w:val="en"/>
        </w:rPr>
      </w:pPr>
      <w:r>
        <w:rPr>
          <w:lang w:val="en"/>
        </w:rPr>
        <w:t>There are two approaches to testing:</w:t>
      </w:r>
    </w:p>
    <w:p w:rsidR="00AE1D37" w:rsidRDefault="00AE1D37" w:rsidP="00AE1D37">
      <w:pPr>
        <w:rPr>
          <w:lang w:val="en"/>
        </w:rPr>
      </w:pPr>
      <w:r>
        <w:rPr>
          <w:lang w:val="en"/>
        </w:rPr>
        <w:t>Criterion referenced- answer is correct</w:t>
      </w:r>
      <w:r w:rsidR="00B36519">
        <w:rPr>
          <w:lang w:val="en"/>
        </w:rPr>
        <w:t xml:space="preserve">; </w:t>
      </w:r>
      <w:proofErr w:type="gramStart"/>
      <w:r w:rsidR="00B36519">
        <w:rPr>
          <w:lang w:val="en"/>
        </w:rPr>
        <w:t>A</w:t>
      </w:r>
      <w:proofErr w:type="gramEnd"/>
      <w:r w:rsidR="00B36519">
        <w:rPr>
          <w:lang w:val="en"/>
        </w:rPr>
        <w:t xml:space="preserve"> criterion-referenced test would report the student's performance strictly according to whether the individual student correctly answered these questions</w:t>
      </w:r>
      <w:r w:rsidR="00B36519">
        <w:rPr>
          <w:lang w:val="en"/>
        </w:rPr>
        <w:t xml:space="preserve">; </w:t>
      </w:r>
      <w:r w:rsidR="00B36519">
        <w:rPr>
          <w:lang w:val="en"/>
        </w:rPr>
        <w:t>A criterion-referenced test will use questions which were correctly answered by students who know the specific material.</w:t>
      </w:r>
    </w:p>
    <w:p w:rsidR="00B36519" w:rsidRDefault="00B36519" w:rsidP="00B36519">
      <w:pPr>
        <w:pStyle w:val="NormalWeb"/>
        <w:rPr>
          <w:lang w:val="en"/>
        </w:rPr>
      </w:pPr>
      <w:r>
        <w:rPr>
          <w:lang w:val="en"/>
        </w:rPr>
        <w:t xml:space="preserve">A </w:t>
      </w:r>
      <w:r>
        <w:rPr>
          <w:b/>
          <w:bCs/>
          <w:lang w:val="en"/>
        </w:rPr>
        <w:t>criterion-referenced test</w:t>
      </w:r>
      <w:r>
        <w:rPr>
          <w:lang w:val="en"/>
        </w:rPr>
        <w:t xml:space="preserve"> is one that provides for translating </w:t>
      </w:r>
      <w:hyperlink r:id="rId7" w:tooltip="Test (student assessment)" w:history="1">
        <w:r>
          <w:rPr>
            <w:rStyle w:val="Hyperlink"/>
            <w:rFonts w:eastAsiaTheme="majorEastAsia"/>
            <w:lang w:val="en"/>
          </w:rPr>
          <w:t>test</w:t>
        </w:r>
      </w:hyperlink>
      <w:r>
        <w:rPr>
          <w:lang w:val="en"/>
        </w:rPr>
        <w:t xml:space="preserve"> scores into a statement about the </w:t>
      </w:r>
      <w:hyperlink r:id="rId8" w:tooltip="Behavior" w:history="1">
        <w:r>
          <w:rPr>
            <w:rStyle w:val="Hyperlink"/>
            <w:rFonts w:eastAsiaTheme="majorEastAsia"/>
            <w:lang w:val="en"/>
          </w:rPr>
          <w:t>behavior</w:t>
        </w:r>
      </w:hyperlink>
      <w:r>
        <w:rPr>
          <w:lang w:val="en"/>
        </w:rPr>
        <w:t xml:space="preserve"> to be expected of a person with that score or their relationship to a specified subject matter. Most tests and quizzes that are written by school teachers can be considered criterion-referenced tests. The objective is simply to see whether the student has learned the material. Criterion-referenced assessment can be contrasted with </w:t>
      </w:r>
      <w:hyperlink r:id="rId9" w:tooltip="Norm-referenced assessment" w:history="1">
        <w:r>
          <w:rPr>
            <w:rStyle w:val="Hyperlink"/>
            <w:rFonts w:eastAsiaTheme="majorEastAsia"/>
            <w:lang w:val="en"/>
          </w:rPr>
          <w:t>norm-referenced assessment</w:t>
        </w:r>
      </w:hyperlink>
      <w:r>
        <w:rPr>
          <w:lang w:val="en"/>
        </w:rPr>
        <w:t xml:space="preserve"> and </w:t>
      </w:r>
      <w:hyperlink r:id="rId10" w:tooltip="Ipsative assessment" w:history="1">
        <w:proofErr w:type="spellStart"/>
        <w:r>
          <w:rPr>
            <w:rStyle w:val="Hyperlink"/>
            <w:rFonts w:eastAsiaTheme="majorEastAsia"/>
            <w:lang w:val="en"/>
          </w:rPr>
          <w:t>ipsative</w:t>
        </w:r>
        <w:proofErr w:type="spellEnd"/>
        <w:r>
          <w:rPr>
            <w:rStyle w:val="Hyperlink"/>
            <w:rFonts w:eastAsiaTheme="majorEastAsia"/>
            <w:lang w:val="en"/>
          </w:rPr>
          <w:t xml:space="preserve"> assessment</w:t>
        </w:r>
      </w:hyperlink>
      <w:r>
        <w:rPr>
          <w:lang w:val="en"/>
        </w:rPr>
        <w:t>.</w:t>
      </w:r>
    </w:p>
    <w:p w:rsidR="00B36519" w:rsidRDefault="00B36519" w:rsidP="00AE1D37">
      <w:pPr>
        <w:rPr>
          <w:lang w:val="en"/>
        </w:rPr>
      </w:pPr>
    </w:p>
    <w:p w:rsidR="00AE1D37" w:rsidRDefault="00AE1D37" w:rsidP="00AE1D37">
      <w:pPr>
        <w:rPr>
          <w:lang w:val="en"/>
        </w:rPr>
      </w:pPr>
    </w:p>
    <w:p w:rsidR="00AE1D37" w:rsidRDefault="00AE1D37" w:rsidP="00AE1D37">
      <w:pPr>
        <w:rPr>
          <w:lang w:val="en"/>
        </w:rPr>
      </w:pPr>
      <w:r>
        <w:rPr>
          <w:lang w:val="en"/>
        </w:rPr>
        <w:t>Norm referenced – better than student A but not as good as student B</w:t>
      </w:r>
      <w:r w:rsidR="00B36519">
        <w:rPr>
          <w:lang w:val="en"/>
        </w:rPr>
        <w:t>;</w:t>
      </w:r>
      <w:r w:rsidR="00B36519" w:rsidRPr="00B36519">
        <w:rPr>
          <w:lang w:val="en"/>
        </w:rPr>
        <w:t xml:space="preserve"> </w:t>
      </w:r>
      <w:r w:rsidR="00B36519">
        <w:rPr>
          <w:lang w:val="en"/>
        </w:rPr>
        <w:t xml:space="preserve">a </w:t>
      </w:r>
      <w:hyperlink r:id="rId11" w:tooltip="Norm-referenced test" w:history="1">
        <w:r w:rsidR="00B36519">
          <w:rPr>
            <w:rStyle w:val="Hyperlink"/>
            <w:lang w:val="en"/>
          </w:rPr>
          <w:t>norm-referenced test</w:t>
        </w:r>
      </w:hyperlink>
      <w:r w:rsidR="00B36519">
        <w:rPr>
          <w:lang w:val="en"/>
        </w:rPr>
        <w:t xml:space="preserve"> indicates whether the test-taker did better or worse than other people who took the test</w:t>
      </w:r>
    </w:p>
    <w:p w:rsidR="00AE1D37" w:rsidRDefault="00AE1D37" w:rsidP="00AE1D37">
      <w:pPr>
        <w:pStyle w:val="Heading2"/>
        <w:rPr>
          <w:lang w:val="en"/>
        </w:rPr>
      </w:pPr>
      <w:r>
        <w:rPr>
          <w:rStyle w:val="mw-headline"/>
          <w:lang w:val="en"/>
        </w:rPr>
        <w:t xml:space="preserve">Definition of </w:t>
      </w:r>
      <w:proofErr w:type="gramStart"/>
      <w:r>
        <w:rPr>
          <w:rStyle w:val="mw-headline"/>
          <w:i/>
          <w:iCs/>
          <w:lang w:val="en"/>
        </w:rPr>
        <w:t>criterion</w:t>
      </w:r>
      <w:r>
        <w:rPr>
          <w:rStyle w:val="mw-editsection-bracket"/>
          <w:lang w:val="en"/>
        </w:rPr>
        <w:t>[</w:t>
      </w:r>
      <w:proofErr w:type="gramEnd"/>
      <w:r>
        <w:rPr>
          <w:rStyle w:val="mw-editsection1"/>
          <w:lang w:val="en"/>
        </w:rPr>
        <w:fldChar w:fldCharType="begin"/>
      </w:r>
      <w:r>
        <w:rPr>
          <w:rStyle w:val="mw-editsection1"/>
          <w:lang w:val="en"/>
        </w:rPr>
        <w:instrText xml:space="preserve"> HYPERLINK "http://en.wikipedia.org/w/index.php?title=Criterion-referenced_test&amp;action=edit&amp;section=1" \o "Edit section: Definition of criterion" </w:instrText>
      </w:r>
      <w:r>
        <w:rPr>
          <w:rStyle w:val="mw-editsection1"/>
          <w:lang w:val="en"/>
        </w:rPr>
        <w:fldChar w:fldCharType="separate"/>
      </w:r>
      <w:r>
        <w:rPr>
          <w:rStyle w:val="Hyperlink"/>
          <w:rFonts w:eastAsiaTheme="majorEastAsia"/>
          <w:lang w:val="en"/>
        </w:rPr>
        <w:t>edit</w:t>
      </w:r>
      <w:r>
        <w:rPr>
          <w:rStyle w:val="mw-editsection1"/>
          <w:lang w:val="en"/>
        </w:rPr>
        <w:fldChar w:fldCharType="end"/>
      </w:r>
      <w:r>
        <w:rPr>
          <w:rStyle w:val="mw-editsection-bracket"/>
          <w:lang w:val="en"/>
        </w:rPr>
        <w:t>]</w:t>
      </w:r>
    </w:p>
    <w:p w:rsidR="00AE1D37" w:rsidRDefault="00AE1D37" w:rsidP="00AE1D37">
      <w:pPr>
        <w:pStyle w:val="NormalWeb"/>
        <w:rPr>
          <w:lang w:val="en"/>
        </w:rPr>
      </w:pPr>
      <w:r>
        <w:rPr>
          <w:lang w:val="en"/>
        </w:rPr>
        <w:t xml:space="preserve">A common misunderstanding regarding the term is the meaning of </w:t>
      </w:r>
      <w:r>
        <w:rPr>
          <w:i/>
          <w:iCs/>
          <w:lang w:val="en"/>
        </w:rPr>
        <w:t>criterion</w:t>
      </w:r>
      <w:r>
        <w:rPr>
          <w:lang w:val="en"/>
        </w:rPr>
        <w:t xml:space="preserve">. Many, if not most, criterion-referenced tests involve a </w:t>
      </w:r>
      <w:hyperlink r:id="rId12" w:tooltip="Cutscore (page does not exist)" w:history="1">
        <w:proofErr w:type="spellStart"/>
        <w:r>
          <w:rPr>
            <w:rStyle w:val="Hyperlink"/>
            <w:rFonts w:eastAsiaTheme="majorEastAsia"/>
            <w:lang w:val="en"/>
          </w:rPr>
          <w:t>cutscore</w:t>
        </w:r>
        <w:proofErr w:type="spellEnd"/>
      </w:hyperlink>
      <w:r>
        <w:rPr>
          <w:lang w:val="en"/>
        </w:rPr>
        <w:t xml:space="preserve">, where the examinee passes if their score exceeds the </w:t>
      </w:r>
      <w:proofErr w:type="spellStart"/>
      <w:r>
        <w:rPr>
          <w:lang w:val="en"/>
        </w:rPr>
        <w:t>cutscore</w:t>
      </w:r>
      <w:proofErr w:type="spellEnd"/>
      <w:r>
        <w:rPr>
          <w:lang w:val="en"/>
        </w:rPr>
        <w:t xml:space="preserve"> and fails if it does not (often called a mastery test). The </w:t>
      </w:r>
      <w:r>
        <w:rPr>
          <w:i/>
          <w:iCs/>
          <w:lang w:val="en"/>
        </w:rPr>
        <w:t>criterion</w:t>
      </w:r>
      <w:r>
        <w:rPr>
          <w:lang w:val="en"/>
        </w:rPr>
        <w:t xml:space="preserve"> is not the </w:t>
      </w:r>
      <w:proofErr w:type="spellStart"/>
      <w:r>
        <w:rPr>
          <w:lang w:val="en"/>
        </w:rPr>
        <w:t>cutscore</w:t>
      </w:r>
      <w:proofErr w:type="spellEnd"/>
      <w:r>
        <w:rPr>
          <w:lang w:val="en"/>
        </w:rPr>
        <w:t xml:space="preserve">; the criterion is the domain of subject matter that the test is designed to assess. For example, the criterion may be "Students should be able to correctly add two single-digit numbers," and the </w:t>
      </w:r>
      <w:proofErr w:type="spellStart"/>
      <w:r>
        <w:rPr>
          <w:lang w:val="en"/>
        </w:rPr>
        <w:t>cutscore</w:t>
      </w:r>
      <w:proofErr w:type="spellEnd"/>
      <w:r>
        <w:rPr>
          <w:lang w:val="en"/>
        </w:rPr>
        <w:t xml:space="preserve"> may be that students should correctly answer a minimum of 80% of the questions to pass.</w:t>
      </w:r>
    </w:p>
    <w:p w:rsidR="00AE1D37" w:rsidRDefault="00AE1D37" w:rsidP="00AE1D37">
      <w:pPr>
        <w:pStyle w:val="NormalWeb"/>
        <w:rPr>
          <w:lang w:val="en"/>
        </w:rPr>
      </w:pPr>
      <w:r>
        <w:rPr>
          <w:lang w:val="en"/>
        </w:rPr>
        <w:t xml:space="preserve">The criterion-referenced interpretation of a test score identifies the relationship to the subject matter. In the case of a mastery test, this does mean identifying whether the examinee has "mastered" a specified level of the subject matter by comparing their score to the </w:t>
      </w:r>
      <w:proofErr w:type="spellStart"/>
      <w:r>
        <w:rPr>
          <w:lang w:val="en"/>
        </w:rPr>
        <w:t>cutscore</w:t>
      </w:r>
      <w:proofErr w:type="spellEnd"/>
      <w:r>
        <w:rPr>
          <w:lang w:val="en"/>
        </w:rPr>
        <w:t xml:space="preserve">. However, not all criterion-referenced tests have a </w:t>
      </w:r>
      <w:proofErr w:type="spellStart"/>
      <w:r>
        <w:rPr>
          <w:lang w:val="en"/>
        </w:rPr>
        <w:t>cutscore</w:t>
      </w:r>
      <w:proofErr w:type="spellEnd"/>
      <w:r>
        <w:rPr>
          <w:lang w:val="en"/>
        </w:rPr>
        <w:t>, and the score can simply refer to a person's standing on the subject domain.</w:t>
      </w:r>
      <w:hyperlink r:id="rId13" w:anchor="cite_note-2" w:history="1">
        <w:r>
          <w:rPr>
            <w:color w:val="0000FF"/>
            <w:u w:val="single"/>
            <w:vertAlign w:val="superscript"/>
            <w:lang w:val="en"/>
          </w:rPr>
          <w:t>[2]</w:t>
        </w:r>
      </w:hyperlink>
      <w:r>
        <w:rPr>
          <w:lang w:val="en"/>
        </w:rPr>
        <w:t xml:space="preserve"> The </w:t>
      </w:r>
      <w:hyperlink r:id="rId14" w:tooltip="ACT (test)" w:history="1">
        <w:r>
          <w:rPr>
            <w:rStyle w:val="Hyperlink"/>
            <w:rFonts w:eastAsiaTheme="majorEastAsia"/>
            <w:lang w:val="en"/>
          </w:rPr>
          <w:t>ACT</w:t>
        </w:r>
      </w:hyperlink>
      <w:r>
        <w:rPr>
          <w:lang w:val="en"/>
        </w:rPr>
        <w:t xml:space="preserve"> is an example of this; there is no </w:t>
      </w:r>
      <w:proofErr w:type="spellStart"/>
      <w:r>
        <w:rPr>
          <w:lang w:val="en"/>
        </w:rPr>
        <w:t>cutscore</w:t>
      </w:r>
      <w:proofErr w:type="spellEnd"/>
      <w:r>
        <w:rPr>
          <w:lang w:val="en"/>
        </w:rPr>
        <w:t>, it simply is an assessment of the student's knowledge of high-school level subject matter.</w:t>
      </w:r>
    </w:p>
    <w:p w:rsidR="00473D6C" w:rsidRDefault="00473D6C" w:rsidP="00473D6C">
      <w:pPr>
        <w:pStyle w:val="Standard"/>
        <w:ind w:left="1440"/>
        <w:rPr>
          <w:rFonts w:ascii="Calibri" w:hAnsi="Calibri"/>
          <w:sz w:val="18"/>
          <w:szCs w:val="18"/>
        </w:rPr>
      </w:pPr>
    </w:p>
    <w:p w:rsidR="00473D6C" w:rsidRDefault="00473D6C" w:rsidP="00473D6C">
      <w:pPr>
        <w:pStyle w:val="Standard"/>
        <w:ind w:left="1440"/>
        <w:rPr>
          <w:rFonts w:ascii="Calibri" w:hAnsi="Calibri"/>
          <w:sz w:val="18"/>
          <w:szCs w:val="18"/>
        </w:rPr>
      </w:pPr>
    </w:p>
    <w:p w:rsidR="00473D6C" w:rsidRDefault="00473D6C" w:rsidP="00473D6C">
      <w:pPr>
        <w:pStyle w:val="Standard"/>
        <w:ind w:left="1440"/>
        <w:rPr>
          <w:rFonts w:ascii="Calibri" w:hAnsi="Calibri"/>
          <w:sz w:val="18"/>
          <w:szCs w:val="18"/>
        </w:rPr>
      </w:pPr>
    </w:p>
    <w:p w:rsidR="00473D6C" w:rsidRDefault="00473D6C" w:rsidP="00473D6C">
      <w:pPr>
        <w:pStyle w:val="Standard"/>
        <w:ind w:left="1440"/>
        <w:rPr>
          <w:rFonts w:ascii="Calibri" w:hAnsi="Calibri"/>
          <w:sz w:val="18"/>
          <w:szCs w:val="18"/>
        </w:rPr>
      </w:pPr>
    </w:p>
    <w:p w:rsidR="00473D6C" w:rsidRDefault="00473D6C" w:rsidP="00473D6C">
      <w:pPr>
        <w:pStyle w:val="Standard"/>
        <w:ind w:left="1440"/>
        <w:rPr>
          <w:rFonts w:ascii="Calibri" w:hAnsi="Calibri"/>
          <w:sz w:val="18"/>
          <w:szCs w:val="18"/>
        </w:rPr>
      </w:pPr>
    </w:p>
    <w:p w:rsidR="00473D6C" w:rsidRDefault="00473D6C" w:rsidP="00473D6C">
      <w:pPr>
        <w:pStyle w:val="Standard"/>
        <w:ind w:left="1440"/>
        <w:rPr>
          <w:rFonts w:ascii="Calibri" w:hAnsi="Calibri"/>
          <w:sz w:val="18"/>
          <w:szCs w:val="18"/>
        </w:rPr>
      </w:pPr>
    </w:p>
    <w:p w:rsidR="00473D6C" w:rsidRDefault="00473D6C" w:rsidP="00473D6C">
      <w:pPr>
        <w:pStyle w:val="Standard"/>
        <w:ind w:left="1440"/>
        <w:rPr>
          <w:rFonts w:ascii="Calibri" w:hAnsi="Calibri"/>
          <w:sz w:val="18"/>
          <w:szCs w:val="18"/>
        </w:rPr>
      </w:pPr>
    </w:p>
    <w:p w:rsidR="00473D6C" w:rsidRDefault="00473D6C" w:rsidP="00473D6C">
      <w:pPr>
        <w:pStyle w:val="Standard"/>
        <w:ind w:left="1440"/>
        <w:rPr>
          <w:rFonts w:ascii="Calibri" w:hAnsi="Calibri"/>
          <w:sz w:val="18"/>
          <w:szCs w:val="18"/>
        </w:rPr>
      </w:pPr>
    </w:p>
    <w:p w:rsidR="00473D6C" w:rsidRDefault="00473D6C" w:rsidP="00473D6C">
      <w:pPr>
        <w:pStyle w:val="Standard"/>
        <w:ind w:left="1440"/>
        <w:rPr>
          <w:rFonts w:ascii="Calibri" w:hAnsi="Calibri"/>
          <w:sz w:val="18"/>
          <w:szCs w:val="18"/>
        </w:rPr>
      </w:pPr>
    </w:p>
    <w:p w:rsidR="00473D6C" w:rsidRDefault="00473D6C" w:rsidP="00473D6C">
      <w:pPr>
        <w:pStyle w:val="Standard"/>
        <w:ind w:left="1440"/>
        <w:rPr>
          <w:rFonts w:ascii="Calibri" w:hAnsi="Calibri"/>
          <w:sz w:val="18"/>
          <w:szCs w:val="18"/>
        </w:rPr>
      </w:pPr>
    </w:p>
    <w:p w:rsidR="00473D6C" w:rsidRDefault="00473D6C" w:rsidP="00473D6C">
      <w:pPr>
        <w:pStyle w:val="Standard"/>
        <w:ind w:left="1440"/>
        <w:rPr>
          <w:rFonts w:ascii="Calibri" w:hAnsi="Calibri"/>
          <w:sz w:val="18"/>
          <w:szCs w:val="18"/>
        </w:rPr>
      </w:pPr>
    </w:p>
    <w:p w:rsidR="00473D6C" w:rsidRDefault="00473D6C" w:rsidP="0021481C">
      <w:pPr>
        <w:spacing w:after="0" w:line="240" w:lineRule="auto"/>
      </w:pPr>
    </w:p>
    <w:p w:rsidR="00473D6C" w:rsidRDefault="00473D6C" w:rsidP="0021481C">
      <w:pPr>
        <w:spacing w:after="0" w:line="240" w:lineRule="auto"/>
      </w:pPr>
    </w:p>
    <w:p w:rsidR="00473D6C" w:rsidRDefault="00473D6C" w:rsidP="0021481C">
      <w:pPr>
        <w:spacing w:after="0" w:line="240" w:lineRule="auto"/>
      </w:pPr>
    </w:p>
    <w:p w:rsidR="00473D6C" w:rsidRDefault="00473D6C" w:rsidP="0021481C">
      <w:pPr>
        <w:spacing w:after="0" w:line="240" w:lineRule="auto"/>
      </w:pPr>
    </w:p>
    <w:p w:rsidR="00473D6C" w:rsidRDefault="00473D6C" w:rsidP="0021481C">
      <w:pPr>
        <w:spacing w:after="0" w:line="240" w:lineRule="auto"/>
      </w:pPr>
    </w:p>
    <w:p w:rsidR="00473D6C" w:rsidRDefault="00473D6C" w:rsidP="0021481C">
      <w:pPr>
        <w:spacing w:after="0" w:line="240" w:lineRule="auto"/>
      </w:pPr>
    </w:p>
    <w:p w:rsidR="00473D6C" w:rsidRDefault="00473D6C" w:rsidP="0021481C">
      <w:pPr>
        <w:spacing w:after="0" w:line="240" w:lineRule="auto"/>
      </w:pPr>
    </w:p>
    <w:p w:rsidR="00473D6C" w:rsidRDefault="00473D6C" w:rsidP="0021481C">
      <w:pPr>
        <w:spacing w:after="0" w:line="240" w:lineRule="auto"/>
      </w:pPr>
    </w:p>
    <w:p w:rsidR="00473D6C" w:rsidRDefault="00473D6C" w:rsidP="0021481C">
      <w:pPr>
        <w:spacing w:after="0" w:line="240" w:lineRule="auto"/>
      </w:pPr>
    </w:p>
    <w:p w:rsidR="002D22A9" w:rsidRDefault="002D22A9" w:rsidP="00FD6388">
      <w:pPr>
        <w:spacing w:after="0" w:line="240" w:lineRule="auto"/>
      </w:pPr>
    </w:p>
    <w:p w:rsidR="00800550" w:rsidRDefault="00800550" w:rsidP="00800550">
      <w:pPr>
        <w:autoSpaceDE w:val="0"/>
        <w:autoSpaceDN w:val="0"/>
        <w:adjustRightInd w:val="0"/>
        <w:spacing w:after="0" w:line="240" w:lineRule="auto"/>
        <w:jc w:val="center"/>
        <w:rPr>
          <w:rFonts w:cs="Tahoma"/>
          <w:b/>
          <w:bCs/>
          <w:color w:val="000000"/>
        </w:rPr>
      </w:pPr>
    </w:p>
    <w:p w:rsidR="00800550" w:rsidRDefault="00800550" w:rsidP="00800550">
      <w:pPr>
        <w:autoSpaceDE w:val="0"/>
        <w:autoSpaceDN w:val="0"/>
        <w:adjustRightInd w:val="0"/>
        <w:spacing w:after="0" w:line="240" w:lineRule="auto"/>
        <w:jc w:val="center"/>
        <w:rPr>
          <w:rFonts w:cs="Tahoma"/>
          <w:b/>
          <w:bCs/>
          <w:color w:val="000000"/>
        </w:rPr>
      </w:pPr>
    </w:p>
    <w:p w:rsidR="006B530F" w:rsidRPr="006B530F" w:rsidRDefault="00800550" w:rsidP="00800550">
      <w:pPr>
        <w:autoSpaceDE w:val="0"/>
        <w:autoSpaceDN w:val="0"/>
        <w:adjustRightInd w:val="0"/>
        <w:spacing w:after="0" w:line="240" w:lineRule="auto"/>
        <w:jc w:val="center"/>
        <w:rPr>
          <w:rFonts w:cs="Tahoma"/>
          <w:color w:val="000000"/>
        </w:rPr>
      </w:pPr>
      <w:r>
        <w:rPr>
          <w:rFonts w:cs="Tahoma"/>
          <w:b/>
          <w:bCs/>
          <w:color w:val="000000"/>
        </w:rPr>
        <w:t>C</w:t>
      </w:r>
      <w:r w:rsidRPr="006B530F">
        <w:rPr>
          <w:rFonts w:cs="Tahoma"/>
          <w:b/>
          <w:bCs/>
          <w:color w:val="000000"/>
        </w:rPr>
        <w:t>OMPONENTS OF A QUALITY FRAMEWORK</w:t>
      </w:r>
    </w:p>
    <w:p w:rsidR="006B530F" w:rsidRPr="001068D4" w:rsidRDefault="006B530F" w:rsidP="001068D4">
      <w:pPr>
        <w:autoSpaceDE w:val="0"/>
        <w:autoSpaceDN w:val="0"/>
        <w:adjustRightInd w:val="0"/>
        <w:spacing w:after="0" w:line="240" w:lineRule="auto"/>
        <w:ind w:firstLine="720"/>
        <w:rPr>
          <w:rFonts w:cs="Tahoma"/>
          <w:color w:val="000000"/>
        </w:rPr>
      </w:pPr>
      <w:r w:rsidRPr="001068D4">
        <w:rPr>
          <w:rFonts w:cs="Tahoma"/>
          <w:color w:val="000000"/>
        </w:rPr>
        <w:t xml:space="preserve">• Effectiveness </w:t>
      </w:r>
    </w:p>
    <w:p w:rsidR="006B530F" w:rsidRPr="001068D4" w:rsidRDefault="006B530F" w:rsidP="001068D4">
      <w:pPr>
        <w:autoSpaceDE w:val="0"/>
        <w:autoSpaceDN w:val="0"/>
        <w:adjustRightInd w:val="0"/>
        <w:spacing w:after="0" w:line="240" w:lineRule="auto"/>
        <w:ind w:firstLine="720"/>
        <w:rPr>
          <w:rFonts w:cs="Tahoma"/>
          <w:color w:val="000000"/>
        </w:rPr>
      </w:pPr>
      <w:r w:rsidRPr="001068D4">
        <w:rPr>
          <w:rFonts w:cs="Tahoma"/>
          <w:color w:val="000000"/>
        </w:rPr>
        <w:t xml:space="preserve">• Efficiency </w:t>
      </w:r>
    </w:p>
    <w:p w:rsidR="006B530F" w:rsidRPr="001068D4" w:rsidRDefault="006B530F" w:rsidP="001068D4">
      <w:pPr>
        <w:autoSpaceDE w:val="0"/>
        <w:autoSpaceDN w:val="0"/>
        <w:adjustRightInd w:val="0"/>
        <w:spacing w:after="0" w:line="240" w:lineRule="auto"/>
        <w:ind w:firstLine="720"/>
        <w:rPr>
          <w:rFonts w:cs="Tahoma"/>
          <w:color w:val="000000"/>
        </w:rPr>
      </w:pPr>
      <w:r w:rsidRPr="001068D4">
        <w:rPr>
          <w:rFonts w:cs="Tahoma"/>
          <w:color w:val="000000"/>
        </w:rPr>
        <w:t xml:space="preserve">• Equality </w:t>
      </w:r>
    </w:p>
    <w:p w:rsidR="006B530F" w:rsidRPr="001068D4" w:rsidRDefault="006B530F" w:rsidP="001068D4">
      <w:pPr>
        <w:autoSpaceDE w:val="0"/>
        <w:autoSpaceDN w:val="0"/>
        <w:adjustRightInd w:val="0"/>
        <w:spacing w:after="0" w:line="240" w:lineRule="auto"/>
        <w:ind w:firstLine="720"/>
        <w:rPr>
          <w:rFonts w:cs="Tahoma"/>
          <w:color w:val="000000"/>
        </w:rPr>
      </w:pPr>
      <w:r w:rsidRPr="001068D4">
        <w:rPr>
          <w:rFonts w:cs="Tahoma"/>
          <w:color w:val="000000"/>
        </w:rPr>
        <w:t xml:space="preserve">• Relevance </w:t>
      </w:r>
    </w:p>
    <w:p w:rsidR="006B530F" w:rsidRPr="001068D4" w:rsidRDefault="006B530F" w:rsidP="001068D4">
      <w:pPr>
        <w:spacing w:after="0" w:line="240" w:lineRule="auto"/>
        <w:ind w:firstLine="720"/>
        <w:rPr>
          <w:rFonts w:cstheme="minorHAnsi"/>
        </w:rPr>
      </w:pPr>
      <w:r w:rsidRPr="001068D4">
        <w:rPr>
          <w:rFonts w:cs="Tahoma"/>
          <w:color w:val="000000"/>
        </w:rPr>
        <w:t>• Sustainability</w:t>
      </w:r>
    </w:p>
    <w:p w:rsidR="00284530" w:rsidRPr="00284530" w:rsidRDefault="00284530" w:rsidP="00284530">
      <w:pPr>
        <w:autoSpaceDE w:val="0"/>
        <w:autoSpaceDN w:val="0"/>
        <w:adjustRightInd w:val="0"/>
        <w:spacing w:after="0" w:line="240" w:lineRule="auto"/>
        <w:rPr>
          <w:rFonts w:ascii="Calibri" w:hAnsi="Calibri" w:cs="Calibri"/>
          <w:color w:val="000000"/>
          <w:sz w:val="24"/>
          <w:szCs w:val="24"/>
        </w:rPr>
      </w:pPr>
    </w:p>
    <w:p w:rsidR="00284530" w:rsidRPr="00284530" w:rsidRDefault="00284530" w:rsidP="00800550">
      <w:pPr>
        <w:autoSpaceDE w:val="0"/>
        <w:autoSpaceDN w:val="0"/>
        <w:adjustRightInd w:val="0"/>
        <w:spacing w:after="0" w:line="240" w:lineRule="auto"/>
        <w:jc w:val="center"/>
        <w:rPr>
          <w:rFonts w:ascii="Calibri" w:hAnsi="Calibri" w:cs="Calibri"/>
          <w:color w:val="000000"/>
        </w:rPr>
      </w:pPr>
      <w:r w:rsidRPr="00284530">
        <w:rPr>
          <w:rFonts w:ascii="Calibri" w:hAnsi="Calibri" w:cs="Calibri"/>
          <w:b/>
          <w:bCs/>
          <w:color w:val="000000"/>
        </w:rPr>
        <w:t>WHY QUALITY MATTERS</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Improved quality assurance could help countries achieve their goal of ensuring high quality provision in tertiary education and preparing their populations for participation in the knowledge economy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The transition from elite to mass participation in tertiary education has increased the burden on national budgets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The move towards the New Public Management (NPM) approach requires policy makers to demonstrate the effectiveness of public spending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Governments have agreed to provide more autonomy to tertiary education institutions (TEIs) so as to improve TEIs’ central management in exchange for quality assurance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New private educational offerings have called for better protection of consumers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Quality provision in TEIs is important to attract students and secure revenues in competitive environments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The role of tertiary education in training knowledge workers contributes to economic growth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Ensuring quality in tertiary education beyond the elite segment is also important for employment and social cohesion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The shift towards the new economy has increased students and employers’ expectations of tertiary education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The growing internationalisation of tertiary education calls for a closer monitoring of cross-border education quality </w:t>
      </w:r>
    </w:p>
    <w:p w:rsidR="00284530" w:rsidRDefault="00284530" w:rsidP="00284530">
      <w:pPr>
        <w:autoSpaceDE w:val="0"/>
        <w:autoSpaceDN w:val="0"/>
        <w:adjustRightInd w:val="0"/>
        <w:spacing w:after="0"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Quality assurance can be defined as the “process of establishing stakeholder confidence that provision (input, process and outcomes) fulfils expectations and measures up to threshold minimum requirements” </w:t>
      </w:r>
    </w:p>
    <w:p w:rsidR="00800550" w:rsidRDefault="00800550" w:rsidP="00284530">
      <w:pPr>
        <w:autoSpaceDE w:val="0"/>
        <w:autoSpaceDN w:val="0"/>
        <w:adjustRightInd w:val="0"/>
        <w:spacing w:after="0" w:line="240" w:lineRule="auto"/>
        <w:rPr>
          <w:rFonts w:ascii="Calibri" w:hAnsi="Calibri" w:cs="Calibri"/>
          <w:color w:val="000000"/>
        </w:rPr>
      </w:pPr>
    </w:p>
    <w:p w:rsidR="00800550" w:rsidRPr="00284530" w:rsidRDefault="00800550" w:rsidP="00284530">
      <w:pPr>
        <w:autoSpaceDE w:val="0"/>
        <w:autoSpaceDN w:val="0"/>
        <w:adjustRightInd w:val="0"/>
        <w:spacing w:after="0" w:line="240" w:lineRule="auto"/>
        <w:rPr>
          <w:rFonts w:ascii="Calibri" w:hAnsi="Calibri" w:cs="Calibri"/>
          <w:color w:val="000000"/>
        </w:rPr>
      </w:pPr>
    </w:p>
    <w:p w:rsidR="00284530" w:rsidRDefault="00800550" w:rsidP="00800550">
      <w:pPr>
        <w:autoSpaceDE w:val="0"/>
        <w:autoSpaceDN w:val="0"/>
        <w:adjustRightInd w:val="0"/>
        <w:spacing w:after="0" w:line="240" w:lineRule="auto"/>
        <w:jc w:val="center"/>
        <w:rPr>
          <w:rFonts w:ascii="Calibri" w:hAnsi="Calibri" w:cs="Calibri"/>
          <w:b/>
          <w:color w:val="000000"/>
        </w:rPr>
      </w:pPr>
      <w:r w:rsidRPr="00800550">
        <w:rPr>
          <w:rFonts w:ascii="Calibri" w:hAnsi="Calibri" w:cs="Calibri"/>
          <w:b/>
          <w:color w:val="000000"/>
        </w:rPr>
        <w:t>QUALITY ASSURANCE</w:t>
      </w:r>
    </w:p>
    <w:p w:rsidR="00800550" w:rsidRDefault="00800550" w:rsidP="00800550">
      <w:pPr>
        <w:autoSpaceDE w:val="0"/>
        <w:autoSpaceDN w:val="0"/>
        <w:adjustRightInd w:val="0"/>
        <w:spacing w:after="0" w:line="240" w:lineRule="auto"/>
        <w:jc w:val="center"/>
        <w:rPr>
          <w:rFonts w:ascii="Calibri" w:hAnsi="Calibri" w:cs="Calibri"/>
          <w:b/>
          <w:color w:val="000000"/>
        </w:rPr>
      </w:pPr>
    </w:p>
    <w:p w:rsidR="00565D99" w:rsidRPr="00B1636B" w:rsidRDefault="00565D99" w:rsidP="00565D99">
      <w:pPr>
        <w:spacing w:after="0"/>
        <w:rPr>
          <w:rFonts w:cstheme="minorHAnsi"/>
          <w:b/>
        </w:rPr>
      </w:pPr>
      <w:r w:rsidRPr="00B1636B">
        <w:rPr>
          <w:rFonts w:cs="Helvetica"/>
          <w:b/>
        </w:rPr>
        <w:t>Co</w:t>
      </w:r>
      <w:r w:rsidRPr="00B1636B">
        <w:rPr>
          <w:b/>
          <w:lang w:val="en"/>
        </w:rPr>
        <w:t>re elements to our quality assurance activity:</w:t>
      </w:r>
    </w:p>
    <w:p w:rsidR="00565D99" w:rsidRPr="006F0CE1" w:rsidRDefault="00565D99" w:rsidP="00565D99">
      <w:pPr>
        <w:pStyle w:val="ListParagraph"/>
        <w:numPr>
          <w:ilvl w:val="0"/>
          <w:numId w:val="8"/>
        </w:numPr>
        <w:spacing w:after="0" w:line="240" w:lineRule="auto"/>
        <w:rPr>
          <w:rFonts w:cstheme="minorHAnsi"/>
        </w:rPr>
      </w:pPr>
      <w:r w:rsidRPr="006F0CE1">
        <w:rPr>
          <w:rFonts w:cstheme="minorHAnsi"/>
        </w:rPr>
        <w:t>Approvals against standards</w:t>
      </w:r>
    </w:p>
    <w:p w:rsidR="00565D99" w:rsidRDefault="00565D99" w:rsidP="00565D99">
      <w:pPr>
        <w:pStyle w:val="ListParagraph"/>
        <w:numPr>
          <w:ilvl w:val="0"/>
          <w:numId w:val="8"/>
        </w:numPr>
        <w:spacing w:after="0" w:line="240" w:lineRule="auto"/>
        <w:rPr>
          <w:rFonts w:cstheme="minorHAnsi"/>
        </w:rPr>
      </w:pPr>
      <w:r w:rsidRPr="006F0CE1">
        <w:rPr>
          <w:rFonts w:cstheme="minorHAnsi"/>
        </w:rPr>
        <w:t>Shared evidence</w:t>
      </w:r>
    </w:p>
    <w:p w:rsidR="00565D99" w:rsidRDefault="00565D99" w:rsidP="00565D99">
      <w:pPr>
        <w:pStyle w:val="ListParagraph"/>
        <w:numPr>
          <w:ilvl w:val="0"/>
          <w:numId w:val="8"/>
        </w:numPr>
        <w:spacing w:after="0" w:line="240" w:lineRule="auto"/>
        <w:rPr>
          <w:rFonts w:cstheme="minorHAnsi"/>
        </w:rPr>
      </w:pPr>
      <w:r w:rsidRPr="006F0CE1">
        <w:rPr>
          <w:rFonts w:cstheme="minorHAnsi"/>
        </w:rPr>
        <w:t>Visits including checks</w:t>
      </w:r>
    </w:p>
    <w:p w:rsidR="00565D99" w:rsidRPr="006B530F" w:rsidRDefault="00565D99" w:rsidP="00565D99">
      <w:pPr>
        <w:pStyle w:val="ListParagraph"/>
        <w:numPr>
          <w:ilvl w:val="0"/>
          <w:numId w:val="8"/>
        </w:numPr>
        <w:spacing w:after="0" w:line="240" w:lineRule="auto"/>
        <w:rPr>
          <w:rFonts w:cstheme="minorHAnsi"/>
        </w:rPr>
      </w:pPr>
      <w:r w:rsidRPr="006F0CE1">
        <w:rPr>
          <w:rFonts w:cstheme="minorHAnsi"/>
        </w:rPr>
        <w:t>Responses to concerns</w:t>
      </w:r>
      <w:r w:rsidRPr="006F0CE1">
        <w:rPr>
          <w:lang w:val="en"/>
        </w:rPr>
        <w:t xml:space="preserve"> </w:t>
      </w:r>
    </w:p>
    <w:p w:rsidR="00565D99" w:rsidRDefault="00565D99" w:rsidP="00565D99">
      <w:pPr>
        <w:autoSpaceDE w:val="0"/>
        <w:autoSpaceDN w:val="0"/>
        <w:adjustRightInd w:val="0"/>
        <w:spacing w:after="0" w:line="240" w:lineRule="auto"/>
        <w:rPr>
          <w:rFonts w:ascii="Calibri" w:hAnsi="Calibri" w:cs="Calibri"/>
          <w:b/>
          <w:color w:val="000000"/>
        </w:rPr>
      </w:pPr>
    </w:p>
    <w:p w:rsidR="00565D99" w:rsidRPr="00800550" w:rsidRDefault="00565D99" w:rsidP="00565D99">
      <w:pPr>
        <w:autoSpaceDE w:val="0"/>
        <w:autoSpaceDN w:val="0"/>
        <w:adjustRightInd w:val="0"/>
        <w:spacing w:after="0" w:line="240" w:lineRule="auto"/>
        <w:rPr>
          <w:rFonts w:ascii="Calibri" w:hAnsi="Calibri" w:cs="Calibri"/>
          <w:b/>
          <w:color w:val="000000"/>
        </w:rPr>
      </w:pPr>
    </w:p>
    <w:p w:rsidR="00284530" w:rsidRPr="00284530" w:rsidRDefault="00284530" w:rsidP="00284530">
      <w:pPr>
        <w:autoSpaceDE w:val="0"/>
        <w:autoSpaceDN w:val="0"/>
        <w:adjustRightInd w:val="0"/>
        <w:spacing w:after="0" w:line="240" w:lineRule="auto"/>
        <w:rPr>
          <w:rFonts w:ascii="Calibri" w:hAnsi="Calibri" w:cs="Calibri"/>
          <w:color w:val="000000"/>
          <w:sz w:val="20"/>
          <w:szCs w:val="20"/>
        </w:rPr>
      </w:pPr>
      <w:r w:rsidRPr="00284530">
        <w:rPr>
          <w:rFonts w:ascii="Calibri" w:hAnsi="Calibri" w:cs="Calibri"/>
          <w:b/>
          <w:bCs/>
          <w:color w:val="000000"/>
          <w:sz w:val="20"/>
          <w:szCs w:val="20"/>
        </w:rPr>
        <w:t xml:space="preserve">DESIGN OF THE QUALITY ASSURANCE FRAMEWORK </w:t>
      </w:r>
    </w:p>
    <w:p w:rsidR="00284530" w:rsidRPr="00284530" w:rsidRDefault="00284530" w:rsidP="00284530">
      <w:pPr>
        <w:autoSpaceDE w:val="0"/>
        <w:autoSpaceDN w:val="0"/>
        <w:adjustRightInd w:val="0"/>
        <w:spacing w:after="148"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Design a quality assurance framework consistent with the goals of tertiary education whereby: </w:t>
      </w:r>
    </w:p>
    <w:p w:rsidR="00284530" w:rsidRPr="00284530" w:rsidRDefault="00284530" w:rsidP="00284530">
      <w:pPr>
        <w:autoSpaceDE w:val="0"/>
        <w:autoSpaceDN w:val="0"/>
        <w:adjustRightInd w:val="0"/>
        <w:spacing w:after="148" w:line="240" w:lineRule="auto"/>
        <w:rPr>
          <w:rFonts w:ascii="Calibri" w:hAnsi="Calibri" w:cs="Calibri"/>
          <w:color w:val="000000"/>
        </w:rPr>
      </w:pPr>
      <w:r w:rsidRPr="00284530">
        <w:rPr>
          <w:rFonts w:ascii="Calibri" w:hAnsi="Calibri" w:cs="Calibri"/>
          <w:color w:val="000000"/>
        </w:rPr>
        <w:t xml:space="preserve"> </w:t>
      </w:r>
      <w:proofErr w:type="gramStart"/>
      <w:r w:rsidRPr="00284530">
        <w:rPr>
          <w:rFonts w:ascii="Calibri" w:hAnsi="Calibri" w:cs="Calibri"/>
          <w:color w:val="000000"/>
        </w:rPr>
        <w:t>each</w:t>
      </w:r>
      <w:proofErr w:type="gramEnd"/>
      <w:r w:rsidRPr="00284530">
        <w:rPr>
          <w:rFonts w:ascii="Calibri" w:hAnsi="Calibri" w:cs="Calibri"/>
          <w:color w:val="000000"/>
        </w:rPr>
        <w:t xml:space="preserve"> student is provided with quality education </w:t>
      </w:r>
    </w:p>
    <w:p w:rsidR="00284530" w:rsidRPr="00284530" w:rsidRDefault="00284530" w:rsidP="00284530">
      <w:pPr>
        <w:autoSpaceDE w:val="0"/>
        <w:autoSpaceDN w:val="0"/>
        <w:adjustRightInd w:val="0"/>
        <w:spacing w:after="148" w:line="240" w:lineRule="auto"/>
        <w:rPr>
          <w:rFonts w:ascii="Calibri" w:hAnsi="Calibri" w:cs="Calibri"/>
          <w:color w:val="000000"/>
        </w:rPr>
      </w:pPr>
      <w:r w:rsidRPr="00284530">
        <w:rPr>
          <w:rFonts w:ascii="Calibri" w:hAnsi="Calibri" w:cs="Calibri"/>
          <w:color w:val="000000"/>
        </w:rPr>
        <w:t xml:space="preserve"> the overall system is contributing to the social and economic development of the country </w:t>
      </w:r>
    </w:p>
    <w:p w:rsidR="00284530" w:rsidRPr="00284530" w:rsidRDefault="00284530" w:rsidP="00284530">
      <w:pPr>
        <w:autoSpaceDE w:val="0"/>
        <w:autoSpaceDN w:val="0"/>
        <w:adjustRightInd w:val="0"/>
        <w:spacing w:after="148" w:line="240" w:lineRule="auto"/>
        <w:rPr>
          <w:rFonts w:ascii="Calibri" w:hAnsi="Calibri" w:cs="Calibri"/>
          <w:color w:val="000000"/>
        </w:rPr>
      </w:pPr>
      <w:r w:rsidRPr="00284530">
        <w:rPr>
          <w:rFonts w:ascii="Calibri" w:hAnsi="Calibri" w:cs="Calibri"/>
          <w:color w:val="000000"/>
        </w:rPr>
        <w:t xml:space="preserve"> TEIs’ activities foster equity of access and outcomes </w:t>
      </w:r>
    </w:p>
    <w:p w:rsidR="00284530" w:rsidRPr="00284530" w:rsidRDefault="00284530" w:rsidP="00284530">
      <w:pPr>
        <w:autoSpaceDE w:val="0"/>
        <w:autoSpaceDN w:val="0"/>
        <w:adjustRightInd w:val="0"/>
        <w:spacing w:after="148" w:line="240" w:lineRule="auto"/>
        <w:rPr>
          <w:rFonts w:ascii="Calibri" w:hAnsi="Calibri" w:cs="Calibri"/>
          <w:color w:val="000000"/>
        </w:rPr>
      </w:pPr>
      <w:r w:rsidRPr="00284530">
        <w:rPr>
          <w:rFonts w:ascii="Calibri" w:hAnsi="Calibri" w:cs="Calibri"/>
          <w:color w:val="000000"/>
        </w:rPr>
        <w:t xml:space="preserve"> </w:t>
      </w:r>
      <w:proofErr w:type="gramStart"/>
      <w:r w:rsidRPr="00284530">
        <w:rPr>
          <w:rFonts w:ascii="Calibri" w:hAnsi="Calibri" w:cs="Calibri"/>
          <w:color w:val="000000"/>
        </w:rPr>
        <w:t>quality</w:t>
      </w:r>
      <w:proofErr w:type="gramEnd"/>
      <w:r w:rsidRPr="00284530">
        <w:rPr>
          <w:rFonts w:ascii="Calibri" w:hAnsi="Calibri" w:cs="Calibri"/>
          <w:color w:val="000000"/>
        </w:rPr>
        <w:t xml:space="preserve"> assurance contributes to a better co-ordination within and integration of the overall tertiary system </w:t>
      </w:r>
    </w:p>
    <w:p w:rsidR="00284530" w:rsidRPr="00284530" w:rsidRDefault="00284530" w:rsidP="00284530">
      <w:pPr>
        <w:autoSpaceDE w:val="0"/>
        <w:autoSpaceDN w:val="0"/>
        <w:adjustRightInd w:val="0"/>
        <w:spacing w:after="148"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Build consensus on clear goals and expectations of the quality assurance system </w:t>
      </w:r>
    </w:p>
    <w:p w:rsidR="00284530" w:rsidRPr="00284530" w:rsidRDefault="00284530" w:rsidP="00284530">
      <w:pPr>
        <w:autoSpaceDE w:val="0"/>
        <w:autoSpaceDN w:val="0"/>
        <w:adjustRightInd w:val="0"/>
        <w:spacing w:after="148" w:line="240" w:lineRule="auto"/>
        <w:rPr>
          <w:rFonts w:ascii="Calibri" w:hAnsi="Calibri" w:cs="Calibri"/>
          <w:color w:val="000000"/>
        </w:rPr>
      </w:pPr>
      <w:r w:rsidRPr="00284530">
        <w:rPr>
          <w:rFonts w:ascii="Calibri" w:hAnsi="Calibri" w:cs="Calibri"/>
          <w:color w:val="000000"/>
        </w:rPr>
        <w:t xml:space="preserve"> distinguish improvement and accountability conceptually and practically, while allowing for close contact between them </w:t>
      </w:r>
    </w:p>
    <w:p w:rsidR="00284530" w:rsidRPr="00284530" w:rsidRDefault="00284530" w:rsidP="00284530">
      <w:pPr>
        <w:autoSpaceDE w:val="0"/>
        <w:autoSpaceDN w:val="0"/>
        <w:adjustRightInd w:val="0"/>
        <w:spacing w:after="148"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Ensure that quality assurance serves both the improvement and accountability purposes </w:t>
      </w:r>
    </w:p>
    <w:p w:rsidR="00284530" w:rsidRPr="00284530" w:rsidRDefault="00284530" w:rsidP="00284530">
      <w:pPr>
        <w:autoSpaceDE w:val="0"/>
        <w:autoSpaceDN w:val="0"/>
        <w:adjustRightInd w:val="0"/>
        <w:spacing w:after="148"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Combine internal and external quality assurance mechanisms </w:t>
      </w:r>
    </w:p>
    <w:p w:rsidR="00284530" w:rsidRPr="00284530" w:rsidRDefault="00284530" w:rsidP="00284530">
      <w:pPr>
        <w:autoSpaceDE w:val="0"/>
        <w:autoSpaceDN w:val="0"/>
        <w:adjustRightInd w:val="0"/>
        <w:spacing w:after="148"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Build capacity and secure legitimacy </w:t>
      </w:r>
    </w:p>
    <w:p w:rsidR="00284530" w:rsidRPr="00284530" w:rsidRDefault="00284530" w:rsidP="00284530">
      <w:pPr>
        <w:autoSpaceDE w:val="0"/>
        <w:autoSpaceDN w:val="0"/>
        <w:adjustRightInd w:val="0"/>
        <w:spacing w:after="148" w:line="240" w:lineRule="auto"/>
        <w:rPr>
          <w:rFonts w:ascii="Calibri" w:hAnsi="Calibri" w:cs="Calibri"/>
          <w:color w:val="000000"/>
        </w:rPr>
      </w:pPr>
      <w:r w:rsidRPr="00284530">
        <w:rPr>
          <w:rFonts w:ascii="Calibri" w:hAnsi="Calibri" w:cs="Calibri"/>
          <w:color w:val="000000"/>
        </w:rPr>
        <w:t xml:space="preserve"> </w:t>
      </w:r>
      <w:proofErr w:type="gramStart"/>
      <w:r w:rsidRPr="00284530">
        <w:rPr>
          <w:rFonts w:ascii="Calibri" w:hAnsi="Calibri" w:cs="Calibri"/>
          <w:color w:val="000000"/>
        </w:rPr>
        <w:t>collection</w:t>
      </w:r>
      <w:proofErr w:type="gramEnd"/>
      <w:r w:rsidRPr="00284530">
        <w:rPr>
          <w:rFonts w:ascii="Calibri" w:hAnsi="Calibri" w:cs="Calibri"/>
          <w:color w:val="000000"/>
        </w:rPr>
        <w:t xml:space="preserve"> of data and processing of quality indicators to be used in accountability checks should ideally be developed outside the quality assurance agency/body </w:t>
      </w:r>
    </w:p>
    <w:p w:rsidR="00284530" w:rsidRPr="00284530" w:rsidRDefault="00284530" w:rsidP="00284530">
      <w:pPr>
        <w:autoSpaceDE w:val="0"/>
        <w:autoSpaceDN w:val="0"/>
        <w:adjustRightInd w:val="0"/>
        <w:spacing w:after="148" w:line="240" w:lineRule="auto"/>
        <w:rPr>
          <w:rFonts w:ascii="Calibri" w:hAnsi="Calibri" w:cs="Calibri"/>
          <w:color w:val="000000"/>
        </w:rPr>
      </w:pPr>
      <w:r w:rsidRPr="00284530">
        <w:rPr>
          <w:rFonts w:ascii="Calibri" w:hAnsi="Calibri" w:cs="Calibri"/>
          <w:color w:val="000000"/>
        </w:rPr>
        <w:t xml:space="preserve"> ensure that the staff involved in external evaluations are adequately selected and trained to analyse the information gathered during the evaluations </w:t>
      </w:r>
    </w:p>
    <w:p w:rsidR="00284530" w:rsidRPr="00284530" w:rsidRDefault="00284530" w:rsidP="00284530">
      <w:pPr>
        <w:autoSpaceDE w:val="0"/>
        <w:autoSpaceDN w:val="0"/>
        <w:adjustRightInd w:val="0"/>
        <w:spacing w:after="148"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Make stakeholders such as students, graduates and employers visible in the evaluation procedures </w:t>
      </w:r>
    </w:p>
    <w:p w:rsidR="00284530" w:rsidRPr="00284530" w:rsidRDefault="00284530" w:rsidP="00284530">
      <w:pPr>
        <w:autoSpaceDE w:val="0"/>
        <w:autoSpaceDN w:val="0"/>
        <w:adjustRightInd w:val="0"/>
        <w:spacing w:after="148"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Increase focus on student outcomes </w:t>
      </w:r>
    </w:p>
    <w:p w:rsidR="00284530" w:rsidRPr="00284530" w:rsidRDefault="00284530" w:rsidP="00284530">
      <w:pPr>
        <w:autoSpaceDE w:val="0"/>
        <w:autoSpaceDN w:val="0"/>
        <w:adjustRightInd w:val="0"/>
        <w:spacing w:after="148" w:line="240" w:lineRule="auto"/>
        <w:rPr>
          <w:rFonts w:ascii="Calibri" w:hAnsi="Calibri" w:cs="Calibri"/>
          <w:color w:val="000000"/>
        </w:rPr>
      </w:pPr>
      <w:r w:rsidRPr="00284530">
        <w:rPr>
          <w:rFonts w:ascii="Calibri" w:hAnsi="Calibri" w:cs="Calibri"/>
          <w:color w:val="000000"/>
        </w:rPr>
        <w:t xml:space="preserve"> refer to the desired outcomes of tertiary education for the design of tertiary programmes’ curricula </w:t>
      </w:r>
    </w:p>
    <w:p w:rsidR="00284530" w:rsidRPr="00284530" w:rsidRDefault="00284530" w:rsidP="00284530">
      <w:pPr>
        <w:autoSpaceDE w:val="0"/>
        <w:autoSpaceDN w:val="0"/>
        <w:adjustRightInd w:val="0"/>
        <w:spacing w:after="148" w:line="240" w:lineRule="auto"/>
        <w:rPr>
          <w:rFonts w:ascii="Calibri" w:hAnsi="Calibri" w:cs="Calibri"/>
          <w:color w:val="000000"/>
        </w:rPr>
      </w:pPr>
      <w:r w:rsidRPr="00284530">
        <w:rPr>
          <w:rFonts w:ascii="Calibri" w:hAnsi="Calibri" w:cs="Calibri"/>
          <w:color w:val="000000"/>
        </w:rPr>
        <w:t xml:space="preserve"> develop indicators of teaching quality and include them in performance appraisals of TEIs </w:t>
      </w:r>
    </w:p>
    <w:p w:rsidR="00284530" w:rsidRPr="00284530" w:rsidRDefault="00284530" w:rsidP="00284530">
      <w:pPr>
        <w:autoSpaceDE w:val="0"/>
        <w:autoSpaceDN w:val="0"/>
        <w:adjustRightInd w:val="0"/>
        <w:spacing w:after="0"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Enhance the international comparability of the quality assurance framework </w:t>
      </w:r>
    </w:p>
    <w:p w:rsidR="00284530" w:rsidRPr="00284530" w:rsidRDefault="00284530" w:rsidP="00284530">
      <w:pPr>
        <w:autoSpaceDE w:val="0"/>
        <w:autoSpaceDN w:val="0"/>
        <w:adjustRightInd w:val="0"/>
        <w:spacing w:after="0" w:line="240" w:lineRule="auto"/>
        <w:rPr>
          <w:rFonts w:ascii="Calibri" w:hAnsi="Calibri" w:cs="Calibri"/>
          <w:color w:val="000000"/>
        </w:rPr>
      </w:pPr>
      <w:r w:rsidRPr="00284530">
        <w:rPr>
          <w:rFonts w:ascii="Calibri" w:hAnsi="Calibri" w:cs="Calibri"/>
          <w:i/>
          <w:iCs/>
          <w:color w:val="000000"/>
        </w:rPr>
        <w:t xml:space="preserve">Directorate for Education, Education and Training Policy Division September 2008 </w:t>
      </w:r>
    </w:p>
    <w:p w:rsidR="00284530" w:rsidRPr="00284530" w:rsidRDefault="00284530" w:rsidP="00284530">
      <w:pPr>
        <w:pageBreakBefore/>
        <w:autoSpaceDE w:val="0"/>
        <w:autoSpaceDN w:val="0"/>
        <w:adjustRightInd w:val="0"/>
        <w:spacing w:after="0" w:line="240" w:lineRule="auto"/>
        <w:rPr>
          <w:rFonts w:ascii="Calibri" w:hAnsi="Calibri" w:cs="Calibri"/>
          <w:color w:val="000000"/>
          <w:sz w:val="20"/>
          <w:szCs w:val="20"/>
        </w:rPr>
      </w:pPr>
      <w:r w:rsidRPr="00284530">
        <w:rPr>
          <w:rFonts w:ascii="Calibri" w:hAnsi="Calibri" w:cs="Calibri"/>
          <w:b/>
          <w:bCs/>
          <w:color w:val="000000"/>
          <w:sz w:val="20"/>
          <w:szCs w:val="20"/>
        </w:rPr>
        <w:t xml:space="preserve">INTERNAL EVALUATION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Develop a strong quality culture in the system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Put more stress on internal quality assurance mechanisms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Calibri" w:hAnsi="Calibri" w:cs="Calibri"/>
          <w:color w:val="000000"/>
        </w:rPr>
        <w:t xml:space="preserve"> </w:t>
      </w:r>
      <w:proofErr w:type="gramStart"/>
      <w:r w:rsidRPr="00284530">
        <w:rPr>
          <w:rFonts w:ascii="Calibri" w:hAnsi="Calibri" w:cs="Calibri"/>
          <w:color w:val="000000"/>
        </w:rPr>
        <w:t>academics</w:t>
      </w:r>
      <w:proofErr w:type="gramEnd"/>
      <w:r w:rsidRPr="00284530">
        <w:rPr>
          <w:rFonts w:ascii="Calibri" w:hAnsi="Calibri" w:cs="Calibri"/>
          <w:color w:val="000000"/>
        </w:rPr>
        <w:t xml:space="preserve"> in each study area could gather systematic feedback from students, assess their programme’s effectiveness and carry out improvements in areas where weaknesses are identified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Calibri" w:hAnsi="Calibri" w:cs="Calibri"/>
          <w:color w:val="000000"/>
        </w:rPr>
        <w:t xml:space="preserve"> </w:t>
      </w:r>
      <w:proofErr w:type="gramStart"/>
      <w:r w:rsidRPr="00284530">
        <w:rPr>
          <w:rFonts w:ascii="Calibri" w:hAnsi="Calibri" w:cs="Calibri"/>
          <w:color w:val="000000"/>
        </w:rPr>
        <w:t>national</w:t>
      </w:r>
      <w:proofErr w:type="gramEnd"/>
      <w:r w:rsidRPr="00284530">
        <w:rPr>
          <w:rFonts w:ascii="Calibri" w:hAnsi="Calibri" w:cs="Calibri"/>
          <w:color w:val="000000"/>
        </w:rPr>
        <w:t xml:space="preserve"> quality assurance agency/body could organise technical assistance materials and sponsor workshops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Ensure that internal accountability is guided by some key principles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Calibri" w:hAnsi="Calibri" w:cs="Calibri"/>
          <w:color w:val="000000"/>
        </w:rPr>
        <w:t xml:space="preserve"> encourage peer observation of teaching </w:t>
      </w:r>
    </w:p>
    <w:p w:rsidR="00284530" w:rsidRPr="00284530" w:rsidRDefault="00284530" w:rsidP="00284530">
      <w:pPr>
        <w:autoSpaceDE w:val="0"/>
        <w:autoSpaceDN w:val="0"/>
        <w:adjustRightInd w:val="0"/>
        <w:spacing w:after="0"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Undertake the external validation of internal quality assurance systems </w:t>
      </w:r>
    </w:p>
    <w:p w:rsidR="00284530" w:rsidRPr="00284530" w:rsidRDefault="00284530" w:rsidP="00284530">
      <w:pPr>
        <w:autoSpaceDE w:val="0"/>
        <w:autoSpaceDN w:val="0"/>
        <w:adjustRightInd w:val="0"/>
        <w:spacing w:after="0" w:line="240" w:lineRule="auto"/>
        <w:rPr>
          <w:rFonts w:ascii="Calibri" w:hAnsi="Calibri" w:cs="Calibri"/>
          <w:color w:val="000000"/>
        </w:rPr>
      </w:pPr>
    </w:p>
    <w:p w:rsidR="00284530" w:rsidRPr="00284530" w:rsidRDefault="00284530" w:rsidP="00284530">
      <w:pPr>
        <w:autoSpaceDE w:val="0"/>
        <w:autoSpaceDN w:val="0"/>
        <w:adjustRightInd w:val="0"/>
        <w:spacing w:after="0" w:line="240" w:lineRule="auto"/>
        <w:rPr>
          <w:rFonts w:ascii="Calibri" w:hAnsi="Calibri" w:cs="Calibri"/>
          <w:color w:val="000000"/>
          <w:sz w:val="20"/>
          <w:szCs w:val="20"/>
        </w:rPr>
      </w:pPr>
      <w:r w:rsidRPr="00284530">
        <w:rPr>
          <w:rFonts w:ascii="Calibri" w:hAnsi="Calibri" w:cs="Calibri"/>
          <w:b/>
          <w:bCs/>
          <w:color w:val="000000"/>
          <w:sz w:val="20"/>
          <w:szCs w:val="20"/>
        </w:rPr>
        <w:t xml:space="preserve">EXTERNAL EVALUATION </w:t>
      </w:r>
    </w:p>
    <w:p w:rsidR="00284530" w:rsidRPr="00284530" w:rsidRDefault="00284530" w:rsidP="00284530">
      <w:pPr>
        <w:autoSpaceDE w:val="0"/>
        <w:autoSpaceDN w:val="0"/>
        <w:adjustRightInd w:val="0"/>
        <w:spacing w:after="150"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Commit external quality assurance to an advisory role as the system gains maturity but retain strong external components in certain contexts </w:t>
      </w:r>
    </w:p>
    <w:p w:rsidR="00284530" w:rsidRPr="00284530" w:rsidRDefault="00284530" w:rsidP="00284530">
      <w:pPr>
        <w:autoSpaceDE w:val="0"/>
        <w:autoSpaceDN w:val="0"/>
        <w:adjustRightInd w:val="0"/>
        <w:spacing w:after="150" w:line="240" w:lineRule="auto"/>
        <w:rPr>
          <w:rFonts w:ascii="Calibri" w:hAnsi="Calibri" w:cs="Calibri"/>
          <w:color w:val="000000"/>
        </w:rPr>
      </w:pPr>
      <w:r w:rsidRPr="00284530">
        <w:rPr>
          <w:rFonts w:ascii="Calibri" w:hAnsi="Calibri" w:cs="Calibri"/>
          <w:color w:val="000000"/>
        </w:rPr>
        <w:t xml:space="preserve"> </w:t>
      </w:r>
      <w:proofErr w:type="gramStart"/>
      <w:r w:rsidRPr="00284530">
        <w:rPr>
          <w:rFonts w:ascii="Calibri" w:hAnsi="Calibri" w:cs="Calibri"/>
          <w:color w:val="000000"/>
        </w:rPr>
        <w:t>external</w:t>
      </w:r>
      <w:proofErr w:type="gramEnd"/>
      <w:r w:rsidRPr="00284530">
        <w:rPr>
          <w:rFonts w:ascii="Calibri" w:hAnsi="Calibri" w:cs="Calibri"/>
          <w:color w:val="000000"/>
        </w:rPr>
        <w:t xml:space="preserve"> quality assurance could offer advice and consultation to TEIs, undertake research on quality, disseminate best practices and provide benchmarking data across the sector </w:t>
      </w:r>
    </w:p>
    <w:p w:rsidR="00284530" w:rsidRPr="00284530" w:rsidRDefault="00284530" w:rsidP="00284530">
      <w:pPr>
        <w:autoSpaceDE w:val="0"/>
        <w:autoSpaceDN w:val="0"/>
        <w:adjustRightInd w:val="0"/>
        <w:spacing w:after="150" w:line="240" w:lineRule="auto"/>
        <w:rPr>
          <w:rFonts w:ascii="Calibri" w:hAnsi="Calibri" w:cs="Calibri"/>
          <w:color w:val="000000"/>
        </w:rPr>
      </w:pPr>
      <w:r w:rsidRPr="00284530">
        <w:rPr>
          <w:rFonts w:ascii="Calibri" w:hAnsi="Calibri" w:cs="Calibri"/>
          <w:color w:val="000000"/>
        </w:rPr>
        <w:t xml:space="preserve"> concentrate monitoring and improvement efforts on TEIs most in need of improving their quality </w:t>
      </w:r>
    </w:p>
    <w:p w:rsidR="00284530" w:rsidRPr="00284530" w:rsidRDefault="00284530" w:rsidP="00284530">
      <w:pPr>
        <w:autoSpaceDE w:val="0"/>
        <w:autoSpaceDN w:val="0"/>
        <w:adjustRightInd w:val="0"/>
        <w:spacing w:after="150"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Implement adequate follow-up procedures and view quality assurance as a continuous process </w:t>
      </w:r>
    </w:p>
    <w:p w:rsidR="00284530" w:rsidRPr="00284530" w:rsidRDefault="00284530" w:rsidP="00284530">
      <w:pPr>
        <w:autoSpaceDE w:val="0"/>
        <w:autoSpaceDN w:val="0"/>
        <w:adjustRightInd w:val="0"/>
        <w:spacing w:after="150" w:line="240" w:lineRule="auto"/>
        <w:rPr>
          <w:rFonts w:ascii="Calibri" w:hAnsi="Calibri" w:cs="Calibri"/>
          <w:color w:val="000000"/>
        </w:rPr>
      </w:pPr>
      <w:r w:rsidRPr="00284530">
        <w:rPr>
          <w:rFonts w:ascii="Calibri" w:hAnsi="Calibri" w:cs="Calibri"/>
          <w:color w:val="000000"/>
        </w:rPr>
        <w:t xml:space="preserve"> the quality assurance agency/body should step in when a TEI does not act on the evaluation recommendations </w:t>
      </w:r>
    </w:p>
    <w:p w:rsidR="00284530" w:rsidRPr="00284530" w:rsidRDefault="00284530" w:rsidP="00284530">
      <w:pPr>
        <w:autoSpaceDE w:val="0"/>
        <w:autoSpaceDN w:val="0"/>
        <w:adjustRightInd w:val="0"/>
        <w:spacing w:after="150"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Allow for selected assessments to be initiated by an external quality assurance agency </w:t>
      </w:r>
    </w:p>
    <w:p w:rsidR="00284530" w:rsidRPr="00284530" w:rsidRDefault="00284530" w:rsidP="00284530">
      <w:pPr>
        <w:autoSpaceDE w:val="0"/>
        <w:autoSpaceDN w:val="0"/>
        <w:adjustRightInd w:val="0"/>
        <w:spacing w:after="150"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Avoid direct links between assessment results and public funding decisions </w:t>
      </w:r>
    </w:p>
    <w:p w:rsidR="00284530" w:rsidRPr="00284530" w:rsidRDefault="00284530" w:rsidP="00284530">
      <w:pPr>
        <w:autoSpaceDE w:val="0"/>
        <w:autoSpaceDN w:val="0"/>
        <w:adjustRightInd w:val="0"/>
        <w:spacing w:after="150" w:line="240" w:lineRule="auto"/>
        <w:rPr>
          <w:rFonts w:ascii="Calibri" w:hAnsi="Calibri" w:cs="Calibri"/>
          <w:color w:val="000000"/>
        </w:rPr>
      </w:pPr>
      <w:r w:rsidRPr="00284530">
        <w:rPr>
          <w:rFonts w:ascii="Calibri" w:hAnsi="Calibri" w:cs="Calibri"/>
          <w:color w:val="000000"/>
        </w:rPr>
        <w:t xml:space="preserve"> </w:t>
      </w:r>
      <w:proofErr w:type="gramStart"/>
      <w:r w:rsidRPr="00284530">
        <w:rPr>
          <w:rFonts w:ascii="Calibri" w:hAnsi="Calibri" w:cs="Calibri"/>
          <w:color w:val="000000"/>
        </w:rPr>
        <w:t>minimum</w:t>
      </w:r>
      <w:proofErr w:type="gramEnd"/>
      <w:r w:rsidRPr="00284530">
        <w:rPr>
          <w:rFonts w:ascii="Calibri" w:hAnsi="Calibri" w:cs="Calibri"/>
          <w:color w:val="000000"/>
        </w:rPr>
        <w:t xml:space="preserve"> quality thresholds should be demonstrated </w:t>
      </w:r>
      <w:r w:rsidRPr="00284530">
        <w:rPr>
          <w:rFonts w:ascii="Calibri" w:hAnsi="Calibri" w:cs="Calibri"/>
          <w:i/>
          <w:iCs/>
          <w:color w:val="000000"/>
        </w:rPr>
        <w:t xml:space="preserve">ex-ante </w:t>
      </w:r>
      <w:r w:rsidRPr="00284530">
        <w:rPr>
          <w:rFonts w:ascii="Calibri" w:hAnsi="Calibri" w:cs="Calibri"/>
          <w:color w:val="000000"/>
        </w:rPr>
        <w:t xml:space="preserve">to become eligible for public funds </w:t>
      </w:r>
    </w:p>
    <w:p w:rsidR="00284530" w:rsidRPr="00284530" w:rsidRDefault="00284530" w:rsidP="00284530">
      <w:pPr>
        <w:autoSpaceDE w:val="0"/>
        <w:autoSpaceDN w:val="0"/>
        <w:adjustRightInd w:val="0"/>
        <w:spacing w:after="0" w:line="240" w:lineRule="auto"/>
        <w:rPr>
          <w:rFonts w:ascii="Calibri" w:hAnsi="Calibri" w:cs="Calibri"/>
          <w:color w:val="000000"/>
        </w:rPr>
      </w:pPr>
      <w:r w:rsidRPr="00284530">
        <w:rPr>
          <w:rFonts w:ascii="Calibri" w:hAnsi="Calibri" w:cs="Calibri"/>
          <w:color w:val="000000"/>
        </w:rPr>
        <w:t xml:space="preserve"> find balance between reward mechanisms and funding directed to correct deficiencies in low-performing TEIs </w:t>
      </w:r>
    </w:p>
    <w:p w:rsidR="00284530" w:rsidRPr="00284530" w:rsidRDefault="00284530" w:rsidP="00284530">
      <w:pPr>
        <w:autoSpaceDE w:val="0"/>
        <w:autoSpaceDN w:val="0"/>
        <w:adjustRightInd w:val="0"/>
        <w:spacing w:after="0" w:line="240" w:lineRule="auto"/>
        <w:rPr>
          <w:rFonts w:ascii="Calibri" w:hAnsi="Calibri" w:cs="Calibri"/>
          <w:color w:val="000000"/>
        </w:rPr>
      </w:pPr>
    </w:p>
    <w:p w:rsidR="00284530" w:rsidRPr="00284530" w:rsidRDefault="00284530" w:rsidP="00284530">
      <w:pPr>
        <w:autoSpaceDE w:val="0"/>
        <w:autoSpaceDN w:val="0"/>
        <w:adjustRightInd w:val="0"/>
        <w:spacing w:after="0" w:line="240" w:lineRule="auto"/>
        <w:rPr>
          <w:rFonts w:ascii="Calibri" w:hAnsi="Calibri" w:cs="Calibri"/>
          <w:color w:val="000000"/>
          <w:sz w:val="20"/>
          <w:szCs w:val="20"/>
        </w:rPr>
      </w:pPr>
      <w:r w:rsidRPr="00284530">
        <w:rPr>
          <w:rFonts w:ascii="Calibri" w:hAnsi="Calibri" w:cs="Calibri"/>
          <w:b/>
          <w:bCs/>
          <w:i/>
          <w:iCs/>
          <w:color w:val="000000"/>
          <w:sz w:val="20"/>
          <w:szCs w:val="20"/>
        </w:rPr>
        <w:t xml:space="preserve">METHODS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Align quality assurance processes to the particular profile of TEIs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Improve co-ordination between the evaluation of teaching and research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Engage in constant innovation, e.g. periodic change in both objectives and in the quality assurance agencies </w:t>
      </w:r>
    </w:p>
    <w:p w:rsidR="00284530" w:rsidRPr="00284530" w:rsidRDefault="00284530" w:rsidP="00284530">
      <w:pPr>
        <w:autoSpaceDE w:val="0"/>
        <w:autoSpaceDN w:val="0"/>
        <w:adjustRightInd w:val="0"/>
        <w:spacing w:after="0"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Develop quality assurance expertise in new areas </w:t>
      </w:r>
    </w:p>
    <w:p w:rsidR="00284530" w:rsidRPr="00284530" w:rsidRDefault="00284530" w:rsidP="00284530">
      <w:pPr>
        <w:autoSpaceDE w:val="0"/>
        <w:autoSpaceDN w:val="0"/>
        <w:adjustRightInd w:val="0"/>
        <w:spacing w:after="0" w:line="240" w:lineRule="auto"/>
        <w:rPr>
          <w:rFonts w:ascii="Calibri" w:hAnsi="Calibri" w:cs="Calibri"/>
          <w:color w:val="000000"/>
        </w:rPr>
      </w:pPr>
    </w:p>
    <w:p w:rsidR="00284530" w:rsidRPr="00284530" w:rsidRDefault="00284530" w:rsidP="00284530">
      <w:pPr>
        <w:autoSpaceDE w:val="0"/>
        <w:autoSpaceDN w:val="0"/>
        <w:adjustRightInd w:val="0"/>
        <w:spacing w:after="0" w:line="240" w:lineRule="auto"/>
        <w:rPr>
          <w:rFonts w:ascii="Calibri" w:hAnsi="Calibri" w:cs="Calibri"/>
          <w:color w:val="000000"/>
          <w:sz w:val="20"/>
          <w:szCs w:val="20"/>
        </w:rPr>
      </w:pPr>
      <w:r w:rsidRPr="00284530">
        <w:rPr>
          <w:rFonts w:ascii="Calibri" w:hAnsi="Calibri" w:cs="Calibri"/>
          <w:b/>
          <w:bCs/>
          <w:color w:val="000000"/>
          <w:sz w:val="20"/>
          <w:szCs w:val="20"/>
        </w:rPr>
        <w:t xml:space="preserve">PRACTICAL ARRANGEMENTS FOR THE QUALITY ASSURANCE SYSTEM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Avoid fragmentation of the quality assurance organisational structure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Avoid excessive costs and burdens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Improve quality information base </w:t>
      </w:r>
    </w:p>
    <w:p w:rsidR="00284530" w:rsidRPr="00284530" w:rsidRDefault="00284530" w:rsidP="00284530">
      <w:pPr>
        <w:autoSpaceDE w:val="0"/>
        <w:autoSpaceDN w:val="0"/>
        <w:adjustRightInd w:val="0"/>
        <w:spacing w:after="133" w:line="240" w:lineRule="auto"/>
        <w:rPr>
          <w:rFonts w:ascii="Calibri" w:hAnsi="Calibri" w:cs="Calibri"/>
          <w:color w:val="000000"/>
        </w:rPr>
      </w:pPr>
      <w:r w:rsidRPr="00284530">
        <w:rPr>
          <w:rFonts w:ascii="Calibri" w:hAnsi="Calibri" w:cs="Calibri"/>
          <w:color w:val="000000"/>
        </w:rPr>
        <w:t xml:space="preserve"> build a better national information system on tertiary students and their later employment experience </w:t>
      </w:r>
    </w:p>
    <w:p w:rsidR="00284530" w:rsidRPr="00284530" w:rsidRDefault="00284530" w:rsidP="00284530">
      <w:pPr>
        <w:autoSpaceDE w:val="0"/>
        <w:autoSpaceDN w:val="0"/>
        <w:adjustRightInd w:val="0"/>
        <w:spacing w:after="0" w:line="240" w:lineRule="auto"/>
        <w:rPr>
          <w:rFonts w:ascii="Calibri" w:hAnsi="Calibri" w:cs="Calibri"/>
          <w:color w:val="000000"/>
        </w:rPr>
      </w:pPr>
      <w:r w:rsidRPr="00284530">
        <w:rPr>
          <w:rFonts w:ascii="Wingdings" w:hAnsi="Wingdings" w:cs="Wingdings"/>
          <w:color w:val="000000"/>
        </w:rPr>
        <w:t></w:t>
      </w:r>
      <w:r w:rsidRPr="00284530">
        <w:rPr>
          <w:rFonts w:ascii="Wingdings" w:hAnsi="Wingdings" w:cs="Wingdings"/>
          <w:color w:val="000000"/>
        </w:rPr>
        <w:t></w:t>
      </w:r>
      <w:r w:rsidRPr="00284530">
        <w:rPr>
          <w:rFonts w:ascii="Calibri" w:hAnsi="Calibri" w:cs="Calibri"/>
          <w:color w:val="000000"/>
        </w:rPr>
        <w:t xml:space="preserve">Improve information dissemination with reports easily accessible and comprehensible to non-experts in the field </w:t>
      </w:r>
    </w:p>
    <w:p w:rsidR="00284530" w:rsidRDefault="00284530" w:rsidP="00284530">
      <w:pPr>
        <w:autoSpaceDE w:val="0"/>
        <w:autoSpaceDN w:val="0"/>
        <w:adjustRightInd w:val="0"/>
        <w:spacing w:after="0" w:line="240" w:lineRule="auto"/>
        <w:rPr>
          <w:rFonts w:ascii="Calibri" w:hAnsi="Calibri" w:cs="Calibri"/>
          <w:color w:val="000000"/>
        </w:rPr>
      </w:pPr>
    </w:p>
    <w:p w:rsidR="00565D99" w:rsidRPr="00C60A86" w:rsidRDefault="00565D99" w:rsidP="00565D99">
      <w:pPr>
        <w:spacing w:after="0" w:line="240" w:lineRule="auto"/>
        <w:rPr>
          <w:lang w:val="en"/>
        </w:rPr>
      </w:pPr>
      <w:r>
        <w:rPr>
          <w:b/>
          <w:lang w:val="en"/>
        </w:rPr>
        <w:t>L</w:t>
      </w:r>
      <w:r w:rsidRPr="00C60A86">
        <w:rPr>
          <w:b/>
          <w:lang w:val="en"/>
        </w:rPr>
        <w:t>evels of activity</w:t>
      </w:r>
    </w:p>
    <w:p w:rsidR="00565D99" w:rsidRPr="00C60A86" w:rsidRDefault="00565D99" w:rsidP="00565D99">
      <w:pPr>
        <w:pStyle w:val="ListParagraph"/>
        <w:numPr>
          <w:ilvl w:val="0"/>
          <w:numId w:val="6"/>
        </w:numPr>
        <w:spacing w:after="0" w:line="240" w:lineRule="auto"/>
        <w:rPr>
          <w:lang w:val="en"/>
        </w:rPr>
      </w:pPr>
      <w:r w:rsidRPr="00C60A86">
        <w:rPr>
          <w:bCs/>
          <w:lang w:val="en"/>
        </w:rPr>
        <w:t>Quality assurance</w:t>
      </w:r>
      <w:r w:rsidRPr="00C60A86">
        <w:rPr>
          <w:lang w:val="en"/>
        </w:rPr>
        <w:t xml:space="preserve"> </w:t>
      </w:r>
    </w:p>
    <w:p w:rsidR="00565D99" w:rsidRDefault="00565D99" w:rsidP="00565D99">
      <w:pPr>
        <w:pStyle w:val="NormalWeb"/>
        <w:numPr>
          <w:ilvl w:val="0"/>
          <w:numId w:val="6"/>
        </w:numPr>
        <w:rPr>
          <w:rFonts w:asciiTheme="minorHAnsi" w:hAnsiTheme="minorHAnsi"/>
          <w:sz w:val="22"/>
          <w:szCs w:val="22"/>
          <w:lang w:val="en"/>
        </w:rPr>
      </w:pPr>
      <w:r w:rsidRPr="008F0CEB">
        <w:rPr>
          <w:rFonts w:asciiTheme="minorHAnsi" w:hAnsiTheme="minorHAnsi"/>
          <w:bCs/>
          <w:sz w:val="22"/>
          <w:szCs w:val="22"/>
          <w:lang w:val="en"/>
        </w:rPr>
        <w:t>Quality management</w:t>
      </w:r>
      <w:r w:rsidRPr="008F0CEB">
        <w:rPr>
          <w:rFonts w:asciiTheme="minorHAnsi" w:hAnsiTheme="minorHAnsi"/>
          <w:sz w:val="22"/>
          <w:szCs w:val="22"/>
          <w:lang w:val="en"/>
        </w:rPr>
        <w:t xml:space="preserve"> </w:t>
      </w:r>
    </w:p>
    <w:p w:rsidR="00565D99" w:rsidRDefault="00565D99" w:rsidP="00565D99">
      <w:pPr>
        <w:pStyle w:val="NormalWeb"/>
        <w:numPr>
          <w:ilvl w:val="0"/>
          <w:numId w:val="6"/>
        </w:numPr>
        <w:spacing w:before="0" w:beforeAutospacing="0" w:after="0" w:afterAutospacing="0"/>
        <w:rPr>
          <w:rFonts w:asciiTheme="minorHAnsi" w:hAnsiTheme="minorHAnsi"/>
          <w:sz w:val="22"/>
          <w:szCs w:val="22"/>
          <w:lang w:val="en"/>
        </w:rPr>
      </w:pPr>
      <w:r>
        <w:rPr>
          <w:rFonts w:asciiTheme="minorHAnsi" w:hAnsiTheme="minorHAnsi"/>
          <w:sz w:val="22"/>
          <w:szCs w:val="22"/>
          <w:lang w:val="en"/>
        </w:rPr>
        <w:t>Quality control</w:t>
      </w:r>
    </w:p>
    <w:p w:rsidR="00565D99" w:rsidRPr="008F0CEB" w:rsidRDefault="00565D99" w:rsidP="00565D99">
      <w:pPr>
        <w:pStyle w:val="NormalWeb"/>
        <w:spacing w:before="0" w:beforeAutospacing="0" w:after="0" w:afterAutospacing="0"/>
        <w:ind w:left="1495"/>
        <w:rPr>
          <w:rFonts w:asciiTheme="minorHAnsi" w:hAnsiTheme="minorHAnsi"/>
          <w:sz w:val="22"/>
          <w:szCs w:val="22"/>
          <w:lang w:val="en"/>
        </w:rPr>
      </w:pPr>
    </w:p>
    <w:p w:rsidR="00565D99" w:rsidRPr="00470F21" w:rsidRDefault="00565D99" w:rsidP="00565D99">
      <w:pPr>
        <w:spacing w:after="0"/>
        <w:rPr>
          <w:rFonts w:cs="Arial"/>
        </w:rPr>
      </w:pPr>
      <w:r w:rsidRPr="00470F21">
        <w:rPr>
          <w:rFonts w:cs="Arial"/>
          <w:b/>
        </w:rPr>
        <w:t>Assessors</w:t>
      </w:r>
      <w:r w:rsidRPr="00470F21">
        <w:rPr>
          <w:rFonts w:cs="Arial"/>
        </w:rPr>
        <w:t xml:space="preserve"> play vital role in </w:t>
      </w:r>
      <w:r w:rsidRPr="00470F21">
        <w:rPr>
          <w:rFonts w:cs="Arial"/>
          <w:bCs/>
        </w:rPr>
        <w:t>ensuring quality</w:t>
      </w:r>
      <w:r w:rsidRPr="00470F21">
        <w:rPr>
          <w:rFonts w:cs="Arial"/>
        </w:rPr>
        <w:t xml:space="preserve"> laboratory results</w:t>
      </w:r>
    </w:p>
    <w:p w:rsidR="00565D99" w:rsidRDefault="00565D99" w:rsidP="00284530">
      <w:pPr>
        <w:autoSpaceDE w:val="0"/>
        <w:autoSpaceDN w:val="0"/>
        <w:adjustRightInd w:val="0"/>
        <w:spacing w:after="0" w:line="240" w:lineRule="auto"/>
        <w:rPr>
          <w:rFonts w:ascii="Calibri" w:hAnsi="Calibri" w:cs="Calibri"/>
          <w:color w:val="000000"/>
        </w:rPr>
      </w:pPr>
    </w:p>
    <w:p w:rsidR="00565D99" w:rsidRPr="00284530" w:rsidRDefault="00565D99" w:rsidP="00284530">
      <w:pPr>
        <w:autoSpaceDE w:val="0"/>
        <w:autoSpaceDN w:val="0"/>
        <w:adjustRightInd w:val="0"/>
        <w:spacing w:after="0" w:line="240" w:lineRule="auto"/>
        <w:rPr>
          <w:rFonts w:ascii="Calibri" w:hAnsi="Calibri" w:cs="Calibri"/>
          <w:color w:val="000000"/>
        </w:rPr>
      </w:pPr>
    </w:p>
    <w:p w:rsidR="00284530" w:rsidRPr="00284530" w:rsidRDefault="00284530" w:rsidP="00284530">
      <w:pPr>
        <w:autoSpaceDE w:val="0"/>
        <w:autoSpaceDN w:val="0"/>
        <w:adjustRightInd w:val="0"/>
        <w:spacing w:after="0" w:line="240" w:lineRule="auto"/>
        <w:rPr>
          <w:rFonts w:ascii="Calibri" w:hAnsi="Calibri" w:cs="Calibri"/>
          <w:color w:val="000000"/>
        </w:rPr>
      </w:pPr>
      <w:r w:rsidRPr="00284530">
        <w:rPr>
          <w:rFonts w:ascii="Calibri" w:hAnsi="Calibri" w:cs="Calibri"/>
          <w:b/>
          <w:bCs/>
          <w:color w:val="000000"/>
        </w:rPr>
        <w:t xml:space="preserve">FURTHER READING </w:t>
      </w:r>
    </w:p>
    <w:p w:rsidR="00470F21" w:rsidRDefault="00284530" w:rsidP="00284530">
      <w:pPr>
        <w:pStyle w:val="NormalWeb"/>
        <w:spacing w:before="0" w:beforeAutospacing="0" w:after="0" w:afterAutospacing="0"/>
        <w:rPr>
          <w:rStyle w:val="Strong"/>
          <w:rFonts w:asciiTheme="minorHAnsi" w:hAnsiTheme="minorHAnsi" w:cstheme="minorHAnsi"/>
          <w:bCs w:val="0"/>
          <w:sz w:val="22"/>
          <w:szCs w:val="22"/>
        </w:rPr>
      </w:pPr>
      <w:r w:rsidRPr="00284530">
        <w:rPr>
          <w:rFonts w:ascii="Calibri" w:eastAsiaTheme="minorHAnsi" w:hAnsi="Calibri" w:cs="Calibri"/>
          <w:color w:val="000000"/>
          <w:sz w:val="21"/>
          <w:szCs w:val="21"/>
          <w:lang w:eastAsia="en-US"/>
        </w:rPr>
        <w:t xml:space="preserve">These general pointers for policy development are drawn from the Thematic Review of Tertiary Education, which covered tertiary education policies in 24 countries. The findings of this review are presented in </w:t>
      </w:r>
      <w:r w:rsidRPr="00284530">
        <w:rPr>
          <w:rFonts w:ascii="Calibri" w:eastAsiaTheme="minorHAnsi" w:hAnsi="Calibri" w:cs="Calibri"/>
          <w:i/>
          <w:iCs/>
          <w:color w:val="000000"/>
          <w:sz w:val="21"/>
          <w:szCs w:val="21"/>
          <w:lang w:eastAsia="en-US"/>
        </w:rPr>
        <w:t>Tertiary Education for the Knowledge Society</w:t>
      </w:r>
      <w:r w:rsidRPr="00284530">
        <w:rPr>
          <w:rFonts w:ascii="Calibri" w:eastAsiaTheme="minorHAnsi" w:hAnsi="Calibri" w:cs="Calibri"/>
          <w:color w:val="000000"/>
          <w:sz w:val="21"/>
          <w:szCs w:val="21"/>
          <w:lang w:eastAsia="en-US"/>
        </w:rPr>
        <w:t xml:space="preserve">, published in September 2008. Background reports prepared by 21 countries, </w:t>
      </w:r>
      <w:r w:rsidRPr="00284530">
        <w:rPr>
          <w:rFonts w:ascii="Calibri" w:eastAsiaTheme="minorHAnsi" w:hAnsi="Calibri" w:cs="Calibri"/>
          <w:i/>
          <w:iCs/>
          <w:color w:val="000000"/>
          <w:sz w:val="21"/>
          <w:szCs w:val="21"/>
          <w:lang w:eastAsia="en-US"/>
        </w:rPr>
        <w:t xml:space="preserve">Reviews of Tertiary Education </w:t>
      </w:r>
      <w:r w:rsidRPr="00284530">
        <w:rPr>
          <w:rFonts w:ascii="Calibri" w:eastAsiaTheme="minorHAnsi" w:hAnsi="Calibri" w:cs="Calibri"/>
          <w:color w:val="000000"/>
          <w:sz w:val="21"/>
          <w:szCs w:val="21"/>
          <w:lang w:eastAsia="en-US"/>
        </w:rPr>
        <w:t xml:space="preserve">in 14 countries and other documents of the review are also available on the OECD website </w:t>
      </w:r>
      <w:r w:rsidRPr="00284530">
        <w:rPr>
          <w:rFonts w:ascii="Calibri" w:eastAsiaTheme="minorHAnsi" w:hAnsi="Calibri" w:cs="Calibri"/>
          <w:color w:val="000000"/>
          <w:sz w:val="22"/>
          <w:szCs w:val="22"/>
          <w:lang w:eastAsia="en-US"/>
        </w:rPr>
        <w:t>www.oecd.org/edu/tertiary/review</w:t>
      </w:r>
    </w:p>
    <w:p w:rsidR="00470F21" w:rsidRDefault="00470F21" w:rsidP="00B1636B">
      <w:pPr>
        <w:pStyle w:val="NormalWeb"/>
        <w:spacing w:before="0" w:beforeAutospacing="0" w:after="0" w:afterAutospacing="0"/>
        <w:rPr>
          <w:rStyle w:val="Strong"/>
          <w:rFonts w:asciiTheme="minorHAnsi" w:hAnsiTheme="minorHAnsi" w:cstheme="minorHAnsi"/>
          <w:bCs w:val="0"/>
          <w:sz w:val="22"/>
          <w:szCs w:val="22"/>
        </w:rPr>
      </w:pPr>
    </w:p>
    <w:p w:rsidR="00D5391E" w:rsidRDefault="00DF11DB" w:rsidP="002216FF">
      <w:pPr>
        <w:pStyle w:val="NormalWeb"/>
        <w:numPr>
          <w:ilvl w:val="0"/>
          <w:numId w:val="12"/>
        </w:numPr>
        <w:spacing w:before="0" w:beforeAutospacing="0" w:after="0" w:afterAutospacing="0"/>
        <w:rPr>
          <w:rStyle w:val="Strong"/>
          <w:rFonts w:asciiTheme="minorHAnsi" w:hAnsiTheme="minorHAnsi" w:cstheme="minorHAnsi"/>
          <w:b w:val="0"/>
          <w:bCs w:val="0"/>
          <w:sz w:val="22"/>
          <w:szCs w:val="22"/>
        </w:rPr>
      </w:pPr>
      <w:r w:rsidRPr="002216FF">
        <w:rPr>
          <w:rStyle w:val="Strong"/>
          <w:rFonts w:asciiTheme="minorHAnsi" w:hAnsiTheme="minorHAnsi" w:cstheme="minorHAnsi"/>
          <w:b w:val="0"/>
          <w:bCs w:val="0"/>
          <w:sz w:val="22"/>
          <w:szCs w:val="22"/>
        </w:rPr>
        <w:t xml:space="preserve">UK: </w:t>
      </w:r>
      <w:r w:rsidR="00D5391E" w:rsidRPr="002216FF">
        <w:rPr>
          <w:rStyle w:val="Strong"/>
          <w:rFonts w:asciiTheme="minorHAnsi" w:hAnsiTheme="minorHAnsi" w:cstheme="minorHAnsi"/>
          <w:b w:val="0"/>
          <w:bCs w:val="0"/>
          <w:sz w:val="22"/>
          <w:szCs w:val="22"/>
        </w:rPr>
        <w:t>Quality Assurance Agency</w:t>
      </w:r>
      <w:r w:rsidRPr="002216FF">
        <w:rPr>
          <w:rStyle w:val="Strong"/>
          <w:rFonts w:asciiTheme="minorHAnsi" w:hAnsiTheme="minorHAnsi" w:cstheme="minorHAnsi"/>
          <w:b w:val="0"/>
          <w:bCs w:val="0"/>
          <w:sz w:val="22"/>
          <w:szCs w:val="22"/>
        </w:rPr>
        <w:t xml:space="preserve"> for Higher Education (QAA)</w:t>
      </w:r>
      <w:r w:rsidR="0016104A">
        <w:rPr>
          <w:rStyle w:val="Strong"/>
          <w:rFonts w:asciiTheme="minorHAnsi" w:hAnsiTheme="minorHAnsi" w:cstheme="minorHAnsi"/>
          <w:b w:val="0"/>
          <w:bCs w:val="0"/>
          <w:sz w:val="22"/>
          <w:szCs w:val="22"/>
        </w:rPr>
        <w:t xml:space="preserve"> </w:t>
      </w:r>
    </w:p>
    <w:p w:rsidR="002216FF" w:rsidRPr="00AF18EB" w:rsidRDefault="002216FF" w:rsidP="002216FF">
      <w:pPr>
        <w:pStyle w:val="ListParagraph"/>
        <w:numPr>
          <w:ilvl w:val="0"/>
          <w:numId w:val="12"/>
        </w:numPr>
        <w:spacing w:after="0"/>
        <w:rPr>
          <w:rFonts w:cs="Arial"/>
        </w:rPr>
      </w:pPr>
      <w:r w:rsidRPr="00F84D29">
        <w:t>OECD</w:t>
      </w:r>
      <w:r>
        <w:t xml:space="preserve"> document</w:t>
      </w:r>
      <w:r w:rsidRPr="00F84D29">
        <w:t xml:space="preserve">: </w:t>
      </w:r>
      <w:r w:rsidRPr="00F84D29">
        <w:rPr>
          <w:bCs/>
        </w:rPr>
        <w:t>Assuring and Improving Quality in Tertiary Education</w:t>
      </w:r>
      <w:r>
        <w:rPr>
          <w:bCs/>
        </w:rPr>
        <w:t>:</w:t>
      </w:r>
      <w:r w:rsidRPr="00F84D29">
        <w:rPr>
          <w:bCs/>
        </w:rPr>
        <w:t xml:space="preserve"> Pointers for policy development </w:t>
      </w:r>
      <w:r w:rsidR="0016104A">
        <w:rPr>
          <w:bCs/>
        </w:rPr>
        <w:t>2008</w:t>
      </w:r>
    </w:p>
    <w:p w:rsidR="00AB0E14" w:rsidRPr="00AF18EB" w:rsidRDefault="00AB0E14" w:rsidP="00AB0E14">
      <w:pPr>
        <w:pStyle w:val="ListParagraph"/>
        <w:numPr>
          <w:ilvl w:val="0"/>
          <w:numId w:val="12"/>
        </w:numPr>
        <w:spacing w:after="0"/>
        <w:rPr>
          <w:rFonts w:cstheme="minorHAnsi"/>
          <w:b/>
        </w:rPr>
      </w:pPr>
      <w:r w:rsidRPr="00EF2A75">
        <w:rPr>
          <w:rFonts w:cstheme="minorHAnsi"/>
        </w:rPr>
        <w:t>Ontario - Education Q</w:t>
      </w:r>
      <w:r>
        <w:rPr>
          <w:rFonts w:cstheme="minorHAnsi"/>
        </w:rPr>
        <w:t>uality and Accountability Office (EQAO)</w:t>
      </w:r>
    </w:p>
    <w:p w:rsidR="00AB0E14" w:rsidRPr="00AB0E14" w:rsidRDefault="00AB0E14" w:rsidP="00AB0E14">
      <w:pPr>
        <w:pStyle w:val="ListParagraph"/>
        <w:numPr>
          <w:ilvl w:val="0"/>
          <w:numId w:val="12"/>
        </w:numPr>
        <w:spacing w:after="0"/>
        <w:rPr>
          <w:rStyle w:val="Strong"/>
          <w:rFonts w:cstheme="minorHAnsi"/>
          <w:bCs w:val="0"/>
        </w:rPr>
      </w:pPr>
      <w:r w:rsidRPr="00D5391E">
        <w:rPr>
          <w:rStyle w:val="Strong"/>
          <w:rFonts w:cs="Arial"/>
          <w:b w:val="0"/>
        </w:rPr>
        <w:t xml:space="preserve">Deming provided the principles for what needs to be done </w:t>
      </w:r>
    </w:p>
    <w:p w:rsidR="00860C2B" w:rsidRPr="00860C2B" w:rsidRDefault="00AB0E14" w:rsidP="00860C2B">
      <w:pPr>
        <w:pStyle w:val="ListParagraph"/>
        <w:numPr>
          <w:ilvl w:val="0"/>
          <w:numId w:val="12"/>
        </w:numPr>
        <w:spacing w:after="0"/>
        <w:rPr>
          <w:rStyle w:val="Strong"/>
          <w:rFonts w:cstheme="minorHAnsi"/>
          <w:bCs w:val="0"/>
        </w:rPr>
      </w:pPr>
      <w:proofErr w:type="spellStart"/>
      <w:r w:rsidRPr="00D5391E">
        <w:rPr>
          <w:rStyle w:val="Strong"/>
          <w:rFonts w:cs="Arial"/>
          <w:b w:val="0"/>
        </w:rPr>
        <w:t>Juran</w:t>
      </w:r>
      <w:proofErr w:type="spellEnd"/>
      <w:r w:rsidRPr="00D5391E">
        <w:rPr>
          <w:rStyle w:val="Strong"/>
          <w:rFonts w:cs="Arial"/>
          <w:b w:val="0"/>
        </w:rPr>
        <w:t xml:space="preserve"> described the methodologies or processes for getting it done. </w:t>
      </w:r>
    </w:p>
    <w:p w:rsidR="006B530F" w:rsidRPr="006B530F" w:rsidRDefault="00800550" w:rsidP="006B530F">
      <w:pPr>
        <w:pStyle w:val="ListParagraph"/>
        <w:numPr>
          <w:ilvl w:val="0"/>
          <w:numId w:val="12"/>
        </w:numPr>
        <w:spacing w:after="0"/>
        <w:rPr>
          <w:rFonts w:cstheme="minorHAnsi"/>
        </w:rPr>
      </w:pPr>
      <w:r>
        <w:rPr>
          <w:rFonts w:ascii="Times New Roman" w:hAnsi="Times New Roman" w:cs="Times New Roman"/>
          <w:bCs/>
          <w:sz w:val="24"/>
          <w:szCs w:val="24"/>
        </w:rPr>
        <w:t>UNIC</w:t>
      </w:r>
      <w:r w:rsidR="009634CA">
        <w:rPr>
          <w:rFonts w:ascii="Times New Roman" w:hAnsi="Times New Roman" w:cs="Times New Roman"/>
          <w:bCs/>
          <w:sz w:val="24"/>
          <w:szCs w:val="24"/>
        </w:rPr>
        <w:t>E</w:t>
      </w:r>
      <w:r>
        <w:rPr>
          <w:rFonts w:ascii="Times New Roman" w:hAnsi="Times New Roman" w:cs="Times New Roman"/>
          <w:bCs/>
          <w:sz w:val="24"/>
          <w:szCs w:val="24"/>
        </w:rPr>
        <w:t xml:space="preserve">F, </w:t>
      </w:r>
      <w:r w:rsidR="00860C2B" w:rsidRPr="00B1636B">
        <w:rPr>
          <w:rFonts w:ascii="Times New Roman" w:hAnsi="Times New Roman" w:cs="Times New Roman"/>
          <w:bCs/>
          <w:sz w:val="24"/>
          <w:szCs w:val="24"/>
        </w:rPr>
        <w:t xml:space="preserve">Defining Quality in Education, </w:t>
      </w:r>
      <w:r w:rsidR="00860C2B" w:rsidRPr="00B1636B">
        <w:rPr>
          <w:rFonts w:ascii="Times New Roman" w:hAnsi="Times New Roman" w:cs="Times New Roman"/>
          <w:sz w:val="24"/>
          <w:szCs w:val="24"/>
        </w:rPr>
        <w:t>Copyright © 2000, United Nations Children’s Fund, 3 United Nations Plaza, H-7 New York, NY 10017</w:t>
      </w:r>
    </w:p>
    <w:p w:rsidR="006B530F" w:rsidRPr="006B530F" w:rsidRDefault="006B530F" w:rsidP="006B530F">
      <w:pPr>
        <w:pStyle w:val="ListParagraph"/>
        <w:numPr>
          <w:ilvl w:val="0"/>
          <w:numId w:val="12"/>
        </w:numPr>
        <w:autoSpaceDE w:val="0"/>
        <w:autoSpaceDN w:val="0"/>
        <w:adjustRightInd w:val="0"/>
        <w:spacing w:after="0" w:line="240" w:lineRule="auto"/>
        <w:rPr>
          <w:rFonts w:cstheme="minorHAnsi"/>
        </w:rPr>
      </w:pPr>
      <w:r w:rsidRPr="006B530F">
        <w:rPr>
          <w:rFonts w:cs="Tahoma"/>
          <w:color w:val="000000"/>
        </w:rPr>
        <w:t xml:space="preserve"> </w:t>
      </w:r>
      <w:r>
        <w:rPr>
          <w:rFonts w:cs="Tahoma"/>
          <w:color w:val="000000"/>
        </w:rPr>
        <w:t xml:space="preserve">Barrett, Angeline et al, </w:t>
      </w:r>
      <w:r w:rsidRPr="006B530F">
        <w:rPr>
          <w:rFonts w:cs="Tahoma"/>
          <w:bCs/>
          <w:color w:val="000000"/>
        </w:rPr>
        <w:t xml:space="preserve">THE CONCEPT OF QUALITY IN EDUCATION: A REVIEW OF THE ‘INTERNATIONAL’ ITERATURE ON THE CONCEPT OF QUALITY IN EDUCATION </w:t>
      </w:r>
      <w:proofErr w:type="spellStart"/>
      <w:r w:rsidRPr="006B530F">
        <w:rPr>
          <w:rFonts w:cs="Tahoma"/>
          <w:bCs/>
          <w:color w:val="000000"/>
        </w:rPr>
        <w:t>EdQual</w:t>
      </w:r>
      <w:proofErr w:type="spellEnd"/>
      <w:r w:rsidRPr="006B530F">
        <w:rPr>
          <w:rFonts w:cs="Tahoma"/>
          <w:bCs/>
          <w:color w:val="000000"/>
        </w:rPr>
        <w:t xml:space="preserve"> Working Paper No. 3</w:t>
      </w:r>
      <w:r>
        <w:rPr>
          <w:rFonts w:cs="Tahoma"/>
          <w:bCs/>
          <w:color w:val="000000"/>
        </w:rPr>
        <w:t xml:space="preserve"> 2006</w:t>
      </w:r>
    </w:p>
    <w:p w:rsidR="00B1636B" w:rsidRPr="006B530F" w:rsidRDefault="00B1636B" w:rsidP="00B1636B">
      <w:pPr>
        <w:spacing w:after="0"/>
        <w:rPr>
          <w:rStyle w:val="Strong"/>
          <w:rFonts w:cstheme="minorHAnsi"/>
          <w:b w:val="0"/>
          <w:bCs w:val="0"/>
        </w:rPr>
      </w:pPr>
    </w:p>
    <w:p w:rsidR="008019BF" w:rsidRPr="00F84D29" w:rsidRDefault="008019BF" w:rsidP="002216FF">
      <w:pPr>
        <w:spacing w:after="0" w:line="240" w:lineRule="auto"/>
        <w:rPr>
          <w:rFonts w:cstheme="minorHAnsi"/>
        </w:rPr>
      </w:pPr>
    </w:p>
    <w:sectPr w:rsidR="008019BF" w:rsidRPr="00F84D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5.45pt;height:5.45pt" o:bullet="t">
        <v:imagedata r:id="rId1" o:title="listBullet_square"/>
      </v:shape>
    </w:pict>
  </w:numPicBullet>
  <w:numPicBullet w:numPicBulletId="1">
    <w:pict>
      <v:shape id="_x0000_i1045" type="#_x0000_t75" style="width:3in;height:3in" o:bullet="t"/>
    </w:pict>
  </w:numPicBullet>
  <w:numPicBullet w:numPicBulletId="2">
    <w:pict>
      <v:shape id="_x0000_i1046" type="#_x0000_t75" style="width:3in;height:3in" o:bullet="t"/>
    </w:pict>
  </w:numPicBullet>
  <w:abstractNum w:abstractNumId="0">
    <w:nsid w:val="01F71557"/>
    <w:multiLevelType w:val="hybridMultilevel"/>
    <w:tmpl w:val="D7C8AFC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058F7340"/>
    <w:multiLevelType w:val="hybridMultilevel"/>
    <w:tmpl w:val="831641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BBB31F6"/>
    <w:multiLevelType w:val="hybridMultilevel"/>
    <w:tmpl w:val="E61C61FE"/>
    <w:lvl w:ilvl="0" w:tplc="10090001">
      <w:start w:val="1"/>
      <w:numFmt w:val="bullet"/>
      <w:lvlText w:val=""/>
      <w:lvlJc w:val="left"/>
      <w:pPr>
        <w:ind w:left="1495" w:hanging="360"/>
      </w:pPr>
      <w:rPr>
        <w:rFonts w:ascii="Symbol" w:hAnsi="Symbol" w:hint="default"/>
      </w:rPr>
    </w:lvl>
    <w:lvl w:ilvl="1" w:tplc="10090003" w:tentative="1">
      <w:start w:val="1"/>
      <w:numFmt w:val="bullet"/>
      <w:lvlText w:val="o"/>
      <w:lvlJc w:val="left"/>
      <w:pPr>
        <w:ind w:left="2215" w:hanging="360"/>
      </w:pPr>
      <w:rPr>
        <w:rFonts w:ascii="Courier New" w:hAnsi="Courier New" w:cs="Courier New" w:hint="default"/>
      </w:rPr>
    </w:lvl>
    <w:lvl w:ilvl="2" w:tplc="10090005" w:tentative="1">
      <w:start w:val="1"/>
      <w:numFmt w:val="bullet"/>
      <w:lvlText w:val=""/>
      <w:lvlJc w:val="left"/>
      <w:pPr>
        <w:ind w:left="2935" w:hanging="360"/>
      </w:pPr>
      <w:rPr>
        <w:rFonts w:ascii="Wingdings" w:hAnsi="Wingdings" w:hint="default"/>
      </w:rPr>
    </w:lvl>
    <w:lvl w:ilvl="3" w:tplc="10090001" w:tentative="1">
      <w:start w:val="1"/>
      <w:numFmt w:val="bullet"/>
      <w:lvlText w:val=""/>
      <w:lvlJc w:val="left"/>
      <w:pPr>
        <w:ind w:left="3655" w:hanging="360"/>
      </w:pPr>
      <w:rPr>
        <w:rFonts w:ascii="Symbol" w:hAnsi="Symbol" w:hint="default"/>
      </w:rPr>
    </w:lvl>
    <w:lvl w:ilvl="4" w:tplc="10090003" w:tentative="1">
      <w:start w:val="1"/>
      <w:numFmt w:val="bullet"/>
      <w:lvlText w:val="o"/>
      <w:lvlJc w:val="left"/>
      <w:pPr>
        <w:ind w:left="4375" w:hanging="360"/>
      </w:pPr>
      <w:rPr>
        <w:rFonts w:ascii="Courier New" w:hAnsi="Courier New" w:cs="Courier New" w:hint="default"/>
      </w:rPr>
    </w:lvl>
    <w:lvl w:ilvl="5" w:tplc="10090005" w:tentative="1">
      <w:start w:val="1"/>
      <w:numFmt w:val="bullet"/>
      <w:lvlText w:val=""/>
      <w:lvlJc w:val="left"/>
      <w:pPr>
        <w:ind w:left="5095" w:hanging="360"/>
      </w:pPr>
      <w:rPr>
        <w:rFonts w:ascii="Wingdings" w:hAnsi="Wingdings" w:hint="default"/>
      </w:rPr>
    </w:lvl>
    <w:lvl w:ilvl="6" w:tplc="10090001" w:tentative="1">
      <w:start w:val="1"/>
      <w:numFmt w:val="bullet"/>
      <w:lvlText w:val=""/>
      <w:lvlJc w:val="left"/>
      <w:pPr>
        <w:ind w:left="5815" w:hanging="360"/>
      </w:pPr>
      <w:rPr>
        <w:rFonts w:ascii="Symbol" w:hAnsi="Symbol" w:hint="default"/>
      </w:rPr>
    </w:lvl>
    <w:lvl w:ilvl="7" w:tplc="10090003" w:tentative="1">
      <w:start w:val="1"/>
      <w:numFmt w:val="bullet"/>
      <w:lvlText w:val="o"/>
      <w:lvlJc w:val="left"/>
      <w:pPr>
        <w:ind w:left="6535" w:hanging="360"/>
      </w:pPr>
      <w:rPr>
        <w:rFonts w:ascii="Courier New" w:hAnsi="Courier New" w:cs="Courier New" w:hint="default"/>
      </w:rPr>
    </w:lvl>
    <w:lvl w:ilvl="8" w:tplc="10090005" w:tentative="1">
      <w:start w:val="1"/>
      <w:numFmt w:val="bullet"/>
      <w:lvlText w:val=""/>
      <w:lvlJc w:val="left"/>
      <w:pPr>
        <w:ind w:left="7255" w:hanging="360"/>
      </w:pPr>
      <w:rPr>
        <w:rFonts w:ascii="Wingdings" w:hAnsi="Wingdings" w:hint="default"/>
      </w:rPr>
    </w:lvl>
  </w:abstractNum>
  <w:abstractNum w:abstractNumId="3">
    <w:nsid w:val="1117431F"/>
    <w:multiLevelType w:val="hybridMultilevel"/>
    <w:tmpl w:val="6B5E8F0A"/>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4">
    <w:nsid w:val="1A141768"/>
    <w:multiLevelType w:val="hybridMultilevel"/>
    <w:tmpl w:val="1CA075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30946ED"/>
    <w:multiLevelType w:val="multilevel"/>
    <w:tmpl w:val="64EA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2"/>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171E27"/>
    <w:multiLevelType w:val="hybridMultilevel"/>
    <w:tmpl w:val="EFA4206C"/>
    <w:lvl w:ilvl="0" w:tplc="10090001">
      <w:start w:val="1"/>
      <w:numFmt w:val="bullet"/>
      <w:lvlText w:val=""/>
      <w:lvlJc w:val="left"/>
      <w:pPr>
        <w:ind w:left="1135" w:hanging="360"/>
      </w:pPr>
      <w:rPr>
        <w:rFonts w:ascii="Symbol" w:hAnsi="Symbol" w:hint="default"/>
      </w:rPr>
    </w:lvl>
    <w:lvl w:ilvl="1" w:tplc="10090003" w:tentative="1">
      <w:start w:val="1"/>
      <w:numFmt w:val="bullet"/>
      <w:lvlText w:val="o"/>
      <w:lvlJc w:val="left"/>
      <w:pPr>
        <w:ind w:left="1855" w:hanging="360"/>
      </w:pPr>
      <w:rPr>
        <w:rFonts w:ascii="Courier New" w:hAnsi="Courier New" w:cs="Courier New" w:hint="default"/>
      </w:rPr>
    </w:lvl>
    <w:lvl w:ilvl="2" w:tplc="10090005" w:tentative="1">
      <w:start w:val="1"/>
      <w:numFmt w:val="bullet"/>
      <w:lvlText w:val=""/>
      <w:lvlJc w:val="left"/>
      <w:pPr>
        <w:ind w:left="2575" w:hanging="360"/>
      </w:pPr>
      <w:rPr>
        <w:rFonts w:ascii="Wingdings" w:hAnsi="Wingdings" w:hint="default"/>
      </w:rPr>
    </w:lvl>
    <w:lvl w:ilvl="3" w:tplc="10090001" w:tentative="1">
      <w:start w:val="1"/>
      <w:numFmt w:val="bullet"/>
      <w:lvlText w:val=""/>
      <w:lvlJc w:val="left"/>
      <w:pPr>
        <w:ind w:left="3295" w:hanging="360"/>
      </w:pPr>
      <w:rPr>
        <w:rFonts w:ascii="Symbol" w:hAnsi="Symbol" w:hint="default"/>
      </w:rPr>
    </w:lvl>
    <w:lvl w:ilvl="4" w:tplc="10090003" w:tentative="1">
      <w:start w:val="1"/>
      <w:numFmt w:val="bullet"/>
      <w:lvlText w:val="o"/>
      <w:lvlJc w:val="left"/>
      <w:pPr>
        <w:ind w:left="4015" w:hanging="360"/>
      </w:pPr>
      <w:rPr>
        <w:rFonts w:ascii="Courier New" w:hAnsi="Courier New" w:cs="Courier New" w:hint="default"/>
      </w:rPr>
    </w:lvl>
    <w:lvl w:ilvl="5" w:tplc="10090005" w:tentative="1">
      <w:start w:val="1"/>
      <w:numFmt w:val="bullet"/>
      <w:lvlText w:val=""/>
      <w:lvlJc w:val="left"/>
      <w:pPr>
        <w:ind w:left="4735" w:hanging="360"/>
      </w:pPr>
      <w:rPr>
        <w:rFonts w:ascii="Wingdings" w:hAnsi="Wingdings" w:hint="default"/>
      </w:rPr>
    </w:lvl>
    <w:lvl w:ilvl="6" w:tplc="10090001" w:tentative="1">
      <w:start w:val="1"/>
      <w:numFmt w:val="bullet"/>
      <w:lvlText w:val=""/>
      <w:lvlJc w:val="left"/>
      <w:pPr>
        <w:ind w:left="5455" w:hanging="360"/>
      </w:pPr>
      <w:rPr>
        <w:rFonts w:ascii="Symbol" w:hAnsi="Symbol" w:hint="default"/>
      </w:rPr>
    </w:lvl>
    <w:lvl w:ilvl="7" w:tplc="10090003" w:tentative="1">
      <w:start w:val="1"/>
      <w:numFmt w:val="bullet"/>
      <w:lvlText w:val="o"/>
      <w:lvlJc w:val="left"/>
      <w:pPr>
        <w:ind w:left="6175" w:hanging="360"/>
      </w:pPr>
      <w:rPr>
        <w:rFonts w:ascii="Courier New" w:hAnsi="Courier New" w:cs="Courier New" w:hint="default"/>
      </w:rPr>
    </w:lvl>
    <w:lvl w:ilvl="8" w:tplc="10090005" w:tentative="1">
      <w:start w:val="1"/>
      <w:numFmt w:val="bullet"/>
      <w:lvlText w:val=""/>
      <w:lvlJc w:val="left"/>
      <w:pPr>
        <w:ind w:left="6895" w:hanging="360"/>
      </w:pPr>
      <w:rPr>
        <w:rFonts w:ascii="Wingdings" w:hAnsi="Wingdings" w:hint="default"/>
      </w:rPr>
    </w:lvl>
  </w:abstractNum>
  <w:abstractNum w:abstractNumId="7">
    <w:nsid w:val="32040352"/>
    <w:multiLevelType w:val="hybridMultilevel"/>
    <w:tmpl w:val="3A843E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37E74E04"/>
    <w:multiLevelType w:val="hybridMultilevel"/>
    <w:tmpl w:val="60840F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392E49E5"/>
    <w:multiLevelType w:val="hybridMultilevel"/>
    <w:tmpl w:val="2BD270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3A396486"/>
    <w:multiLevelType w:val="hybridMultilevel"/>
    <w:tmpl w:val="EC9498BC"/>
    <w:lvl w:ilvl="0" w:tplc="10090001">
      <w:start w:val="1"/>
      <w:numFmt w:val="bullet"/>
      <w:lvlText w:val=""/>
      <w:lvlJc w:val="left"/>
      <w:pPr>
        <w:ind w:left="1495" w:hanging="360"/>
      </w:pPr>
      <w:rPr>
        <w:rFonts w:ascii="Symbol" w:hAnsi="Symbol" w:hint="default"/>
      </w:rPr>
    </w:lvl>
    <w:lvl w:ilvl="1" w:tplc="10090003" w:tentative="1">
      <w:start w:val="1"/>
      <w:numFmt w:val="bullet"/>
      <w:lvlText w:val="o"/>
      <w:lvlJc w:val="left"/>
      <w:pPr>
        <w:ind w:left="2215" w:hanging="360"/>
      </w:pPr>
      <w:rPr>
        <w:rFonts w:ascii="Courier New" w:hAnsi="Courier New" w:cs="Courier New" w:hint="default"/>
      </w:rPr>
    </w:lvl>
    <w:lvl w:ilvl="2" w:tplc="10090005" w:tentative="1">
      <w:start w:val="1"/>
      <w:numFmt w:val="bullet"/>
      <w:lvlText w:val=""/>
      <w:lvlJc w:val="left"/>
      <w:pPr>
        <w:ind w:left="2935" w:hanging="360"/>
      </w:pPr>
      <w:rPr>
        <w:rFonts w:ascii="Wingdings" w:hAnsi="Wingdings" w:hint="default"/>
      </w:rPr>
    </w:lvl>
    <w:lvl w:ilvl="3" w:tplc="10090001" w:tentative="1">
      <w:start w:val="1"/>
      <w:numFmt w:val="bullet"/>
      <w:lvlText w:val=""/>
      <w:lvlJc w:val="left"/>
      <w:pPr>
        <w:ind w:left="3655" w:hanging="360"/>
      </w:pPr>
      <w:rPr>
        <w:rFonts w:ascii="Symbol" w:hAnsi="Symbol" w:hint="default"/>
      </w:rPr>
    </w:lvl>
    <w:lvl w:ilvl="4" w:tplc="10090003" w:tentative="1">
      <w:start w:val="1"/>
      <w:numFmt w:val="bullet"/>
      <w:lvlText w:val="o"/>
      <w:lvlJc w:val="left"/>
      <w:pPr>
        <w:ind w:left="4375" w:hanging="360"/>
      </w:pPr>
      <w:rPr>
        <w:rFonts w:ascii="Courier New" w:hAnsi="Courier New" w:cs="Courier New" w:hint="default"/>
      </w:rPr>
    </w:lvl>
    <w:lvl w:ilvl="5" w:tplc="10090005" w:tentative="1">
      <w:start w:val="1"/>
      <w:numFmt w:val="bullet"/>
      <w:lvlText w:val=""/>
      <w:lvlJc w:val="left"/>
      <w:pPr>
        <w:ind w:left="5095" w:hanging="360"/>
      </w:pPr>
      <w:rPr>
        <w:rFonts w:ascii="Wingdings" w:hAnsi="Wingdings" w:hint="default"/>
      </w:rPr>
    </w:lvl>
    <w:lvl w:ilvl="6" w:tplc="10090001" w:tentative="1">
      <w:start w:val="1"/>
      <w:numFmt w:val="bullet"/>
      <w:lvlText w:val=""/>
      <w:lvlJc w:val="left"/>
      <w:pPr>
        <w:ind w:left="5815" w:hanging="360"/>
      </w:pPr>
      <w:rPr>
        <w:rFonts w:ascii="Symbol" w:hAnsi="Symbol" w:hint="default"/>
      </w:rPr>
    </w:lvl>
    <w:lvl w:ilvl="7" w:tplc="10090003" w:tentative="1">
      <w:start w:val="1"/>
      <w:numFmt w:val="bullet"/>
      <w:lvlText w:val="o"/>
      <w:lvlJc w:val="left"/>
      <w:pPr>
        <w:ind w:left="6535" w:hanging="360"/>
      </w:pPr>
      <w:rPr>
        <w:rFonts w:ascii="Courier New" w:hAnsi="Courier New" w:cs="Courier New" w:hint="default"/>
      </w:rPr>
    </w:lvl>
    <w:lvl w:ilvl="8" w:tplc="10090005" w:tentative="1">
      <w:start w:val="1"/>
      <w:numFmt w:val="bullet"/>
      <w:lvlText w:val=""/>
      <w:lvlJc w:val="left"/>
      <w:pPr>
        <w:ind w:left="7255" w:hanging="360"/>
      </w:pPr>
      <w:rPr>
        <w:rFonts w:ascii="Wingdings" w:hAnsi="Wingdings" w:hint="default"/>
      </w:rPr>
    </w:lvl>
  </w:abstractNum>
  <w:abstractNum w:abstractNumId="11">
    <w:nsid w:val="3ECF55F4"/>
    <w:multiLevelType w:val="hybridMultilevel"/>
    <w:tmpl w:val="6C625C74"/>
    <w:lvl w:ilvl="0" w:tplc="10090001">
      <w:start w:val="1"/>
      <w:numFmt w:val="bullet"/>
      <w:lvlText w:val=""/>
      <w:lvlJc w:val="left"/>
      <w:pPr>
        <w:ind w:left="1135" w:hanging="360"/>
      </w:pPr>
      <w:rPr>
        <w:rFonts w:ascii="Symbol" w:hAnsi="Symbol" w:hint="default"/>
      </w:rPr>
    </w:lvl>
    <w:lvl w:ilvl="1" w:tplc="10090003" w:tentative="1">
      <w:start w:val="1"/>
      <w:numFmt w:val="bullet"/>
      <w:lvlText w:val="o"/>
      <w:lvlJc w:val="left"/>
      <w:pPr>
        <w:ind w:left="1855" w:hanging="360"/>
      </w:pPr>
      <w:rPr>
        <w:rFonts w:ascii="Courier New" w:hAnsi="Courier New" w:cs="Courier New" w:hint="default"/>
      </w:rPr>
    </w:lvl>
    <w:lvl w:ilvl="2" w:tplc="10090005" w:tentative="1">
      <w:start w:val="1"/>
      <w:numFmt w:val="bullet"/>
      <w:lvlText w:val=""/>
      <w:lvlJc w:val="left"/>
      <w:pPr>
        <w:ind w:left="2575" w:hanging="360"/>
      </w:pPr>
      <w:rPr>
        <w:rFonts w:ascii="Wingdings" w:hAnsi="Wingdings" w:hint="default"/>
      </w:rPr>
    </w:lvl>
    <w:lvl w:ilvl="3" w:tplc="10090001" w:tentative="1">
      <w:start w:val="1"/>
      <w:numFmt w:val="bullet"/>
      <w:lvlText w:val=""/>
      <w:lvlJc w:val="left"/>
      <w:pPr>
        <w:ind w:left="3295" w:hanging="360"/>
      </w:pPr>
      <w:rPr>
        <w:rFonts w:ascii="Symbol" w:hAnsi="Symbol" w:hint="default"/>
      </w:rPr>
    </w:lvl>
    <w:lvl w:ilvl="4" w:tplc="10090003" w:tentative="1">
      <w:start w:val="1"/>
      <w:numFmt w:val="bullet"/>
      <w:lvlText w:val="o"/>
      <w:lvlJc w:val="left"/>
      <w:pPr>
        <w:ind w:left="4015" w:hanging="360"/>
      </w:pPr>
      <w:rPr>
        <w:rFonts w:ascii="Courier New" w:hAnsi="Courier New" w:cs="Courier New" w:hint="default"/>
      </w:rPr>
    </w:lvl>
    <w:lvl w:ilvl="5" w:tplc="10090005" w:tentative="1">
      <w:start w:val="1"/>
      <w:numFmt w:val="bullet"/>
      <w:lvlText w:val=""/>
      <w:lvlJc w:val="left"/>
      <w:pPr>
        <w:ind w:left="4735" w:hanging="360"/>
      </w:pPr>
      <w:rPr>
        <w:rFonts w:ascii="Wingdings" w:hAnsi="Wingdings" w:hint="default"/>
      </w:rPr>
    </w:lvl>
    <w:lvl w:ilvl="6" w:tplc="10090001" w:tentative="1">
      <w:start w:val="1"/>
      <w:numFmt w:val="bullet"/>
      <w:lvlText w:val=""/>
      <w:lvlJc w:val="left"/>
      <w:pPr>
        <w:ind w:left="5455" w:hanging="360"/>
      </w:pPr>
      <w:rPr>
        <w:rFonts w:ascii="Symbol" w:hAnsi="Symbol" w:hint="default"/>
      </w:rPr>
    </w:lvl>
    <w:lvl w:ilvl="7" w:tplc="10090003" w:tentative="1">
      <w:start w:val="1"/>
      <w:numFmt w:val="bullet"/>
      <w:lvlText w:val="o"/>
      <w:lvlJc w:val="left"/>
      <w:pPr>
        <w:ind w:left="6175" w:hanging="360"/>
      </w:pPr>
      <w:rPr>
        <w:rFonts w:ascii="Courier New" w:hAnsi="Courier New" w:cs="Courier New" w:hint="default"/>
      </w:rPr>
    </w:lvl>
    <w:lvl w:ilvl="8" w:tplc="10090005" w:tentative="1">
      <w:start w:val="1"/>
      <w:numFmt w:val="bullet"/>
      <w:lvlText w:val=""/>
      <w:lvlJc w:val="left"/>
      <w:pPr>
        <w:ind w:left="6895" w:hanging="360"/>
      </w:pPr>
      <w:rPr>
        <w:rFonts w:ascii="Wingdings" w:hAnsi="Wingdings" w:hint="default"/>
      </w:rPr>
    </w:lvl>
  </w:abstractNum>
  <w:abstractNum w:abstractNumId="12">
    <w:nsid w:val="40FE7EF7"/>
    <w:multiLevelType w:val="hybridMultilevel"/>
    <w:tmpl w:val="1F242B86"/>
    <w:lvl w:ilvl="0" w:tplc="10090001">
      <w:start w:val="1"/>
      <w:numFmt w:val="bullet"/>
      <w:lvlText w:val=""/>
      <w:lvlJc w:val="left"/>
      <w:pPr>
        <w:ind w:left="1135" w:hanging="360"/>
      </w:pPr>
      <w:rPr>
        <w:rFonts w:ascii="Symbol" w:hAnsi="Symbol" w:hint="default"/>
      </w:rPr>
    </w:lvl>
    <w:lvl w:ilvl="1" w:tplc="10090003" w:tentative="1">
      <w:start w:val="1"/>
      <w:numFmt w:val="bullet"/>
      <w:lvlText w:val="o"/>
      <w:lvlJc w:val="left"/>
      <w:pPr>
        <w:ind w:left="1855" w:hanging="360"/>
      </w:pPr>
      <w:rPr>
        <w:rFonts w:ascii="Courier New" w:hAnsi="Courier New" w:cs="Courier New" w:hint="default"/>
      </w:rPr>
    </w:lvl>
    <w:lvl w:ilvl="2" w:tplc="10090005" w:tentative="1">
      <w:start w:val="1"/>
      <w:numFmt w:val="bullet"/>
      <w:lvlText w:val=""/>
      <w:lvlJc w:val="left"/>
      <w:pPr>
        <w:ind w:left="2575" w:hanging="360"/>
      </w:pPr>
      <w:rPr>
        <w:rFonts w:ascii="Wingdings" w:hAnsi="Wingdings" w:hint="default"/>
      </w:rPr>
    </w:lvl>
    <w:lvl w:ilvl="3" w:tplc="10090001" w:tentative="1">
      <w:start w:val="1"/>
      <w:numFmt w:val="bullet"/>
      <w:lvlText w:val=""/>
      <w:lvlJc w:val="left"/>
      <w:pPr>
        <w:ind w:left="3295" w:hanging="360"/>
      </w:pPr>
      <w:rPr>
        <w:rFonts w:ascii="Symbol" w:hAnsi="Symbol" w:hint="default"/>
      </w:rPr>
    </w:lvl>
    <w:lvl w:ilvl="4" w:tplc="10090003" w:tentative="1">
      <w:start w:val="1"/>
      <w:numFmt w:val="bullet"/>
      <w:lvlText w:val="o"/>
      <w:lvlJc w:val="left"/>
      <w:pPr>
        <w:ind w:left="4015" w:hanging="360"/>
      </w:pPr>
      <w:rPr>
        <w:rFonts w:ascii="Courier New" w:hAnsi="Courier New" w:cs="Courier New" w:hint="default"/>
      </w:rPr>
    </w:lvl>
    <w:lvl w:ilvl="5" w:tplc="10090005" w:tentative="1">
      <w:start w:val="1"/>
      <w:numFmt w:val="bullet"/>
      <w:lvlText w:val=""/>
      <w:lvlJc w:val="left"/>
      <w:pPr>
        <w:ind w:left="4735" w:hanging="360"/>
      </w:pPr>
      <w:rPr>
        <w:rFonts w:ascii="Wingdings" w:hAnsi="Wingdings" w:hint="default"/>
      </w:rPr>
    </w:lvl>
    <w:lvl w:ilvl="6" w:tplc="10090001" w:tentative="1">
      <w:start w:val="1"/>
      <w:numFmt w:val="bullet"/>
      <w:lvlText w:val=""/>
      <w:lvlJc w:val="left"/>
      <w:pPr>
        <w:ind w:left="5455" w:hanging="360"/>
      </w:pPr>
      <w:rPr>
        <w:rFonts w:ascii="Symbol" w:hAnsi="Symbol" w:hint="default"/>
      </w:rPr>
    </w:lvl>
    <w:lvl w:ilvl="7" w:tplc="10090003" w:tentative="1">
      <w:start w:val="1"/>
      <w:numFmt w:val="bullet"/>
      <w:lvlText w:val="o"/>
      <w:lvlJc w:val="left"/>
      <w:pPr>
        <w:ind w:left="6175" w:hanging="360"/>
      </w:pPr>
      <w:rPr>
        <w:rFonts w:ascii="Courier New" w:hAnsi="Courier New" w:cs="Courier New" w:hint="default"/>
      </w:rPr>
    </w:lvl>
    <w:lvl w:ilvl="8" w:tplc="10090005" w:tentative="1">
      <w:start w:val="1"/>
      <w:numFmt w:val="bullet"/>
      <w:lvlText w:val=""/>
      <w:lvlJc w:val="left"/>
      <w:pPr>
        <w:ind w:left="6895" w:hanging="360"/>
      </w:pPr>
      <w:rPr>
        <w:rFonts w:ascii="Wingdings" w:hAnsi="Wingdings" w:hint="default"/>
      </w:rPr>
    </w:lvl>
  </w:abstractNum>
  <w:abstractNum w:abstractNumId="13">
    <w:nsid w:val="476D68A8"/>
    <w:multiLevelType w:val="hybridMultilevel"/>
    <w:tmpl w:val="65CCB8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4B955D00"/>
    <w:multiLevelType w:val="multilevel"/>
    <w:tmpl w:val="3ACE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9A1D9D"/>
    <w:multiLevelType w:val="multilevel"/>
    <w:tmpl w:val="AC4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EAE1C16"/>
    <w:multiLevelType w:val="hybridMultilevel"/>
    <w:tmpl w:val="173227CC"/>
    <w:lvl w:ilvl="0" w:tplc="1009000F">
      <w:start w:val="1"/>
      <w:numFmt w:val="decimal"/>
      <w:lvlText w:val="%1."/>
      <w:lvlJc w:val="left"/>
      <w:pPr>
        <w:ind w:left="775" w:hanging="360"/>
      </w:pPr>
    </w:lvl>
    <w:lvl w:ilvl="1" w:tplc="10090019" w:tentative="1">
      <w:start w:val="1"/>
      <w:numFmt w:val="lowerLetter"/>
      <w:lvlText w:val="%2."/>
      <w:lvlJc w:val="left"/>
      <w:pPr>
        <w:ind w:left="1495" w:hanging="360"/>
      </w:pPr>
    </w:lvl>
    <w:lvl w:ilvl="2" w:tplc="1009001B" w:tentative="1">
      <w:start w:val="1"/>
      <w:numFmt w:val="lowerRoman"/>
      <w:lvlText w:val="%3."/>
      <w:lvlJc w:val="right"/>
      <w:pPr>
        <w:ind w:left="2215" w:hanging="180"/>
      </w:pPr>
    </w:lvl>
    <w:lvl w:ilvl="3" w:tplc="1009000F" w:tentative="1">
      <w:start w:val="1"/>
      <w:numFmt w:val="decimal"/>
      <w:lvlText w:val="%4."/>
      <w:lvlJc w:val="left"/>
      <w:pPr>
        <w:ind w:left="2935" w:hanging="360"/>
      </w:pPr>
    </w:lvl>
    <w:lvl w:ilvl="4" w:tplc="10090019" w:tentative="1">
      <w:start w:val="1"/>
      <w:numFmt w:val="lowerLetter"/>
      <w:lvlText w:val="%5."/>
      <w:lvlJc w:val="left"/>
      <w:pPr>
        <w:ind w:left="3655" w:hanging="360"/>
      </w:pPr>
    </w:lvl>
    <w:lvl w:ilvl="5" w:tplc="1009001B" w:tentative="1">
      <w:start w:val="1"/>
      <w:numFmt w:val="lowerRoman"/>
      <w:lvlText w:val="%6."/>
      <w:lvlJc w:val="right"/>
      <w:pPr>
        <w:ind w:left="4375" w:hanging="180"/>
      </w:pPr>
    </w:lvl>
    <w:lvl w:ilvl="6" w:tplc="1009000F" w:tentative="1">
      <w:start w:val="1"/>
      <w:numFmt w:val="decimal"/>
      <w:lvlText w:val="%7."/>
      <w:lvlJc w:val="left"/>
      <w:pPr>
        <w:ind w:left="5095" w:hanging="360"/>
      </w:pPr>
    </w:lvl>
    <w:lvl w:ilvl="7" w:tplc="10090019" w:tentative="1">
      <w:start w:val="1"/>
      <w:numFmt w:val="lowerLetter"/>
      <w:lvlText w:val="%8."/>
      <w:lvlJc w:val="left"/>
      <w:pPr>
        <w:ind w:left="5815" w:hanging="360"/>
      </w:pPr>
    </w:lvl>
    <w:lvl w:ilvl="8" w:tplc="1009001B" w:tentative="1">
      <w:start w:val="1"/>
      <w:numFmt w:val="lowerRoman"/>
      <w:lvlText w:val="%9."/>
      <w:lvlJc w:val="right"/>
      <w:pPr>
        <w:ind w:left="6535" w:hanging="180"/>
      </w:pPr>
    </w:lvl>
  </w:abstractNum>
  <w:abstractNum w:abstractNumId="17">
    <w:nsid w:val="5361096A"/>
    <w:multiLevelType w:val="hybridMultilevel"/>
    <w:tmpl w:val="EA242714"/>
    <w:lvl w:ilvl="0" w:tplc="10090001">
      <w:start w:val="1"/>
      <w:numFmt w:val="bullet"/>
      <w:lvlText w:val=""/>
      <w:lvlJc w:val="left"/>
      <w:pPr>
        <w:ind w:left="1135" w:hanging="360"/>
      </w:pPr>
      <w:rPr>
        <w:rFonts w:ascii="Symbol" w:hAnsi="Symbol" w:hint="default"/>
      </w:rPr>
    </w:lvl>
    <w:lvl w:ilvl="1" w:tplc="10090003" w:tentative="1">
      <w:start w:val="1"/>
      <w:numFmt w:val="bullet"/>
      <w:lvlText w:val="o"/>
      <w:lvlJc w:val="left"/>
      <w:pPr>
        <w:ind w:left="1855" w:hanging="360"/>
      </w:pPr>
      <w:rPr>
        <w:rFonts w:ascii="Courier New" w:hAnsi="Courier New" w:cs="Courier New" w:hint="default"/>
      </w:rPr>
    </w:lvl>
    <w:lvl w:ilvl="2" w:tplc="10090005" w:tentative="1">
      <w:start w:val="1"/>
      <w:numFmt w:val="bullet"/>
      <w:lvlText w:val=""/>
      <w:lvlJc w:val="left"/>
      <w:pPr>
        <w:ind w:left="2575" w:hanging="360"/>
      </w:pPr>
      <w:rPr>
        <w:rFonts w:ascii="Wingdings" w:hAnsi="Wingdings" w:hint="default"/>
      </w:rPr>
    </w:lvl>
    <w:lvl w:ilvl="3" w:tplc="10090001" w:tentative="1">
      <w:start w:val="1"/>
      <w:numFmt w:val="bullet"/>
      <w:lvlText w:val=""/>
      <w:lvlJc w:val="left"/>
      <w:pPr>
        <w:ind w:left="3295" w:hanging="360"/>
      </w:pPr>
      <w:rPr>
        <w:rFonts w:ascii="Symbol" w:hAnsi="Symbol" w:hint="default"/>
      </w:rPr>
    </w:lvl>
    <w:lvl w:ilvl="4" w:tplc="10090003" w:tentative="1">
      <w:start w:val="1"/>
      <w:numFmt w:val="bullet"/>
      <w:lvlText w:val="o"/>
      <w:lvlJc w:val="left"/>
      <w:pPr>
        <w:ind w:left="4015" w:hanging="360"/>
      </w:pPr>
      <w:rPr>
        <w:rFonts w:ascii="Courier New" w:hAnsi="Courier New" w:cs="Courier New" w:hint="default"/>
      </w:rPr>
    </w:lvl>
    <w:lvl w:ilvl="5" w:tplc="10090005" w:tentative="1">
      <w:start w:val="1"/>
      <w:numFmt w:val="bullet"/>
      <w:lvlText w:val=""/>
      <w:lvlJc w:val="left"/>
      <w:pPr>
        <w:ind w:left="4735" w:hanging="360"/>
      </w:pPr>
      <w:rPr>
        <w:rFonts w:ascii="Wingdings" w:hAnsi="Wingdings" w:hint="default"/>
      </w:rPr>
    </w:lvl>
    <w:lvl w:ilvl="6" w:tplc="10090001" w:tentative="1">
      <w:start w:val="1"/>
      <w:numFmt w:val="bullet"/>
      <w:lvlText w:val=""/>
      <w:lvlJc w:val="left"/>
      <w:pPr>
        <w:ind w:left="5455" w:hanging="360"/>
      </w:pPr>
      <w:rPr>
        <w:rFonts w:ascii="Symbol" w:hAnsi="Symbol" w:hint="default"/>
      </w:rPr>
    </w:lvl>
    <w:lvl w:ilvl="7" w:tplc="10090003" w:tentative="1">
      <w:start w:val="1"/>
      <w:numFmt w:val="bullet"/>
      <w:lvlText w:val="o"/>
      <w:lvlJc w:val="left"/>
      <w:pPr>
        <w:ind w:left="6175" w:hanging="360"/>
      </w:pPr>
      <w:rPr>
        <w:rFonts w:ascii="Courier New" w:hAnsi="Courier New" w:cs="Courier New" w:hint="default"/>
      </w:rPr>
    </w:lvl>
    <w:lvl w:ilvl="8" w:tplc="10090005" w:tentative="1">
      <w:start w:val="1"/>
      <w:numFmt w:val="bullet"/>
      <w:lvlText w:val=""/>
      <w:lvlJc w:val="left"/>
      <w:pPr>
        <w:ind w:left="6895" w:hanging="360"/>
      </w:pPr>
      <w:rPr>
        <w:rFonts w:ascii="Wingdings" w:hAnsi="Wingdings" w:hint="default"/>
      </w:rPr>
    </w:lvl>
  </w:abstractNum>
  <w:abstractNum w:abstractNumId="18">
    <w:nsid w:val="61374C70"/>
    <w:multiLevelType w:val="multilevel"/>
    <w:tmpl w:val="3940DA9A"/>
    <w:lvl w:ilvl="0">
      <w:start w:val="1"/>
      <w:numFmt w:val="bullet"/>
      <w:lvlText w:val=""/>
      <w:lvlJc w:val="left"/>
      <w:pPr>
        <w:tabs>
          <w:tab w:val="num" w:pos="870"/>
        </w:tabs>
        <w:ind w:left="870" w:hanging="360"/>
      </w:pPr>
      <w:rPr>
        <w:rFonts w:ascii="Symbol" w:hAnsi="Symbol" w:hint="default"/>
        <w:sz w:val="20"/>
      </w:rPr>
    </w:lvl>
    <w:lvl w:ilvl="1" w:tentative="1">
      <w:start w:val="1"/>
      <w:numFmt w:val="bullet"/>
      <w:lvlText w:val="o"/>
      <w:lvlJc w:val="left"/>
      <w:pPr>
        <w:tabs>
          <w:tab w:val="num" w:pos="1590"/>
        </w:tabs>
        <w:ind w:left="1590" w:hanging="360"/>
      </w:pPr>
      <w:rPr>
        <w:rFonts w:ascii="Courier New" w:hAnsi="Courier New" w:hint="default"/>
        <w:sz w:val="20"/>
      </w:rPr>
    </w:lvl>
    <w:lvl w:ilvl="2" w:tentative="1">
      <w:start w:val="1"/>
      <w:numFmt w:val="bullet"/>
      <w:lvlText w:val=""/>
      <w:lvlJc w:val="left"/>
      <w:pPr>
        <w:tabs>
          <w:tab w:val="num" w:pos="2310"/>
        </w:tabs>
        <w:ind w:left="2310" w:hanging="360"/>
      </w:pPr>
      <w:rPr>
        <w:rFonts w:ascii="Wingdings" w:hAnsi="Wingdings" w:hint="default"/>
        <w:sz w:val="20"/>
      </w:rPr>
    </w:lvl>
    <w:lvl w:ilvl="3" w:tentative="1">
      <w:start w:val="1"/>
      <w:numFmt w:val="bullet"/>
      <w:lvlText w:val=""/>
      <w:lvlJc w:val="left"/>
      <w:pPr>
        <w:tabs>
          <w:tab w:val="num" w:pos="3030"/>
        </w:tabs>
        <w:ind w:left="3030" w:hanging="360"/>
      </w:pPr>
      <w:rPr>
        <w:rFonts w:ascii="Wingdings" w:hAnsi="Wingdings" w:hint="default"/>
        <w:sz w:val="20"/>
      </w:rPr>
    </w:lvl>
    <w:lvl w:ilvl="4" w:tentative="1">
      <w:start w:val="1"/>
      <w:numFmt w:val="bullet"/>
      <w:lvlText w:val=""/>
      <w:lvlJc w:val="left"/>
      <w:pPr>
        <w:tabs>
          <w:tab w:val="num" w:pos="3750"/>
        </w:tabs>
        <w:ind w:left="3750" w:hanging="360"/>
      </w:pPr>
      <w:rPr>
        <w:rFonts w:ascii="Wingdings" w:hAnsi="Wingdings" w:hint="default"/>
        <w:sz w:val="20"/>
      </w:rPr>
    </w:lvl>
    <w:lvl w:ilvl="5" w:tentative="1">
      <w:start w:val="1"/>
      <w:numFmt w:val="bullet"/>
      <w:lvlText w:val=""/>
      <w:lvlJc w:val="left"/>
      <w:pPr>
        <w:tabs>
          <w:tab w:val="num" w:pos="4470"/>
        </w:tabs>
        <w:ind w:left="4470" w:hanging="360"/>
      </w:pPr>
      <w:rPr>
        <w:rFonts w:ascii="Wingdings" w:hAnsi="Wingdings" w:hint="default"/>
        <w:sz w:val="20"/>
      </w:rPr>
    </w:lvl>
    <w:lvl w:ilvl="6" w:tentative="1">
      <w:start w:val="1"/>
      <w:numFmt w:val="bullet"/>
      <w:lvlText w:val=""/>
      <w:lvlJc w:val="left"/>
      <w:pPr>
        <w:tabs>
          <w:tab w:val="num" w:pos="5190"/>
        </w:tabs>
        <w:ind w:left="5190" w:hanging="360"/>
      </w:pPr>
      <w:rPr>
        <w:rFonts w:ascii="Wingdings" w:hAnsi="Wingdings" w:hint="default"/>
        <w:sz w:val="20"/>
      </w:rPr>
    </w:lvl>
    <w:lvl w:ilvl="7" w:tentative="1">
      <w:start w:val="1"/>
      <w:numFmt w:val="bullet"/>
      <w:lvlText w:val=""/>
      <w:lvlJc w:val="left"/>
      <w:pPr>
        <w:tabs>
          <w:tab w:val="num" w:pos="5910"/>
        </w:tabs>
        <w:ind w:left="5910" w:hanging="360"/>
      </w:pPr>
      <w:rPr>
        <w:rFonts w:ascii="Wingdings" w:hAnsi="Wingdings" w:hint="default"/>
        <w:sz w:val="20"/>
      </w:rPr>
    </w:lvl>
    <w:lvl w:ilvl="8" w:tentative="1">
      <w:start w:val="1"/>
      <w:numFmt w:val="bullet"/>
      <w:lvlText w:val=""/>
      <w:lvlJc w:val="left"/>
      <w:pPr>
        <w:tabs>
          <w:tab w:val="num" w:pos="6630"/>
        </w:tabs>
        <w:ind w:left="6630" w:hanging="360"/>
      </w:pPr>
      <w:rPr>
        <w:rFonts w:ascii="Wingdings" w:hAnsi="Wingdings" w:hint="default"/>
        <w:sz w:val="20"/>
      </w:rPr>
    </w:lvl>
  </w:abstractNum>
  <w:abstractNum w:abstractNumId="19">
    <w:nsid w:val="61820834"/>
    <w:multiLevelType w:val="hybridMultilevel"/>
    <w:tmpl w:val="EAEE6E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6C0A78D7"/>
    <w:multiLevelType w:val="multilevel"/>
    <w:tmpl w:val="4AEE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0"/>
      <w:lvlJc w:val="left"/>
      <w:pPr>
        <w:tabs>
          <w:tab w:val="num" w:pos="1440"/>
        </w:tabs>
        <w:ind w:left="1440" w:hanging="360"/>
      </w:pPr>
      <w:rPr>
        <w:rFonts w:ascii="Courier New" w:hAnsi="Courier New" w:hint="default"/>
        <w:sz w:val="20"/>
      </w:rPr>
    </w:lvl>
    <w:lvl w:ilvl="2" w:tentative="1">
      <w:start w:val="1"/>
      <w:numFmt w:val="bullet"/>
      <w:lvlText w:val=""/>
      <w:lvlPicBulletId w:val="1"/>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FA97991"/>
    <w:multiLevelType w:val="hybridMultilevel"/>
    <w:tmpl w:val="173227CC"/>
    <w:lvl w:ilvl="0" w:tplc="1009000F">
      <w:start w:val="1"/>
      <w:numFmt w:val="decimal"/>
      <w:lvlText w:val="%1."/>
      <w:lvlJc w:val="left"/>
      <w:pPr>
        <w:ind w:left="775" w:hanging="360"/>
      </w:pPr>
    </w:lvl>
    <w:lvl w:ilvl="1" w:tplc="10090019" w:tentative="1">
      <w:start w:val="1"/>
      <w:numFmt w:val="lowerLetter"/>
      <w:lvlText w:val="%2."/>
      <w:lvlJc w:val="left"/>
      <w:pPr>
        <w:ind w:left="1495" w:hanging="360"/>
      </w:pPr>
    </w:lvl>
    <w:lvl w:ilvl="2" w:tplc="1009001B" w:tentative="1">
      <w:start w:val="1"/>
      <w:numFmt w:val="lowerRoman"/>
      <w:lvlText w:val="%3."/>
      <w:lvlJc w:val="right"/>
      <w:pPr>
        <w:ind w:left="2215" w:hanging="180"/>
      </w:pPr>
    </w:lvl>
    <w:lvl w:ilvl="3" w:tplc="1009000F" w:tentative="1">
      <w:start w:val="1"/>
      <w:numFmt w:val="decimal"/>
      <w:lvlText w:val="%4."/>
      <w:lvlJc w:val="left"/>
      <w:pPr>
        <w:ind w:left="2935" w:hanging="360"/>
      </w:pPr>
    </w:lvl>
    <w:lvl w:ilvl="4" w:tplc="10090019" w:tentative="1">
      <w:start w:val="1"/>
      <w:numFmt w:val="lowerLetter"/>
      <w:lvlText w:val="%5."/>
      <w:lvlJc w:val="left"/>
      <w:pPr>
        <w:ind w:left="3655" w:hanging="360"/>
      </w:pPr>
    </w:lvl>
    <w:lvl w:ilvl="5" w:tplc="1009001B" w:tentative="1">
      <w:start w:val="1"/>
      <w:numFmt w:val="lowerRoman"/>
      <w:lvlText w:val="%6."/>
      <w:lvlJc w:val="right"/>
      <w:pPr>
        <w:ind w:left="4375" w:hanging="180"/>
      </w:pPr>
    </w:lvl>
    <w:lvl w:ilvl="6" w:tplc="1009000F" w:tentative="1">
      <w:start w:val="1"/>
      <w:numFmt w:val="decimal"/>
      <w:lvlText w:val="%7."/>
      <w:lvlJc w:val="left"/>
      <w:pPr>
        <w:ind w:left="5095" w:hanging="360"/>
      </w:pPr>
    </w:lvl>
    <w:lvl w:ilvl="7" w:tplc="10090019" w:tentative="1">
      <w:start w:val="1"/>
      <w:numFmt w:val="lowerLetter"/>
      <w:lvlText w:val="%8."/>
      <w:lvlJc w:val="left"/>
      <w:pPr>
        <w:ind w:left="5815" w:hanging="360"/>
      </w:pPr>
    </w:lvl>
    <w:lvl w:ilvl="8" w:tplc="1009001B" w:tentative="1">
      <w:start w:val="1"/>
      <w:numFmt w:val="lowerRoman"/>
      <w:lvlText w:val="%9."/>
      <w:lvlJc w:val="right"/>
      <w:pPr>
        <w:ind w:left="6535" w:hanging="180"/>
      </w:pPr>
    </w:lvl>
  </w:abstractNum>
  <w:abstractNum w:abstractNumId="22">
    <w:nsid w:val="74703621"/>
    <w:multiLevelType w:val="hybridMultilevel"/>
    <w:tmpl w:val="7F1489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0"/>
  </w:num>
  <w:num w:numId="2">
    <w:abstractNumId w:val="18"/>
  </w:num>
  <w:num w:numId="3">
    <w:abstractNumId w:val="15"/>
  </w:num>
  <w:num w:numId="4">
    <w:abstractNumId w:val="21"/>
  </w:num>
  <w:num w:numId="5">
    <w:abstractNumId w:val="0"/>
  </w:num>
  <w:num w:numId="6">
    <w:abstractNumId w:val="10"/>
  </w:num>
  <w:num w:numId="7">
    <w:abstractNumId w:val="2"/>
  </w:num>
  <w:num w:numId="8">
    <w:abstractNumId w:val="6"/>
  </w:num>
  <w:num w:numId="9">
    <w:abstractNumId w:val="17"/>
  </w:num>
  <w:num w:numId="10">
    <w:abstractNumId w:val="16"/>
  </w:num>
  <w:num w:numId="11">
    <w:abstractNumId w:val="11"/>
  </w:num>
  <w:num w:numId="12">
    <w:abstractNumId w:val="12"/>
  </w:num>
  <w:num w:numId="13">
    <w:abstractNumId w:val="8"/>
  </w:num>
  <w:num w:numId="14">
    <w:abstractNumId w:val="7"/>
  </w:num>
  <w:num w:numId="15">
    <w:abstractNumId w:val="9"/>
  </w:num>
  <w:num w:numId="16">
    <w:abstractNumId w:val="3"/>
  </w:num>
  <w:num w:numId="17">
    <w:abstractNumId w:val="22"/>
  </w:num>
  <w:num w:numId="18">
    <w:abstractNumId w:val="1"/>
  </w:num>
  <w:num w:numId="19">
    <w:abstractNumId w:val="13"/>
  </w:num>
  <w:num w:numId="20">
    <w:abstractNumId w:val="4"/>
  </w:num>
  <w:num w:numId="21">
    <w:abstractNumId w:val="5"/>
  </w:num>
  <w:num w:numId="22">
    <w:abstractNumId w:val="14"/>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19BF"/>
    <w:rsid w:val="000357EA"/>
    <w:rsid w:val="0005495A"/>
    <w:rsid w:val="000C3DD4"/>
    <w:rsid w:val="001068D4"/>
    <w:rsid w:val="00117F04"/>
    <w:rsid w:val="00154019"/>
    <w:rsid w:val="0016104A"/>
    <w:rsid w:val="001B7EE7"/>
    <w:rsid w:val="0021481C"/>
    <w:rsid w:val="002216FF"/>
    <w:rsid w:val="00263EF5"/>
    <w:rsid w:val="00284530"/>
    <w:rsid w:val="002A1333"/>
    <w:rsid w:val="002A76FC"/>
    <w:rsid w:val="002D22A9"/>
    <w:rsid w:val="003617DB"/>
    <w:rsid w:val="00374294"/>
    <w:rsid w:val="003D5546"/>
    <w:rsid w:val="00470F21"/>
    <w:rsid w:val="00473D6C"/>
    <w:rsid w:val="00504C72"/>
    <w:rsid w:val="00505B49"/>
    <w:rsid w:val="00565D99"/>
    <w:rsid w:val="0056709D"/>
    <w:rsid w:val="00587CA7"/>
    <w:rsid w:val="00595961"/>
    <w:rsid w:val="0059650A"/>
    <w:rsid w:val="005A5CE5"/>
    <w:rsid w:val="0060453B"/>
    <w:rsid w:val="00683DDB"/>
    <w:rsid w:val="00687102"/>
    <w:rsid w:val="006B530F"/>
    <w:rsid w:val="006F0CE1"/>
    <w:rsid w:val="007072F9"/>
    <w:rsid w:val="00707CE1"/>
    <w:rsid w:val="00711229"/>
    <w:rsid w:val="007A2702"/>
    <w:rsid w:val="007A6C5E"/>
    <w:rsid w:val="00800550"/>
    <w:rsid w:val="008019BF"/>
    <w:rsid w:val="00817D81"/>
    <w:rsid w:val="00832584"/>
    <w:rsid w:val="00860C2B"/>
    <w:rsid w:val="008A63E4"/>
    <w:rsid w:val="008F0CEB"/>
    <w:rsid w:val="0092787B"/>
    <w:rsid w:val="009634CA"/>
    <w:rsid w:val="009959DF"/>
    <w:rsid w:val="009D4395"/>
    <w:rsid w:val="00A663D6"/>
    <w:rsid w:val="00A73543"/>
    <w:rsid w:val="00AB0E14"/>
    <w:rsid w:val="00AE1D37"/>
    <w:rsid w:val="00AF18EB"/>
    <w:rsid w:val="00B1636B"/>
    <w:rsid w:val="00B36519"/>
    <w:rsid w:val="00BB0187"/>
    <w:rsid w:val="00BC345C"/>
    <w:rsid w:val="00C06098"/>
    <w:rsid w:val="00C474BE"/>
    <w:rsid w:val="00C55C19"/>
    <w:rsid w:val="00C60A86"/>
    <w:rsid w:val="00C642BD"/>
    <w:rsid w:val="00D42B94"/>
    <w:rsid w:val="00D5391E"/>
    <w:rsid w:val="00D65E2C"/>
    <w:rsid w:val="00D87548"/>
    <w:rsid w:val="00DF11DB"/>
    <w:rsid w:val="00E022A6"/>
    <w:rsid w:val="00E10885"/>
    <w:rsid w:val="00E62BFE"/>
    <w:rsid w:val="00E86356"/>
    <w:rsid w:val="00EC23E7"/>
    <w:rsid w:val="00EF2A75"/>
    <w:rsid w:val="00F371EE"/>
    <w:rsid w:val="00F84D29"/>
    <w:rsid w:val="00FB631B"/>
    <w:rsid w:val="00FD614F"/>
    <w:rsid w:val="00FD63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9BF"/>
  </w:style>
  <w:style w:type="paragraph" w:styleId="Heading1">
    <w:name w:val="heading 1"/>
    <w:basedOn w:val="Normal"/>
    <w:next w:val="Normal"/>
    <w:link w:val="Heading1Char"/>
    <w:uiPriority w:val="9"/>
    <w:qFormat/>
    <w:rsid w:val="008019B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019BF"/>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9B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019BF"/>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unhideWhenUsed/>
    <w:rsid w:val="008019BF"/>
    <w:rPr>
      <w:color w:val="0000FF"/>
      <w:u w:val="single"/>
    </w:rPr>
  </w:style>
  <w:style w:type="paragraph" w:styleId="NormalWeb">
    <w:name w:val="Normal (Web)"/>
    <w:basedOn w:val="Normal"/>
    <w:uiPriority w:val="99"/>
    <w:unhideWhenUsed/>
    <w:rsid w:val="008019BF"/>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Standard">
    <w:name w:val="Standard"/>
    <w:rsid w:val="008019BF"/>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Strong">
    <w:name w:val="Strong"/>
    <w:basedOn w:val="DefaultParagraphFont"/>
    <w:uiPriority w:val="22"/>
    <w:qFormat/>
    <w:rsid w:val="008019BF"/>
    <w:rPr>
      <w:b/>
      <w:bCs/>
    </w:rPr>
  </w:style>
  <w:style w:type="paragraph" w:customStyle="1" w:styleId="Default">
    <w:name w:val="Default"/>
    <w:rsid w:val="008019BF"/>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F84D29"/>
    <w:pPr>
      <w:ind w:left="720"/>
      <w:contextualSpacing/>
    </w:pPr>
  </w:style>
  <w:style w:type="character" w:customStyle="1" w:styleId="cfactordefault">
    <w:name w:val="cfactordefault"/>
    <w:basedOn w:val="DefaultParagraphFont"/>
    <w:rsid w:val="00D42B94"/>
  </w:style>
  <w:style w:type="character" w:customStyle="1" w:styleId="internetlink5">
    <w:name w:val="internetlink5"/>
    <w:basedOn w:val="DefaultParagraphFont"/>
    <w:rsid w:val="00D42B94"/>
    <w:rPr>
      <w:rFonts w:ascii="Verdana" w:hAnsi="Verdana" w:hint="default"/>
      <w:i w:val="0"/>
      <w:iCs w:val="0"/>
      <w:strike w:val="0"/>
      <w:dstrike w:val="0"/>
      <w:color w:val="719811"/>
      <w:sz w:val="17"/>
      <w:szCs w:val="17"/>
      <w:u w:val="none"/>
      <w:effect w:val="none"/>
      <w:shd w:val="clear" w:color="auto" w:fill="auto"/>
    </w:rPr>
  </w:style>
  <w:style w:type="character" w:customStyle="1" w:styleId="toctoggle">
    <w:name w:val="toctoggle"/>
    <w:basedOn w:val="DefaultParagraphFont"/>
    <w:rsid w:val="00AE1D37"/>
  </w:style>
  <w:style w:type="character" w:customStyle="1" w:styleId="tocnumber2">
    <w:name w:val="tocnumber2"/>
    <w:basedOn w:val="DefaultParagraphFont"/>
    <w:rsid w:val="00AE1D37"/>
  </w:style>
  <w:style w:type="character" w:customStyle="1" w:styleId="toctext">
    <w:name w:val="toctext"/>
    <w:basedOn w:val="DefaultParagraphFont"/>
    <w:rsid w:val="00AE1D37"/>
  </w:style>
  <w:style w:type="character" w:customStyle="1" w:styleId="mw-headline">
    <w:name w:val="mw-headline"/>
    <w:basedOn w:val="DefaultParagraphFont"/>
    <w:rsid w:val="00AE1D37"/>
  </w:style>
  <w:style w:type="character" w:customStyle="1" w:styleId="mw-editsection1">
    <w:name w:val="mw-editsection1"/>
    <w:basedOn w:val="DefaultParagraphFont"/>
    <w:rsid w:val="00AE1D37"/>
  </w:style>
  <w:style w:type="character" w:customStyle="1" w:styleId="mw-editsection-bracket">
    <w:name w:val="mw-editsection-bracket"/>
    <w:basedOn w:val="DefaultParagraphFont"/>
    <w:rsid w:val="00AE1D37"/>
  </w:style>
  <w:style w:type="paragraph" w:styleId="BalloonText">
    <w:name w:val="Balloon Text"/>
    <w:basedOn w:val="Normal"/>
    <w:link w:val="BalloonTextChar"/>
    <w:uiPriority w:val="99"/>
    <w:semiHidden/>
    <w:unhideWhenUsed/>
    <w:rsid w:val="00AE1D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1D3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9BF"/>
  </w:style>
  <w:style w:type="paragraph" w:styleId="Heading1">
    <w:name w:val="heading 1"/>
    <w:basedOn w:val="Normal"/>
    <w:next w:val="Normal"/>
    <w:link w:val="Heading1Char"/>
    <w:uiPriority w:val="9"/>
    <w:qFormat/>
    <w:rsid w:val="008019B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019BF"/>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9B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019BF"/>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unhideWhenUsed/>
    <w:rsid w:val="008019BF"/>
    <w:rPr>
      <w:color w:val="0000FF"/>
      <w:u w:val="single"/>
    </w:rPr>
  </w:style>
  <w:style w:type="paragraph" w:styleId="NormalWeb">
    <w:name w:val="Normal (Web)"/>
    <w:basedOn w:val="Normal"/>
    <w:uiPriority w:val="99"/>
    <w:unhideWhenUsed/>
    <w:rsid w:val="008019BF"/>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Standard">
    <w:name w:val="Standard"/>
    <w:rsid w:val="008019BF"/>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Strong">
    <w:name w:val="Strong"/>
    <w:basedOn w:val="DefaultParagraphFont"/>
    <w:uiPriority w:val="22"/>
    <w:qFormat/>
    <w:rsid w:val="008019BF"/>
    <w:rPr>
      <w:b/>
      <w:bCs/>
    </w:rPr>
  </w:style>
  <w:style w:type="paragraph" w:customStyle="1" w:styleId="Default">
    <w:name w:val="Default"/>
    <w:rsid w:val="008019BF"/>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F84D29"/>
    <w:pPr>
      <w:ind w:left="720"/>
      <w:contextualSpacing/>
    </w:pPr>
  </w:style>
  <w:style w:type="character" w:customStyle="1" w:styleId="cfactordefault">
    <w:name w:val="cfactordefault"/>
    <w:basedOn w:val="DefaultParagraphFont"/>
    <w:rsid w:val="00D42B94"/>
  </w:style>
  <w:style w:type="character" w:customStyle="1" w:styleId="internetlink5">
    <w:name w:val="internetlink5"/>
    <w:basedOn w:val="DefaultParagraphFont"/>
    <w:rsid w:val="00D42B94"/>
    <w:rPr>
      <w:rFonts w:ascii="Verdana" w:hAnsi="Verdana" w:hint="default"/>
      <w:i w:val="0"/>
      <w:iCs w:val="0"/>
      <w:strike w:val="0"/>
      <w:dstrike w:val="0"/>
      <w:color w:val="719811"/>
      <w:sz w:val="17"/>
      <w:szCs w:val="17"/>
      <w:u w:val="none"/>
      <w:effect w:val="none"/>
      <w:shd w:val="clear" w:color="auto" w:fill="auto"/>
    </w:rPr>
  </w:style>
  <w:style w:type="character" w:customStyle="1" w:styleId="toctoggle">
    <w:name w:val="toctoggle"/>
    <w:basedOn w:val="DefaultParagraphFont"/>
    <w:rsid w:val="00AE1D37"/>
  </w:style>
  <w:style w:type="character" w:customStyle="1" w:styleId="tocnumber2">
    <w:name w:val="tocnumber2"/>
    <w:basedOn w:val="DefaultParagraphFont"/>
    <w:rsid w:val="00AE1D37"/>
  </w:style>
  <w:style w:type="character" w:customStyle="1" w:styleId="toctext">
    <w:name w:val="toctext"/>
    <w:basedOn w:val="DefaultParagraphFont"/>
    <w:rsid w:val="00AE1D37"/>
  </w:style>
  <w:style w:type="character" w:customStyle="1" w:styleId="mw-headline">
    <w:name w:val="mw-headline"/>
    <w:basedOn w:val="DefaultParagraphFont"/>
    <w:rsid w:val="00AE1D37"/>
  </w:style>
  <w:style w:type="character" w:customStyle="1" w:styleId="mw-editsection1">
    <w:name w:val="mw-editsection1"/>
    <w:basedOn w:val="DefaultParagraphFont"/>
    <w:rsid w:val="00AE1D37"/>
  </w:style>
  <w:style w:type="character" w:customStyle="1" w:styleId="mw-editsection-bracket">
    <w:name w:val="mw-editsection-bracket"/>
    <w:basedOn w:val="DefaultParagraphFont"/>
    <w:rsid w:val="00AE1D37"/>
  </w:style>
  <w:style w:type="paragraph" w:styleId="BalloonText">
    <w:name w:val="Balloon Text"/>
    <w:basedOn w:val="Normal"/>
    <w:link w:val="BalloonTextChar"/>
    <w:uiPriority w:val="99"/>
    <w:semiHidden/>
    <w:unhideWhenUsed/>
    <w:rsid w:val="00AE1D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1D3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02743">
      <w:bodyDiv w:val="1"/>
      <w:marLeft w:val="0"/>
      <w:marRight w:val="0"/>
      <w:marTop w:val="0"/>
      <w:marBottom w:val="0"/>
      <w:divBdr>
        <w:top w:val="none" w:sz="0" w:space="0" w:color="auto"/>
        <w:left w:val="none" w:sz="0" w:space="0" w:color="auto"/>
        <w:bottom w:val="none" w:sz="0" w:space="0" w:color="auto"/>
        <w:right w:val="none" w:sz="0" w:space="0" w:color="auto"/>
      </w:divBdr>
      <w:divsChild>
        <w:div w:id="1953508812">
          <w:marLeft w:val="-7485"/>
          <w:marRight w:val="0"/>
          <w:marTop w:val="0"/>
          <w:marBottom w:val="0"/>
          <w:divBdr>
            <w:top w:val="none" w:sz="0" w:space="0" w:color="auto"/>
            <w:left w:val="none" w:sz="0" w:space="0" w:color="auto"/>
            <w:bottom w:val="none" w:sz="0" w:space="0" w:color="auto"/>
            <w:right w:val="none" w:sz="0" w:space="0" w:color="auto"/>
          </w:divBdr>
          <w:divsChild>
            <w:div w:id="610009982">
              <w:marLeft w:val="0"/>
              <w:marRight w:val="0"/>
              <w:marTop w:val="0"/>
              <w:marBottom w:val="0"/>
              <w:divBdr>
                <w:top w:val="none" w:sz="0" w:space="0" w:color="auto"/>
                <w:left w:val="none" w:sz="0" w:space="0" w:color="auto"/>
                <w:bottom w:val="none" w:sz="0" w:space="0" w:color="auto"/>
                <w:right w:val="none" w:sz="0" w:space="0" w:color="auto"/>
              </w:divBdr>
              <w:divsChild>
                <w:div w:id="292519008">
                  <w:marLeft w:val="1860"/>
                  <w:marRight w:val="0"/>
                  <w:marTop w:val="3975"/>
                  <w:marBottom w:val="0"/>
                  <w:divBdr>
                    <w:top w:val="none" w:sz="0" w:space="0" w:color="auto"/>
                    <w:left w:val="none" w:sz="0" w:space="0" w:color="auto"/>
                    <w:bottom w:val="none" w:sz="0" w:space="0" w:color="auto"/>
                    <w:right w:val="none" w:sz="0" w:space="0" w:color="auto"/>
                  </w:divBdr>
                  <w:divsChild>
                    <w:div w:id="1891842684">
                      <w:marLeft w:val="1125"/>
                      <w:marRight w:val="0"/>
                      <w:marTop w:val="0"/>
                      <w:marBottom w:val="0"/>
                      <w:divBdr>
                        <w:top w:val="none" w:sz="0" w:space="0" w:color="auto"/>
                        <w:left w:val="none" w:sz="0" w:space="0" w:color="auto"/>
                        <w:bottom w:val="none" w:sz="0" w:space="0" w:color="auto"/>
                        <w:right w:val="none" w:sz="0" w:space="0" w:color="auto"/>
                      </w:divBdr>
                      <w:divsChild>
                        <w:div w:id="151407014">
                          <w:marLeft w:val="150"/>
                          <w:marRight w:val="75"/>
                          <w:marTop w:val="0"/>
                          <w:marBottom w:val="0"/>
                          <w:divBdr>
                            <w:top w:val="none" w:sz="0" w:space="0" w:color="auto"/>
                            <w:left w:val="none" w:sz="0" w:space="0" w:color="auto"/>
                            <w:bottom w:val="none" w:sz="0" w:space="0" w:color="auto"/>
                            <w:right w:val="none" w:sz="0" w:space="0" w:color="auto"/>
                          </w:divBdr>
                          <w:divsChild>
                            <w:div w:id="1149790259">
                              <w:marLeft w:val="0"/>
                              <w:marRight w:val="0"/>
                              <w:marTop w:val="225"/>
                              <w:marBottom w:val="225"/>
                              <w:divBdr>
                                <w:top w:val="none" w:sz="0" w:space="0" w:color="auto"/>
                                <w:left w:val="none" w:sz="0" w:space="0" w:color="auto"/>
                                <w:bottom w:val="none" w:sz="0" w:space="0" w:color="auto"/>
                                <w:right w:val="none" w:sz="0" w:space="0" w:color="auto"/>
                              </w:divBdr>
                            </w:div>
                            <w:div w:id="107505403">
                              <w:marLeft w:val="0"/>
                              <w:marRight w:val="0"/>
                              <w:marTop w:val="225"/>
                              <w:marBottom w:val="225"/>
                              <w:divBdr>
                                <w:top w:val="none" w:sz="0" w:space="0" w:color="auto"/>
                                <w:left w:val="none" w:sz="0" w:space="0" w:color="auto"/>
                                <w:bottom w:val="none" w:sz="0" w:space="0" w:color="auto"/>
                                <w:right w:val="none" w:sz="0" w:space="0" w:color="auto"/>
                              </w:divBdr>
                            </w:div>
                            <w:div w:id="1287586383">
                              <w:marLeft w:val="0"/>
                              <w:marRight w:val="0"/>
                              <w:marTop w:val="225"/>
                              <w:marBottom w:val="225"/>
                              <w:divBdr>
                                <w:top w:val="none" w:sz="0" w:space="0" w:color="auto"/>
                                <w:left w:val="none" w:sz="0" w:space="0" w:color="auto"/>
                                <w:bottom w:val="none" w:sz="0" w:space="0" w:color="auto"/>
                                <w:right w:val="none" w:sz="0" w:space="0" w:color="auto"/>
                              </w:divBdr>
                            </w:div>
                            <w:div w:id="270623947">
                              <w:marLeft w:val="0"/>
                              <w:marRight w:val="0"/>
                              <w:marTop w:val="225"/>
                              <w:marBottom w:val="225"/>
                              <w:divBdr>
                                <w:top w:val="none" w:sz="0" w:space="0" w:color="auto"/>
                                <w:left w:val="none" w:sz="0" w:space="0" w:color="auto"/>
                                <w:bottom w:val="none" w:sz="0" w:space="0" w:color="auto"/>
                                <w:right w:val="none" w:sz="0" w:space="0" w:color="auto"/>
                              </w:divBdr>
                            </w:div>
                            <w:div w:id="1781878254">
                              <w:marLeft w:val="0"/>
                              <w:marRight w:val="0"/>
                              <w:marTop w:val="225"/>
                              <w:marBottom w:val="225"/>
                              <w:divBdr>
                                <w:top w:val="none" w:sz="0" w:space="0" w:color="auto"/>
                                <w:left w:val="none" w:sz="0" w:space="0" w:color="auto"/>
                                <w:bottom w:val="none" w:sz="0" w:space="0" w:color="auto"/>
                                <w:right w:val="none" w:sz="0" w:space="0" w:color="auto"/>
                              </w:divBdr>
                            </w:div>
                            <w:div w:id="854923436">
                              <w:marLeft w:val="0"/>
                              <w:marRight w:val="0"/>
                              <w:marTop w:val="225"/>
                              <w:marBottom w:val="225"/>
                              <w:divBdr>
                                <w:top w:val="none" w:sz="0" w:space="0" w:color="auto"/>
                                <w:left w:val="none" w:sz="0" w:space="0" w:color="auto"/>
                                <w:bottom w:val="none" w:sz="0" w:space="0" w:color="auto"/>
                                <w:right w:val="none" w:sz="0" w:space="0" w:color="auto"/>
                              </w:divBdr>
                            </w:div>
                          </w:divsChild>
                        </w:div>
                        <w:div w:id="1443764568">
                          <w:marLeft w:val="0"/>
                          <w:marRight w:val="0"/>
                          <w:marTop w:val="0"/>
                          <w:marBottom w:val="0"/>
                          <w:divBdr>
                            <w:top w:val="none" w:sz="0" w:space="0" w:color="auto"/>
                            <w:left w:val="none" w:sz="0" w:space="0" w:color="auto"/>
                            <w:bottom w:val="none" w:sz="0" w:space="0" w:color="auto"/>
                            <w:right w:val="none" w:sz="0" w:space="0" w:color="auto"/>
                          </w:divBdr>
                          <w:divsChild>
                            <w:div w:id="1330791528">
                              <w:marLeft w:val="0"/>
                              <w:marRight w:val="0"/>
                              <w:marTop w:val="0"/>
                              <w:marBottom w:val="0"/>
                              <w:divBdr>
                                <w:top w:val="none" w:sz="0" w:space="0" w:color="auto"/>
                                <w:left w:val="none" w:sz="0" w:space="0" w:color="auto"/>
                                <w:bottom w:val="none" w:sz="0" w:space="0" w:color="auto"/>
                                <w:right w:val="none" w:sz="0" w:space="0" w:color="auto"/>
                              </w:divBdr>
                              <w:divsChild>
                                <w:div w:id="1986926851">
                                  <w:marLeft w:val="0"/>
                                  <w:marRight w:val="0"/>
                                  <w:marTop w:val="0"/>
                                  <w:marBottom w:val="0"/>
                                  <w:divBdr>
                                    <w:top w:val="none" w:sz="0" w:space="0" w:color="auto"/>
                                    <w:left w:val="none" w:sz="0" w:space="0" w:color="auto"/>
                                    <w:bottom w:val="none" w:sz="0" w:space="0" w:color="auto"/>
                                    <w:right w:val="none" w:sz="0" w:space="0" w:color="auto"/>
                                  </w:divBdr>
                                </w:div>
                                <w:div w:id="1849102595">
                                  <w:marLeft w:val="0"/>
                                  <w:marRight w:val="0"/>
                                  <w:marTop w:val="0"/>
                                  <w:marBottom w:val="0"/>
                                  <w:divBdr>
                                    <w:top w:val="none" w:sz="0" w:space="0" w:color="auto"/>
                                    <w:left w:val="none" w:sz="0" w:space="0" w:color="auto"/>
                                    <w:bottom w:val="none" w:sz="0" w:space="0" w:color="auto"/>
                                    <w:right w:val="none" w:sz="0" w:space="0" w:color="auto"/>
                                  </w:divBdr>
                                </w:div>
                                <w:div w:id="927037968">
                                  <w:marLeft w:val="0"/>
                                  <w:marRight w:val="0"/>
                                  <w:marTop w:val="0"/>
                                  <w:marBottom w:val="0"/>
                                  <w:divBdr>
                                    <w:top w:val="none" w:sz="0" w:space="0" w:color="auto"/>
                                    <w:left w:val="none" w:sz="0" w:space="0" w:color="auto"/>
                                    <w:bottom w:val="none" w:sz="0" w:space="0" w:color="auto"/>
                                    <w:right w:val="none" w:sz="0" w:space="0" w:color="auto"/>
                                  </w:divBdr>
                                </w:div>
                                <w:div w:id="1873221523">
                                  <w:marLeft w:val="0"/>
                                  <w:marRight w:val="0"/>
                                  <w:marTop w:val="0"/>
                                  <w:marBottom w:val="0"/>
                                  <w:divBdr>
                                    <w:top w:val="none" w:sz="0" w:space="0" w:color="auto"/>
                                    <w:left w:val="none" w:sz="0" w:space="0" w:color="auto"/>
                                    <w:bottom w:val="none" w:sz="0" w:space="0" w:color="auto"/>
                                    <w:right w:val="none" w:sz="0" w:space="0" w:color="auto"/>
                                  </w:divBdr>
                                </w:div>
                                <w:div w:id="1917745857">
                                  <w:marLeft w:val="0"/>
                                  <w:marRight w:val="0"/>
                                  <w:marTop w:val="0"/>
                                  <w:marBottom w:val="0"/>
                                  <w:divBdr>
                                    <w:top w:val="none" w:sz="0" w:space="0" w:color="auto"/>
                                    <w:left w:val="none" w:sz="0" w:space="0" w:color="auto"/>
                                    <w:bottom w:val="none" w:sz="0" w:space="0" w:color="auto"/>
                                    <w:right w:val="none" w:sz="0" w:space="0" w:color="auto"/>
                                  </w:divBdr>
                                </w:div>
                                <w:div w:id="196734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1209799">
      <w:bodyDiv w:val="1"/>
      <w:marLeft w:val="0"/>
      <w:marRight w:val="0"/>
      <w:marTop w:val="0"/>
      <w:marBottom w:val="0"/>
      <w:divBdr>
        <w:top w:val="none" w:sz="0" w:space="0" w:color="auto"/>
        <w:left w:val="none" w:sz="0" w:space="0" w:color="auto"/>
        <w:bottom w:val="none" w:sz="0" w:space="0" w:color="auto"/>
        <w:right w:val="none" w:sz="0" w:space="0" w:color="auto"/>
      </w:divBdr>
      <w:divsChild>
        <w:div w:id="1294407924">
          <w:marLeft w:val="0"/>
          <w:marRight w:val="0"/>
          <w:marTop w:val="0"/>
          <w:marBottom w:val="0"/>
          <w:divBdr>
            <w:top w:val="none" w:sz="0" w:space="0" w:color="auto"/>
            <w:left w:val="none" w:sz="0" w:space="0" w:color="auto"/>
            <w:bottom w:val="none" w:sz="0" w:space="0" w:color="auto"/>
            <w:right w:val="none" w:sz="0" w:space="0" w:color="auto"/>
          </w:divBdr>
          <w:divsChild>
            <w:div w:id="2128231497">
              <w:marLeft w:val="0"/>
              <w:marRight w:val="0"/>
              <w:marTop w:val="0"/>
              <w:marBottom w:val="0"/>
              <w:divBdr>
                <w:top w:val="none" w:sz="0" w:space="0" w:color="auto"/>
                <w:left w:val="none" w:sz="0" w:space="0" w:color="auto"/>
                <w:bottom w:val="none" w:sz="0" w:space="0" w:color="auto"/>
                <w:right w:val="none" w:sz="0" w:space="0" w:color="auto"/>
              </w:divBdr>
              <w:divsChild>
                <w:div w:id="1346784124">
                  <w:marLeft w:val="0"/>
                  <w:marRight w:val="0"/>
                  <w:marTop w:val="0"/>
                  <w:marBottom w:val="0"/>
                  <w:divBdr>
                    <w:top w:val="none" w:sz="0" w:space="0" w:color="auto"/>
                    <w:left w:val="none" w:sz="0" w:space="0" w:color="auto"/>
                    <w:bottom w:val="none" w:sz="0" w:space="0" w:color="auto"/>
                    <w:right w:val="none" w:sz="0" w:space="0" w:color="auto"/>
                  </w:divBdr>
                </w:div>
                <w:div w:id="1785075756">
                  <w:marLeft w:val="0"/>
                  <w:marRight w:val="0"/>
                  <w:marTop w:val="0"/>
                  <w:marBottom w:val="0"/>
                  <w:divBdr>
                    <w:top w:val="none" w:sz="0" w:space="0" w:color="auto"/>
                    <w:left w:val="none" w:sz="0" w:space="0" w:color="auto"/>
                    <w:bottom w:val="none" w:sz="0" w:space="0" w:color="auto"/>
                    <w:right w:val="none" w:sz="0" w:space="0" w:color="auto"/>
                  </w:divBdr>
                </w:div>
                <w:div w:id="2063014323">
                  <w:marLeft w:val="0"/>
                  <w:marRight w:val="0"/>
                  <w:marTop w:val="0"/>
                  <w:marBottom w:val="0"/>
                  <w:divBdr>
                    <w:top w:val="none" w:sz="0" w:space="0" w:color="auto"/>
                    <w:left w:val="none" w:sz="0" w:space="0" w:color="auto"/>
                    <w:bottom w:val="none" w:sz="0" w:space="0" w:color="auto"/>
                    <w:right w:val="none" w:sz="0" w:space="0" w:color="auto"/>
                  </w:divBdr>
                  <w:divsChild>
                    <w:div w:id="866020515">
                      <w:marLeft w:val="0"/>
                      <w:marRight w:val="0"/>
                      <w:marTop w:val="0"/>
                      <w:marBottom w:val="0"/>
                      <w:divBdr>
                        <w:top w:val="none" w:sz="0" w:space="0" w:color="auto"/>
                        <w:left w:val="none" w:sz="0" w:space="0" w:color="auto"/>
                        <w:bottom w:val="none" w:sz="0" w:space="0" w:color="auto"/>
                        <w:right w:val="none" w:sz="0" w:space="0" w:color="auto"/>
                      </w:divBdr>
                      <w:divsChild>
                        <w:div w:id="178457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Behavior" TargetMode="External"/><Relationship Id="rId13" Type="http://schemas.openxmlformats.org/officeDocument/2006/relationships/hyperlink" Target="http://en.wikipedia.org/wiki/Criterion-referenced_test" TargetMode="External"/><Relationship Id="rId3" Type="http://schemas.openxmlformats.org/officeDocument/2006/relationships/styles" Target="styles.xml"/><Relationship Id="rId7" Type="http://schemas.openxmlformats.org/officeDocument/2006/relationships/hyperlink" Target="http://en.wikipedia.org/wiki/Test_(student_assessment)" TargetMode="External"/><Relationship Id="rId12" Type="http://schemas.openxmlformats.org/officeDocument/2006/relationships/hyperlink" Target="http://en.wikipedia.org/w/index.php?title=Cutscore&amp;action=edit&amp;redlink=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ki/Norm-referenced_test"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en.wikipedia.org/wiki/Ipsative_assessment" TargetMode="External"/><Relationship Id="rId4" Type="http://schemas.microsoft.com/office/2007/relationships/stylesWithEffects" Target="stylesWithEffects.xml"/><Relationship Id="rId9" Type="http://schemas.openxmlformats.org/officeDocument/2006/relationships/hyperlink" Target="http://en.wikipedia.org/wiki/Norm-referenced_assessment" TargetMode="External"/><Relationship Id="rId14" Type="http://schemas.openxmlformats.org/officeDocument/2006/relationships/hyperlink" Target="http://en.wikipedia.org/wiki/ACT_(tes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3693D8-0505-4A77-AC4A-DEB2B3E8A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8</Pages>
  <Words>2282</Words>
  <Characters>13011</Characters>
  <Application>Microsoft Office Word</Application>
  <DocSecurity>0</DocSecurity>
  <Lines>108</Lines>
  <Paragraphs>30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Definition of criterion[edit]</vt:lpstr>
    </vt:vector>
  </TitlesOfParts>
  <Company>Hewlett-Packard</Company>
  <LinksUpToDate>false</LinksUpToDate>
  <CharactersWithSpaces>15263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11</cp:revision>
  <cp:lastPrinted>2013-11-14T15:01:00Z</cp:lastPrinted>
  <dcterms:created xsi:type="dcterms:W3CDTF">2014-03-27T01:25:00Z</dcterms:created>
  <dcterms:modified xsi:type="dcterms:W3CDTF">2014-03-27T12:57:00Z</dcterms:modified>
</cp:coreProperties>
</file>