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714B" w:rsidRDefault="0047714B" w:rsidP="0047714B">
      <w:pPr>
        <w:pStyle w:val="ListParagraph"/>
      </w:pPr>
      <w:r>
        <w:t>instruction is an issue; this became very obvious when we discussed graduation and entrance requirements; a glossary of related terms would be useful.  Is it a project that we should take on?</w:t>
      </w:r>
    </w:p>
    <w:p w:rsidR="00331768" w:rsidRDefault="00331768" w:rsidP="008E57CB">
      <w:pPr>
        <w:spacing w:after="0"/>
        <w:rPr>
          <w:rFonts w:ascii="Calibri" w:hAnsi="Calibri"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F7D5CF4" wp14:editId="2763C074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2E78" w:rsidRDefault="00722E78" w:rsidP="00722E78">
      <w:pPr>
        <w:spacing w:after="0"/>
        <w:jc w:val="right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A</w:t>
      </w:r>
      <w:r w:rsidR="00303B4B">
        <w:rPr>
          <w:rFonts w:ascii="Calibri" w:hAnsi="Calibri"/>
          <w:lang w:val="en-US"/>
        </w:rPr>
        <w:t>bout</w:t>
      </w:r>
      <w:r>
        <w:rPr>
          <w:rFonts w:ascii="Calibri" w:hAnsi="Calibri"/>
          <w:lang w:val="en-US"/>
        </w:rPr>
        <w:t>/B-2</w:t>
      </w:r>
      <w:r w:rsidR="00864AB3">
        <w:rPr>
          <w:rFonts w:ascii="Calibri" w:hAnsi="Calibri"/>
          <w:lang w:val="en-US"/>
        </w:rPr>
        <w:t>-2</w:t>
      </w:r>
    </w:p>
    <w:p w:rsidR="008E57CB" w:rsidRDefault="008E57CB" w:rsidP="008E57CB">
      <w:pPr>
        <w:spacing w:after="0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>_____________________________________________________________________________________</w:t>
      </w:r>
    </w:p>
    <w:p w:rsidR="008E57CB" w:rsidRDefault="008E57CB" w:rsidP="00722E78">
      <w:pPr>
        <w:spacing w:after="0"/>
        <w:jc w:val="center"/>
        <w:rPr>
          <w:b/>
          <w:sz w:val="24"/>
          <w:szCs w:val="24"/>
          <w:lang w:val="en-US"/>
        </w:rPr>
      </w:pPr>
    </w:p>
    <w:p w:rsidR="00B3756B" w:rsidRPr="008E57CB" w:rsidRDefault="00E31473" w:rsidP="00722E78">
      <w:pPr>
        <w:spacing w:after="0"/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Trans</w:t>
      </w:r>
      <w:r w:rsidR="00A0003B">
        <w:rPr>
          <w:b/>
          <w:sz w:val="32"/>
          <w:szCs w:val="32"/>
          <w:lang w:val="en-US"/>
        </w:rPr>
        <w:t>ition in Math</w:t>
      </w:r>
    </w:p>
    <w:p w:rsidR="0033049B" w:rsidRPr="00D45D0F" w:rsidRDefault="0015150C" w:rsidP="0015150C">
      <w:pPr>
        <w:spacing w:after="0" w:line="240" w:lineRule="auto"/>
        <w:rPr>
          <w:b/>
          <w:sz w:val="24"/>
          <w:szCs w:val="24"/>
          <w:lang w:val="en-US"/>
        </w:rPr>
      </w:pPr>
      <w:r w:rsidRPr="00D45D0F">
        <w:rPr>
          <w:b/>
          <w:sz w:val="24"/>
          <w:szCs w:val="24"/>
          <w:lang w:val="en-US"/>
        </w:rPr>
        <w:t>Education</w:t>
      </w:r>
    </w:p>
    <w:p w:rsidR="004048DE" w:rsidRPr="00D45D0F" w:rsidRDefault="004048DE" w:rsidP="00722E78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4048DE" w:rsidRPr="00D45D0F" w:rsidRDefault="008E57CB" w:rsidP="004048DE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E</w:t>
      </w:r>
      <w:r w:rsidR="004048DE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ducation is a provincial matter. Provinces </w:t>
      </w:r>
      <w:r w:rsidR="0046354D">
        <w:rPr>
          <w:rFonts w:eastAsia="Times New Roman" w:cs="Arial"/>
          <w:color w:val="000000"/>
          <w:sz w:val="24"/>
          <w:szCs w:val="24"/>
          <w:lang w:eastAsia="en-CA"/>
        </w:rPr>
        <w:t>encourage education for all; they accomplish this o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>b</w:t>
      </w:r>
      <w:r w:rsidR="0046354D">
        <w:rPr>
          <w:rFonts w:eastAsia="Times New Roman" w:cs="Arial"/>
          <w:color w:val="000000"/>
          <w:sz w:val="24"/>
          <w:szCs w:val="24"/>
          <w:lang w:eastAsia="en-CA"/>
        </w:rPr>
        <w:t xml:space="preserve">jective 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 xml:space="preserve">by funding programs at </w:t>
      </w:r>
      <w:r w:rsidR="004048DE" w:rsidRPr="00D45D0F">
        <w:rPr>
          <w:rFonts w:eastAsia="Times New Roman" w:cs="Arial"/>
          <w:color w:val="000000"/>
          <w:sz w:val="24"/>
          <w:szCs w:val="24"/>
          <w:lang w:eastAsia="en-CA"/>
        </w:rPr>
        <w:t>least to the level of good citizenship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 xml:space="preserve"> for all citizens.  </w:t>
      </w:r>
      <w:r w:rsidR="004048DE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Provinces also have a responsibility 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 xml:space="preserve">to </w:t>
      </w:r>
      <w:r>
        <w:rPr>
          <w:rFonts w:eastAsia="Times New Roman" w:cs="Arial"/>
          <w:color w:val="000000"/>
          <w:sz w:val="24"/>
          <w:szCs w:val="24"/>
          <w:lang w:eastAsia="en-CA"/>
        </w:rPr>
        <w:t>provide skilled people to care for the community in which</w:t>
      </w:r>
      <w:r w:rsidR="002D63D2">
        <w:rPr>
          <w:rFonts w:eastAsia="Times New Roman" w:cs="Arial"/>
          <w:color w:val="000000"/>
          <w:sz w:val="24"/>
          <w:szCs w:val="24"/>
          <w:lang w:eastAsia="en-CA"/>
        </w:rPr>
        <w:t xml:space="preserve"> we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live.  </w:t>
      </w:r>
    </w:p>
    <w:p w:rsidR="004048DE" w:rsidRPr="00D45D0F" w:rsidRDefault="004048DE" w:rsidP="00722E78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133EFB" w:rsidRPr="00D45D0F" w:rsidRDefault="00722E78" w:rsidP="004048DE">
      <w:pPr>
        <w:spacing w:after="0" w:line="240" w:lineRule="auto"/>
        <w:rPr>
          <w:sz w:val="24"/>
          <w:szCs w:val="24"/>
          <w:lang w:val="en-US"/>
        </w:rPr>
      </w:pPr>
      <w:r w:rsidRPr="00D45D0F">
        <w:rPr>
          <w:rFonts w:cs="Calibri"/>
          <w:bCs/>
          <w:sz w:val="24"/>
          <w:szCs w:val="24"/>
          <w:lang w:eastAsia="en-CA"/>
        </w:rPr>
        <w:t>It is widely recognized that education is a key factor in determining one’s quality of life; in the same way, the collective education of our citizens will determine to a significant degree the future of our community and country</w:t>
      </w:r>
      <w:r w:rsidR="00AC23DC">
        <w:rPr>
          <w:rFonts w:cs="Calibri"/>
          <w:bCs/>
          <w:sz w:val="24"/>
          <w:szCs w:val="24"/>
          <w:lang w:eastAsia="en-CA"/>
        </w:rPr>
        <w:t xml:space="preserve"> in which we live and </w:t>
      </w:r>
      <w:r w:rsidR="00D131FA">
        <w:rPr>
          <w:rFonts w:cs="Calibri"/>
          <w:bCs/>
          <w:sz w:val="24"/>
          <w:szCs w:val="24"/>
          <w:lang w:eastAsia="en-CA"/>
        </w:rPr>
        <w:t>work.</w:t>
      </w:r>
      <w:r w:rsidRPr="00D45D0F">
        <w:rPr>
          <w:rFonts w:cs="Calibri"/>
          <w:bCs/>
          <w:sz w:val="24"/>
          <w:szCs w:val="24"/>
          <w:lang w:eastAsia="en-CA"/>
        </w:rPr>
        <w:t xml:space="preserve"> </w:t>
      </w:r>
      <w:r w:rsidR="00AC23DC">
        <w:rPr>
          <w:rFonts w:cs="Calibri"/>
          <w:bCs/>
          <w:sz w:val="24"/>
          <w:szCs w:val="24"/>
          <w:lang w:eastAsia="en-CA"/>
        </w:rPr>
        <w:t xml:space="preserve"> While our system of education ranks well in the world, it falls short of the expectations of many citizens. Evidence of and concern about that gap can be </w:t>
      </w:r>
      <w:r w:rsidR="00D131FA">
        <w:rPr>
          <w:rFonts w:cs="Calibri"/>
          <w:bCs/>
          <w:sz w:val="24"/>
          <w:szCs w:val="24"/>
          <w:lang w:eastAsia="en-CA"/>
        </w:rPr>
        <w:t>found in</w:t>
      </w:r>
      <w:r w:rsidR="00AC23DC">
        <w:rPr>
          <w:rFonts w:cs="Calibri"/>
          <w:bCs/>
          <w:sz w:val="24"/>
          <w:szCs w:val="24"/>
          <w:lang w:eastAsia="en-CA"/>
        </w:rPr>
        <w:t xml:space="preserve"> relation to P</w:t>
      </w:r>
      <w:r w:rsidRPr="00D45D0F">
        <w:rPr>
          <w:rFonts w:eastAsia="Times New Roman" w:cs="Times New Roman"/>
          <w:sz w:val="24"/>
          <w:szCs w:val="24"/>
          <w:lang w:val="en-US" w:eastAsia="en-CA"/>
        </w:rPr>
        <w:t xml:space="preserve">ISA results, recent CFPEI survey of Island youth, presentation to the Standing </w:t>
      </w:r>
      <w:r w:rsidR="00AC23DC">
        <w:rPr>
          <w:rFonts w:eastAsia="Times New Roman" w:cs="Times New Roman"/>
          <w:sz w:val="24"/>
          <w:szCs w:val="24"/>
          <w:lang w:val="en-US" w:eastAsia="en-CA"/>
        </w:rPr>
        <w:t>Legislative Committee</w:t>
      </w:r>
      <w:r w:rsidR="00D131FA">
        <w:rPr>
          <w:rFonts w:eastAsia="Times New Roman" w:cs="Times New Roman"/>
          <w:sz w:val="24"/>
          <w:szCs w:val="24"/>
          <w:lang w:val="en-US" w:eastAsia="en-CA"/>
        </w:rPr>
        <w:t xml:space="preserve">, </w:t>
      </w:r>
      <w:r w:rsidR="00AC23DC">
        <w:rPr>
          <w:rFonts w:eastAsia="Times New Roman" w:cs="Times New Roman"/>
          <w:sz w:val="24"/>
          <w:szCs w:val="24"/>
          <w:lang w:val="en-US" w:eastAsia="en-CA"/>
        </w:rPr>
        <w:t>provincial and Pan</w:t>
      </w:r>
      <w:r w:rsidR="0046354D">
        <w:rPr>
          <w:rFonts w:eastAsia="Times New Roman" w:cs="Times New Roman"/>
          <w:sz w:val="24"/>
          <w:szCs w:val="24"/>
          <w:lang w:val="en-US" w:eastAsia="en-CA"/>
        </w:rPr>
        <w:t>-</w:t>
      </w:r>
      <w:r w:rsidR="00AC23DC">
        <w:rPr>
          <w:rFonts w:eastAsia="Times New Roman" w:cs="Times New Roman"/>
          <w:sz w:val="24"/>
          <w:szCs w:val="24"/>
          <w:lang w:val="en-US" w:eastAsia="en-CA"/>
        </w:rPr>
        <w:t>Canadian reports.</w:t>
      </w:r>
      <w:r w:rsidR="00A2305B">
        <w:rPr>
          <w:rFonts w:eastAsia="Times New Roman" w:cs="Times New Roman"/>
          <w:sz w:val="24"/>
          <w:szCs w:val="24"/>
          <w:lang w:val="en-US" w:eastAsia="en-CA"/>
        </w:rPr>
        <w:t xml:space="preserve">  </w:t>
      </w:r>
      <w:r w:rsidR="00133EFB" w:rsidRPr="00D45D0F">
        <w:rPr>
          <w:sz w:val="24"/>
          <w:szCs w:val="24"/>
          <w:lang w:val="en-US"/>
        </w:rPr>
        <w:t>While the concern applies to the sta</w:t>
      </w:r>
      <w:r w:rsidR="003E01FB" w:rsidRPr="00D45D0F">
        <w:rPr>
          <w:sz w:val="24"/>
          <w:szCs w:val="24"/>
          <w:lang w:val="en-US"/>
        </w:rPr>
        <w:t>t</w:t>
      </w:r>
      <w:r w:rsidR="00133EFB" w:rsidRPr="00D45D0F">
        <w:rPr>
          <w:sz w:val="24"/>
          <w:szCs w:val="24"/>
          <w:lang w:val="en-US"/>
        </w:rPr>
        <w:t>e of education gener</w:t>
      </w:r>
      <w:r w:rsidR="003E01FB" w:rsidRPr="00D45D0F">
        <w:rPr>
          <w:sz w:val="24"/>
          <w:szCs w:val="24"/>
          <w:lang w:val="en-US"/>
        </w:rPr>
        <w:t xml:space="preserve">ally, this paper limits itself </w:t>
      </w:r>
      <w:r w:rsidR="00133EFB" w:rsidRPr="00D45D0F">
        <w:rPr>
          <w:sz w:val="24"/>
          <w:szCs w:val="24"/>
          <w:lang w:val="en-US"/>
        </w:rPr>
        <w:t xml:space="preserve">to the field of mathematics.  </w:t>
      </w:r>
    </w:p>
    <w:p w:rsidR="00A2305B" w:rsidRDefault="00A2305B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</w:p>
    <w:p w:rsidR="00ED66E7" w:rsidRPr="00D45D0F" w:rsidRDefault="00E944A5" w:rsidP="00ED66E7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Educational services are delivered in a variety of ways including</w:t>
      </w:r>
      <w:r w:rsidR="00A2305B">
        <w:rPr>
          <w:rFonts w:eastAsia="Times New Roman" w:cs="Arial"/>
          <w:color w:val="000000"/>
          <w:sz w:val="24"/>
          <w:szCs w:val="24"/>
          <w:lang w:eastAsia="en-CA"/>
        </w:rPr>
        <w:t>:</w:t>
      </w:r>
    </w:p>
    <w:p w:rsidR="003D4A8A" w:rsidRDefault="003D4A8A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Families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 xml:space="preserve"> in the home</w:t>
      </w:r>
    </w:p>
    <w:p w:rsidR="00ED66E7" w:rsidRPr="00D45D0F" w:rsidRDefault="00E944A5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Direct delivery by t</w:t>
      </w:r>
      <w:r w:rsidR="00ED66E7" w:rsidRPr="00D45D0F">
        <w:rPr>
          <w:rFonts w:eastAsia="Times New Roman" w:cs="Arial"/>
          <w:color w:val="000000"/>
          <w:sz w:val="24"/>
          <w:szCs w:val="24"/>
          <w:lang w:eastAsia="en-CA"/>
        </w:rPr>
        <w:t>he Department of Education</w:t>
      </w:r>
      <w:r w:rsidR="00A2305B">
        <w:rPr>
          <w:rFonts w:eastAsia="Times New Roman" w:cs="Arial"/>
          <w:color w:val="000000"/>
          <w:sz w:val="24"/>
          <w:szCs w:val="24"/>
          <w:lang w:eastAsia="en-CA"/>
        </w:rPr>
        <w:t>, Early Learning</w:t>
      </w:r>
      <w:r w:rsidR="00ED66E7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and Culture 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through </w:t>
      </w:r>
      <w:r w:rsidR="00ED66E7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the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>public-school</w:t>
      </w:r>
      <w:r w:rsidR="00ED66E7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system   </w:t>
      </w:r>
    </w:p>
    <w:p w:rsidR="00ED66E7" w:rsidRPr="00D45D0F" w:rsidRDefault="00ED66E7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>The Department of Work</w:t>
      </w:r>
      <w:r w:rsidR="00A2305B">
        <w:rPr>
          <w:rFonts w:eastAsia="Times New Roman" w:cs="Arial"/>
          <w:color w:val="000000"/>
          <w:sz w:val="24"/>
          <w:szCs w:val="24"/>
          <w:lang w:eastAsia="en-CA"/>
        </w:rPr>
        <w:t xml:space="preserve">force and Advanced </w:t>
      </w:r>
      <w:r w:rsidR="003D4A8A">
        <w:rPr>
          <w:rFonts w:eastAsia="Times New Roman" w:cs="Arial"/>
          <w:color w:val="000000"/>
          <w:sz w:val="24"/>
          <w:szCs w:val="24"/>
          <w:lang w:eastAsia="en-CA"/>
        </w:rPr>
        <w:t xml:space="preserve">Learning 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>through grants and contracts</w:t>
      </w: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</w:p>
    <w:p w:rsidR="00ED66E7" w:rsidRPr="00D45D0F" w:rsidRDefault="00ED66E7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Postsecondary institutions  </w:t>
      </w:r>
    </w:p>
    <w:p w:rsidR="00ED66E7" w:rsidRPr="00D45D0F" w:rsidRDefault="00ED66E7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Private schools </w:t>
      </w:r>
      <w:r w:rsidR="003D4A8A">
        <w:rPr>
          <w:rFonts w:eastAsia="Times New Roman" w:cs="Arial"/>
          <w:color w:val="000000"/>
          <w:sz w:val="24"/>
          <w:szCs w:val="24"/>
          <w:lang w:eastAsia="en-CA"/>
        </w:rPr>
        <w:t>and colleges</w:t>
      </w: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</w:p>
    <w:p w:rsidR="00ED66E7" w:rsidRPr="00D45D0F" w:rsidRDefault="00ED66E7" w:rsidP="00ED66E7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>Tutors, educational consultants,</w:t>
      </w:r>
      <w:r w:rsidR="003D4A8A">
        <w:rPr>
          <w:rFonts w:eastAsia="Times New Roman" w:cs="Arial"/>
          <w:color w:val="000000"/>
          <w:sz w:val="24"/>
          <w:szCs w:val="24"/>
          <w:lang w:eastAsia="en-CA"/>
        </w:rPr>
        <w:t xml:space="preserve"> NGO’s</w:t>
      </w:r>
      <w:r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  <w:r w:rsidR="003D4A8A">
        <w:rPr>
          <w:rFonts w:eastAsia="Times New Roman" w:cs="Arial"/>
          <w:color w:val="000000"/>
          <w:sz w:val="24"/>
          <w:szCs w:val="24"/>
          <w:lang w:eastAsia="en-CA"/>
        </w:rPr>
        <w:t>and associations</w:t>
      </w:r>
    </w:p>
    <w:p w:rsidR="00ED66E7" w:rsidRDefault="003D4A8A" w:rsidP="003D4A8A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Employer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>s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and employee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>s and relat</w:t>
      </w:r>
      <w:r w:rsidR="00CE0D01">
        <w:rPr>
          <w:rFonts w:eastAsia="Times New Roman" w:cs="Arial"/>
          <w:color w:val="000000"/>
          <w:sz w:val="24"/>
          <w:szCs w:val="24"/>
          <w:lang w:eastAsia="en-CA"/>
        </w:rPr>
        <w:t>e</w:t>
      </w:r>
      <w:r w:rsidR="00E944A5">
        <w:rPr>
          <w:rFonts w:eastAsia="Times New Roman" w:cs="Arial"/>
          <w:color w:val="000000"/>
          <w:sz w:val="24"/>
          <w:szCs w:val="24"/>
          <w:lang w:eastAsia="en-CA"/>
        </w:rPr>
        <w:t>d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associations </w:t>
      </w:r>
    </w:p>
    <w:p w:rsidR="00E944A5" w:rsidRPr="003D4A8A" w:rsidRDefault="00CE0D01" w:rsidP="003D4A8A">
      <w:pPr>
        <w:pStyle w:val="ListParagraph"/>
        <w:numPr>
          <w:ilvl w:val="0"/>
          <w:numId w:val="16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Individuals enrolling and paying a fee</w:t>
      </w:r>
    </w:p>
    <w:p w:rsidR="00C745A6" w:rsidRPr="00D45D0F" w:rsidRDefault="00C745A6" w:rsidP="00C745A6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eastAsia="en-CA"/>
        </w:rPr>
      </w:pPr>
    </w:p>
    <w:p w:rsidR="00C745A6" w:rsidRPr="00D45D0F" w:rsidRDefault="008608EE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Given the </w:t>
      </w:r>
      <w:r w:rsidR="00CE0D01">
        <w:rPr>
          <w:rFonts w:eastAsia="Times New Roman" w:cs="Arial"/>
          <w:color w:val="000000"/>
          <w:sz w:val="24"/>
          <w:szCs w:val="24"/>
          <w:lang w:eastAsia="en-CA"/>
        </w:rPr>
        <w:t>above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, it is not surprising that coordination and communication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 xml:space="preserve">is 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>an issue.  In fact, the Council of Ministers of Education, (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CMEC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)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drew attention to the issue of educational “transition” 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in a press statement on July 7, 2016 in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which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 they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highlight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 their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 xml:space="preserve">concern, </w:t>
      </w:r>
      <w:r w:rsidR="00D131FA" w:rsidRPr="00D45D0F">
        <w:rPr>
          <w:rFonts w:eastAsia="Times New Roman" w:cs="Arial"/>
          <w:color w:val="000000"/>
          <w:sz w:val="24"/>
          <w:szCs w:val="24"/>
          <w:lang w:eastAsia="en-CA"/>
        </w:rPr>
        <w:t>a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concern that is shared by many educators, employers, certification agencies and the community at large.  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>Our review of the matter suggests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>that</w:t>
      </w:r>
      <w:r w:rsid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 transition issues likely arise from:</w:t>
      </w:r>
    </w:p>
    <w:p w:rsidR="0060107E" w:rsidRDefault="00A0003B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Number and v</w:t>
      </w:r>
      <w:r w:rsidR="0060107E" w:rsidRPr="0060107E">
        <w:rPr>
          <w:rFonts w:eastAsia="Times New Roman" w:cs="Arial"/>
          <w:color w:val="000000"/>
          <w:sz w:val="24"/>
          <w:szCs w:val="24"/>
          <w:lang w:eastAsia="en-CA"/>
        </w:rPr>
        <w:t>ariety of agencies involved in a Province</w:t>
      </w:r>
    </w:p>
    <w:p w:rsidR="0060107E" w:rsidRDefault="0060107E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lastRenderedPageBreak/>
        <w:t xml:space="preserve">Differing foundations </w:t>
      </w:r>
      <w:r w:rsidR="00A0003B">
        <w:rPr>
          <w:rFonts w:eastAsia="Times New Roman" w:cs="Arial"/>
          <w:color w:val="000000"/>
          <w:sz w:val="24"/>
          <w:szCs w:val="24"/>
          <w:lang w:eastAsia="en-CA"/>
        </w:rPr>
        <w:t xml:space="preserve">on which 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curriculum </w:t>
      </w:r>
      <w:r w:rsidR="00A0003B">
        <w:rPr>
          <w:rFonts w:eastAsia="Times New Roman" w:cs="Arial"/>
          <w:color w:val="000000"/>
          <w:sz w:val="24"/>
          <w:szCs w:val="24"/>
          <w:lang w:eastAsia="en-CA"/>
        </w:rPr>
        <w:t xml:space="preserve">is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 xml:space="preserve">developed </w:t>
      </w:r>
      <w:r w:rsidR="00D131FA" w:rsidRPr="0060107E">
        <w:rPr>
          <w:rFonts w:eastAsia="Times New Roman" w:cs="Arial"/>
          <w:color w:val="000000"/>
          <w:sz w:val="24"/>
          <w:szCs w:val="24"/>
          <w:lang w:eastAsia="en-CA"/>
        </w:rPr>
        <w:t>-</w:t>
      </w:r>
      <w:r w:rsidR="00C745A6" w:rsidRPr="0060107E">
        <w:rPr>
          <w:rFonts w:eastAsia="Times New Roman" w:cs="Arial"/>
          <w:color w:val="000000"/>
          <w:sz w:val="24"/>
          <w:szCs w:val="24"/>
          <w:lang w:eastAsia="en-CA"/>
        </w:rPr>
        <w:t xml:space="preserve"> skills, competencies or outcomes</w:t>
      </w:r>
    </w:p>
    <w:p w:rsidR="00CE0D01" w:rsidRDefault="00C745A6" w:rsidP="004B4D0B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CE0D01">
        <w:rPr>
          <w:rFonts w:eastAsia="Times New Roman" w:cs="Arial"/>
          <w:color w:val="000000"/>
          <w:sz w:val="24"/>
          <w:szCs w:val="24"/>
          <w:lang w:eastAsia="en-CA"/>
        </w:rPr>
        <w:t xml:space="preserve">Absence of a </w:t>
      </w:r>
      <w:r w:rsidR="00A0003B" w:rsidRPr="00CE0D01">
        <w:rPr>
          <w:rFonts w:eastAsia="Times New Roman" w:cs="Arial"/>
          <w:color w:val="000000"/>
          <w:sz w:val="24"/>
          <w:szCs w:val="24"/>
          <w:lang w:eastAsia="en-CA"/>
        </w:rPr>
        <w:t xml:space="preserve">common </w:t>
      </w:r>
      <w:r w:rsidR="00CE0D01" w:rsidRPr="00CE0D01">
        <w:rPr>
          <w:rFonts w:eastAsia="Times New Roman" w:cs="Arial"/>
          <w:color w:val="000000"/>
          <w:sz w:val="24"/>
          <w:szCs w:val="24"/>
          <w:lang w:eastAsia="en-CA"/>
        </w:rPr>
        <w:t>curriculum framework</w:t>
      </w:r>
    </w:p>
    <w:p w:rsidR="00D35D6F" w:rsidRPr="00CE0D01" w:rsidRDefault="00CE0D01" w:rsidP="004B4D0B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The appr</w:t>
      </w:r>
      <w:r w:rsidR="0060107E" w:rsidRPr="00CE0D01">
        <w:rPr>
          <w:rFonts w:eastAsia="Times New Roman" w:cs="Arial"/>
          <w:color w:val="000000"/>
          <w:sz w:val="24"/>
          <w:szCs w:val="24"/>
          <w:lang w:eastAsia="en-CA"/>
        </w:rPr>
        <w:t>oach to defining levels of achievement</w:t>
      </w:r>
      <w:r w:rsidR="00D35D6F" w:rsidRPr="00CE0D01">
        <w:rPr>
          <w:rFonts w:eastAsia="Times New Roman" w:cs="Arial"/>
          <w:color w:val="000000"/>
          <w:sz w:val="24"/>
          <w:szCs w:val="24"/>
          <w:lang w:eastAsia="en-CA"/>
        </w:rPr>
        <w:t>.</w:t>
      </w:r>
    </w:p>
    <w:p w:rsidR="00D35D6F" w:rsidRDefault="00D35D6F" w:rsidP="00EF312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Differing assessment criteria</w:t>
      </w:r>
    </w:p>
    <w:p w:rsidR="00D35D6F" w:rsidRDefault="00D35D6F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Absence of a common rating scale</w:t>
      </w:r>
    </w:p>
    <w:p w:rsidR="00D35D6F" w:rsidRDefault="00A0003B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Large n</w:t>
      </w:r>
      <w:r w:rsidR="00D35D6F" w:rsidRPr="00D35D6F">
        <w:rPr>
          <w:rFonts w:eastAsia="Times New Roman" w:cs="Arial"/>
          <w:color w:val="000000"/>
          <w:sz w:val="24"/>
          <w:szCs w:val="24"/>
          <w:lang w:eastAsia="en-CA"/>
        </w:rPr>
        <w:t>umber of people engaged in the assessment process</w:t>
      </w:r>
    </w:p>
    <w:p w:rsidR="00D35D6F" w:rsidRDefault="00C745A6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35D6F">
        <w:rPr>
          <w:rFonts w:eastAsia="Times New Roman" w:cs="Arial"/>
          <w:color w:val="000000"/>
          <w:sz w:val="24"/>
          <w:szCs w:val="24"/>
          <w:lang w:eastAsia="en-CA"/>
        </w:rPr>
        <w:t>Potential for conflict when teachers also grade</w:t>
      </w:r>
    </w:p>
    <w:p w:rsidR="00D35D6F" w:rsidRDefault="00C745A6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35D6F">
        <w:rPr>
          <w:rFonts w:eastAsia="Times New Roman" w:cs="Arial"/>
          <w:color w:val="000000"/>
          <w:sz w:val="24"/>
          <w:szCs w:val="24"/>
          <w:lang w:eastAsia="en-CA"/>
        </w:rPr>
        <w:t>Limited, if any, consultation between and among those who teach</w:t>
      </w:r>
      <w:r w:rsidR="00D35D6F">
        <w:rPr>
          <w:rFonts w:eastAsia="Times New Roman" w:cs="Arial"/>
          <w:color w:val="000000"/>
          <w:sz w:val="24"/>
          <w:szCs w:val="24"/>
          <w:lang w:eastAsia="en-CA"/>
        </w:rPr>
        <w:t xml:space="preserve"> at different levels</w:t>
      </w:r>
    </w:p>
    <w:p w:rsidR="00D35D6F" w:rsidRDefault="00D35D6F" w:rsidP="00EF312D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35D6F">
        <w:rPr>
          <w:rFonts w:eastAsia="Times New Roman" w:cs="Arial"/>
          <w:color w:val="000000"/>
          <w:sz w:val="24"/>
          <w:szCs w:val="24"/>
          <w:lang w:eastAsia="en-CA"/>
        </w:rPr>
        <w:t>Limited representation on advisory committees</w:t>
      </w:r>
    </w:p>
    <w:p w:rsidR="00D35D6F" w:rsidRDefault="00C745A6" w:rsidP="00C745A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 w:rsidRPr="00D35D6F">
        <w:rPr>
          <w:rFonts w:eastAsia="Times New Roman" w:cs="Arial"/>
          <w:color w:val="000000"/>
          <w:sz w:val="24"/>
          <w:szCs w:val="24"/>
          <w:lang w:eastAsia="en-CA"/>
        </w:rPr>
        <w:t>Mixed messages about entry requirements from postsecondary institutions</w:t>
      </w:r>
    </w:p>
    <w:p w:rsidR="00A0003B" w:rsidRDefault="00A0003B" w:rsidP="00C745A6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eastAsia="en-CA"/>
        </w:rPr>
      </w:pPr>
    </w:p>
    <w:p w:rsidR="00C745A6" w:rsidRPr="00D45D0F" w:rsidRDefault="00C745A6" w:rsidP="00C745A6">
      <w:pPr>
        <w:spacing w:after="0" w:line="240" w:lineRule="auto"/>
        <w:rPr>
          <w:rFonts w:eastAsia="Times New Roman" w:cs="Arial"/>
          <w:b/>
          <w:color w:val="000000"/>
          <w:sz w:val="24"/>
          <w:szCs w:val="24"/>
          <w:lang w:eastAsia="en-CA"/>
        </w:rPr>
      </w:pPr>
      <w:r w:rsidRPr="00D45D0F">
        <w:rPr>
          <w:rFonts w:eastAsia="Times New Roman" w:cs="Arial"/>
          <w:b/>
          <w:color w:val="000000"/>
          <w:sz w:val="24"/>
          <w:szCs w:val="24"/>
          <w:lang w:eastAsia="en-CA"/>
        </w:rPr>
        <w:t xml:space="preserve">MATH </w:t>
      </w:r>
      <w:r w:rsidR="00A0003B">
        <w:rPr>
          <w:rFonts w:eastAsia="Times New Roman" w:cs="Arial"/>
          <w:b/>
          <w:color w:val="000000"/>
          <w:sz w:val="24"/>
          <w:szCs w:val="24"/>
          <w:lang w:eastAsia="en-CA"/>
        </w:rPr>
        <w:t>INSTRUCTION</w:t>
      </w:r>
    </w:p>
    <w:p w:rsidR="00C745A6" w:rsidRDefault="00A0003B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Math in</w:t>
      </w:r>
      <w:r w:rsidR="002D63D2">
        <w:rPr>
          <w:rFonts w:eastAsia="Times New Roman" w:cs="Arial"/>
          <w:color w:val="000000"/>
          <w:sz w:val="24"/>
          <w:szCs w:val="24"/>
          <w:lang w:eastAsia="en-CA"/>
        </w:rPr>
        <w:t>struction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PEI is based on the conventional structure: arithmetic, algebra, geometry, trigonometry, calculus, probability and statistics</w:t>
      </w:r>
      <w:r w:rsidR="007D123C">
        <w:rPr>
          <w:rFonts w:eastAsia="Times New Roman" w:cs="Arial"/>
          <w:color w:val="000000"/>
          <w:sz w:val="24"/>
          <w:szCs w:val="24"/>
          <w:lang w:eastAsia="en-CA"/>
        </w:rPr>
        <w:t xml:space="preserve"> and is 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provided </w:t>
      </w:r>
      <w:r w:rsidR="007D123C">
        <w:rPr>
          <w:rFonts w:eastAsia="Times New Roman" w:cs="Arial"/>
          <w:color w:val="000000"/>
          <w:sz w:val="24"/>
          <w:szCs w:val="24"/>
          <w:lang w:eastAsia="en-CA"/>
        </w:rPr>
        <w:t>a</w:t>
      </w:r>
      <w:r>
        <w:rPr>
          <w:rFonts w:eastAsia="Times New Roman" w:cs="Arial"/>
          <w:color w:val="000000"/>
          <w:sz w:val="24"/>
          <w:szCs w:val="24"/>
          <w:lang w:eastAsia="en-CA"/>
        </w:rPr>
        <w:t>t all grade</w:t>
      </w:r>
      <w:r w:rsidR="007D123C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  <w:r>
        <w:rPr>
          <w:rFonts w:eastAsia="Times New Roman" w:cs="Arial"/>
          <w:color w:val="000000"/>
          <w:sz w:val="24"/>
          <w:szCs w:val="24"/>
          <w:lang w:eastAsia="en-CA"/>
        </w:rPr>
        <w:t>levels</w:t>
      </w:r>
      <w:r w:rsidR="007D123C">
        <w:rPr>
          <w:rFonts w:eastAsia="Times New Roman" w:cs="Arial"/>
          <w:color w:val="000000"/>
          <w:sz w:val="24"/>
          <w:szCs w:val="24"/>
          <w:lang w:eastAsia="en-CA"/>
        </w:rPr>
        <w:t>; its goal, as stated in t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he PEI Curriculum Guide for Grade 9 mathematics </w:t>
      </w:r>
      <w:r w:rsidR="007D123C">
        <w:rPr>
          <w:rFonts w:eastAsia="Times New Roman" w:cs="Arial"/>
          <w:color w:val="000000"/>
          <w:sz w:val="24"/>
          <w:szCs w:val="24"/>
          <w:lang w:eastAsia="en-CA"/>
        </w:rPr>
        <w:t xml:space="preserve">is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for students to “become mathematically literate adults”.  It is an achievable goal, at least for most students</w:t>
      </w:r>
      <w:r w:rsidR="002D63D2">
        <w:rPr>
          <w:rFonts w:eastAsia="Times New Roman" w:cs="Arial"/>
          <w:color w:val="000000"/>
          <w:sz w:val="24"/>
          <w:szCs w:val="24"/>
          <w:lang w:eastAsia="en-CA"/>
        </w:rPr>
        <w:t>.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 </w:t>
      </w:r>
    </w:p>
    <w:p w:rsidR="00D131FA" w:rsidRPr="00D45D0F" w:rsidRDefault="00D131FA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</w:p>
    <w:p w:rsidR="00C745A6" w:rsidRPr="00D45D0F" w:rsidRDefault="0070730F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Not all math providers start from the same base; </w:t>
      </w:r>
      <w:r w:rsidR="00BD2C9A">
        <w:rPr>
          <w:rFonts w:eastAsia="Times New Roman" w:cs="Arial"/>
          <w:color w:val="000000"/>
          <w:sz w:val="24"/>
          <w:szCs w:val="24"/>
          <w:lang w:eastAsia="en-CA"/>
        </w:rPr>
        <w:t>t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he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>public-school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system use a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Curriculum Based Outcomes</w:t>
      </w:r>
      <w:r w:rsidR="00B33108">
        <w:rPr>
          <w:rFonts w:eastAsia="Times New Roman" w:cs="Arial"/>
          <w:color w:val="000000"/>
          <w:sz w:val="24"/>
          <w:szCs w:val="24"/>
          <w:lang w:eastAsia="en-CA"/>
        </w:rPr>
        <w:t xml:space="preserve"> model</w:t>
      </w:r>
      <w:r w:rsidR="008C6CCB">
        <w:rPr>
          <w:rFonts w:eastAsia="Times New Roman" w:cs="Arial"/>
          <w:color w:val="000000"/>
          <w:sz w:val="24"/>
          <w:szCs w:val="24"/>
          <w:lang w:eastAsia="en-CA"/>
        </w:rPr>
        <w:t xml:space="preserve"> developed under The Canada North West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>Protocol</w:t>
      </w:r>
      <w:r w:rsidR="009E602F">
        <w:rPr>
          <w:rFonts w:eastAsia="Times New Roman" w:cs="Arial"/>
          <w:color w:val="000000"/>
          <w:sz w:val="24"/>
          <w:szCs w:val="24"/>
          <w:lang w:eastAsia="en-CA"/>
        </w:rPr>
        <w:t xml:space="preserve"> the same curriculum is used </w:t>
      </w:r>
      <w:r w:rsidR="00D131FA">
        <w:rPr>
          <w:rFonts w:eastAsia="Times New Roman" w:cs="Arial"/>
          <w:color w:val="000000"/>
          <w:sz w:val="24"/>
          <w:szCs w:val="24"/>
          <w:lang w:eastAsia="en-CA"/>
        </w:rPr>
        <w:t>in several</w:t>
      </w:r>
      <w:r w:rsidR="009E602F">
        <w:rPr>
          <w:rFonts w:eastAsia="Times New Roman" w:cs="Arial"/>
          <w:color w:val="000000"/>
          <w:sz w:val="24"/>
          <w:szCs w:val="24"/>
          <w:lang w:eastAsia="en-CA"/>
        </w:rPr>
        <w:t xml:space="preserve"> other Provin</w:t>
      </w:r>
      <w:r w:rsidR="00C64C2B">
        <w:rPr>
          <w:rFonts w:eastAsia="Times New Roman" w:cs="Arial"/>
          <w:color w:val="000000"/>
          <w:sz w:val="24"/>
          <w:szCs w:val="24"/>
          <w:lang w:eastAsia="en-CA"/>
        </w:rPr>
        <w:t>c</w:t>
      </w:r>
      <w:r w:rsidR="009E602F">
        <w:rPr>
          <w:rFonts w:eastAsia="Times New Roman" w:cs="Arial"/>
          <w:color w:val="000000"/>
          <w:sz w:val="24"/>
          <w:szCs w:val="24"/>
          <w:lang w:eastAsia="en-CA"/>
        </w:rPr>
        <w:t>es</w:t>
      </w:r>
      <w:r w:rsidR="00C64C2B">
        <w:rPr>
          <w:rFonts w:eastAsia="Times New Roman" w:cs="Arial"/>
          <w:color w:val="000000"/>
          <w:sz w:val="24"/>
          <w:szCs w:val="24"/>
          <w:lang w:eastAsia="en-CA"/>
        </w:rPr>
        <w:t>.  P</w:t>
      </w:r>
      <w:r w:rsidR="00BD2C9A">
        <w:rPr>
          <w:rFonts w:eastAsia="Times New Roman" w:cs="Arial"/>
          <w:color w:val="000000"/>
          <w:sz w:val="24"/>
          <w:szCs w:val="24"/>
          <w:lang w:eastAsia="en-CA"/>
        </w:rPr>
        <w:t>ost secondary institutions tend to</w:t>
      </w:r>
      <w:r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  <w:r w:rsidR="00B33108">
        <w:rPr>
          <w:rFonts w:eastAsia="Times New Roman" w:cs="Arial"/>
          <w:color w:val="000000"/>
          <w:sz w:val="24"/>
          <w:szCs w:val="24"/>
          <w:lang w:eastAsia="en-CA"/>
        </w:rPr>
        <w:t xml:space="preserve">use a more traditional curriculum model although more and more </w:t>
      </w:r>
      <w:r w:rsidR="00BD2C9A">
        <w:rPr>
          <w:rFonts w:eastAsia="Times New Roman" w:cs="Arial"/>
          <w:color w:val="000000"/>
          <w:sz w:val="24"/>
          <w:szCs w:val="24"/>
          <w:lang w:eastAsia="en-CA"/>
        </w:rPr>
        <w:t xml:space="preserve">they are </w:t>
      </w:r>
      <w:r w:rsidR="00B33108">
        <w:rPr>
          <w:rFonts w:eastAsia="Times New Roman" w:cs="Arial"/>
          <w:color w:val="000000"/>
          <w:sz w:val="24"/>
          <w:szCs w:val="24"/>
          <w:lang w:eastAsia="en-CA"/>
        </w:rPr>
        <w:t>turning to competencies</w:t>
      </w:r>
      <w:r w:rsidR="00BD2C9A">
        <w:rPr>
          <w:rFonts w:eastAsia="Times New Roman" w:cs="Arial"/>
          <w:color w:val="000000"/>
          <w:sz w:val="24"/>
          <w:szCs w:val="24"/>
          <w:lang w:eastAsia="en-CA"/>
        </w:rPr>
        <w:t xml:space="preserve">. </w:t>
      </w:r>
      <w:r w:rsidR="008C6CCB">
        <w:rPr>
          <w:rFonts w:eastAsia="Times New Roman" w:cs="Arial"/>
          <w:color w:val="000000"/>
          <w:sz w:val="24"/>
          <w:szCs w:val="24"/>
          <w:lang w:eastAsia="en-CA"/>
        </w:rPr>
        <w:t xml:space="preserve"> T</w:t>
      </w:r>
      <w:r w:rsidR="00B33108">
        <w:rPr>
          <w:rFonts w:eastAsia="Times New Roman" w:cs="Arial"/>
          <w:color w:val="000000"/>
          <w:sz w:val="24"/>
          <w:szCs w:val="24"/>
          <w:lang w:eastAsia="en-CA"/>
        </w:rPr>
        <w:t xml:space="preserve">he US literature </w:t>
      </w:r>
      <w:r w:rsidR="008C6CCB">
        <w:rPr>
          <w:rFonts w:eastAsia="Times New Roman" w:cs="Arial"/>
          <w:color w:val="000000"/>
          <w:sz w:val="24"/>
          <w:szCs w:val="24"/>
          <w:lang w:eastAsia="en-CA"/>
        </w:rPr>
        <w:t xml:space="preserve">is witnessing a major swing to competencies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>with the best known likely being Common Core State Standards</w:t>
      </w:r>
      <w:r w:rsidR="008C6CCB">
        <w:rPr>
          <w:rFonts w:eastAsia="Times New Roman" w:cs="Arial"/>
          <w:color w:val="000000"/>
          <w:sz w:val="24"/>
          <w:szCs w:val="24"/>
          <w:lang w:eastAsia="en-CA"/>
        </w:rPr>
        <w:t xml:space="preserve">. 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 </w:t>
      </w:r>
      <w:r w:rsidR="008C6CCB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On the other side of the coin, “receivers” of students have a variety of math interests and needs </w:t>
      </w:r>
      <w:r w:rsidR="00C64C2B">
        <w:rPr>
          <w:rFonts w:eastAsia="Times New Roman" w:cs="Arial"/>
          <w:color w:val="000000"/>
          <w:sz w:val="24"/>
          <w:szCs w:val="24"/>
          <w:lang w:eastAsia="en-CA"/>
        </w:rPr>
        <w:t>not all of which are adequately documented.  The writer’s se</w:t>
      </w:r>
      <w:r w:rsidR="009C6004">
        <w:rPr>
          <w:rFonts w:eastAsia="Times New Roman" w:cs="Arial"/>
          <w:color w:val="000000"/>
          <w:sz w:val="24"/>
          <w:szCs w:val="24"/>
          <w:lang w:eastAsia="en-CA"/>
        </w:rPr>
        <w:t>arc</w:t>
      </w:r>
      <w:r w:rsidR="00C64C2B">
        <w:rPr>
          <w:rFonts w:eastAsia="Times New Roman" w:cs="Arial"/>
          <w:color w:val="000000"/>
          <w:sz w:val="24"/>
          <w:szCs w:val="24"/>
          <w:lang w:eastAsia="en-CA"/>
        </w:rPr>
        <w:t xml:space="preserve">h for </w:t>
      </w:r>
      <w:r w:rsidR="00CE0D01">
        <w:rPr>
          <w:rFonts w:eastAsia="Times New Roman" w:cs="Arial"/>
          <w:color w:val="000000"/>
          <w:sz w:val="24"/>
          <w:szCs w:val="24"/>
          <w:lang w:eastAsia="en-CA"/>
        </w:rPr>
        <w:t>list of skills common to all levels was not successful</w:t>
      </w:r>
      <w:r w:rsidR="00C64C2B">
        <w:rPr>
          <w:rFonts w:eastAsia="Times New Roman" w:cs="Arial"/>
          <w:color w:val="000000"/>
          <w:sz w:val="24"/>
          <w:szCs w:val="24"/>
          <w:lang w:eastAsia="en-CA"/>
        </w:rPr>
        <w:t>.</w:t>
      </w:r>
      <w:r w:rsidR="00C745A6" w:rsidRPr="00D45D0F">
        <w:rPr>
          <w:rFonts w:eastAsia="Times New Roman" w:cs="Arial"/>
          <w:color w:val="000000"/>
          <w:sz w:val="24"/>
          <w:szCs w:val="24"/>
          <w:lang w:eastAsia="en-CA"/>
        </w:rPr>
        <w:t xml:space="preserve"> </w:t>
      </w:r>
    </w:p>
    <w:p w:rsidR="007426B8" w:rsidRDefault="007426B8" w:rsidP="00ED66E7">
      <w:pPr>
        <w:spacing w:after="0" w:line="240" w:lineRule="auto"/>
        <w:rPr>
          <w:b/>
          <w:sz w:val="24"/>
          <w:szCs w:val="24"/>
        </w:rPr>
      </w:pPr>
    </w:p>
    <w:p w:rsidR="00C71875" w:rsidRDefault="00C71875" w:rsidP="00ED66E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Curriculum</w:t>
      </w:r>
      <w:r w:rsidR="00FC2A1B">
        <w:rPr>
          <w:sz w:val="24"/>
          <w:szCs w:val="24"/>
        </w:rPr>
        <w:t xml:space="preserve"> development involves laying out the education </w:t>
      </w:r>
      <w:r w:rsidR="00776CE9">
        <w:rPr>
          <w:sz w:val="24"/>
          <w:szCs w:val="24"/>
        </w:rPr>
        <w:t>“</w:t>
      </w:r>
      <w:r w:rsidR="00FC2A1B">
        <w:rPr>
          <w:sz w:val="24"/>
          <w:szCs w:val="24"/>
        </w:rPr>
        <w:t>course</w:t>
      </w:r>
      <w:r w:rsidR="00776CE9">
        <w:rPr>
          <w:sz w:val="24"/>
          <w:szCs w:val="24"/>
        </w:rPr>
        <w:t>”</w:t>
      </w:r>
      <w:r w:rsidR="00FC2A1B">
        <w:rPr>
          <w:sz w:val="24"/>
          <w:szCs w:val="24"/>
        </w:rPr>
        <w:t xml:space="preserve"> for student</w:t>
      </w:r>
      <w:r w:rsidR="00BE1ED8">
        <w:rPr>
          <w:sz w:val="24"/>
          <w:szCs w:val="24"/>
        </w:rPr>
        <w:t>s</w:t>
      </w:r>
      <w:r w:rsidR="00D5569A">
        <w:rPr>
          <w:sz w:val="24"/>
          <w:szCs w:val="24"/>
        </w:rPr>
        <w:t>,</w:t>
      </w:r>
      <w:r w:rsidR="00776CE9">
        <w:rPr>
          <w:sz w:val="24"/>
          <w:szCs w:val="24"/>
        </w:rPr>
        <w:t xml:space="preserve"> or more accurately, education </w:t>
      </w:r>
      <w:r w:rsidR="00FC2A1B">
        <w:rPr>
          <w:sz w:val="24"/>
          <w:szCs w:val="24"/>
        </w:rPr>
        <w:t xml:space="preserve">courses for students. It is a key component of </w:t>
      </w:r>
      <w:r>
        <w:rPr>
          <w:sz w:val="24"/>
          <w:szCs w:val="24"/>
        </w:rPr>
        <w:t>successful transition</w:t>
      </w:r>
      <w:r w:rsidR="00FC2A1B">
        <w:rPr>
          <w:sz w:val="24"/>
          <w:szCs w:val="24"/>
        </w:rPr>
        <w:t xml:space="preserve"> and involves four steps: </w:t>
      </w:r>
    </w:p>
    <w:p w:rsidR="00C71875" w:rsidRDefault="00FC2A1B" w:rsidP="00C71875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An </w:t>
      </w:r>
      <w:r w:rsidR="00BE1ED8">
        <w:rPr>
          <w:sz w:val="24"/>
          <w:szCs w:val="24"/>
        </w:rPr>
        <w:t>analysis/</w:t>
      </w:r>
      <w:r>
        <w:rPr>
          <w:sz w:val="24"/>
          <w:szCs w:val="24"/>
        </w:rPr>
        <w:t>description of the subject or field under consideration</w:t>
      </w:r>
    </w:p>
    <w:p w:rsidR="0018454C" w:rsidRDefault="00BE1ED8" w:rsidP="00C71875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Identification of skills required by learner to meet </w:t>
      </w:r>
      <w:r w:rsidR="00CE0D01">
        <w:rPr>
          <w:sz w:val="24"/>
          <w:szCs w:val="24"/>
        </w:rPr>
        <w:t xml:space="preserve">his or her </w:t>
      </w:r>
      <w:r>
        <w:rPr>
          <w:sz w:val="24"/>
          <w:szCs w:val="24"/>
        </w:rPr>
        <w:t xml:space="preserve">education </w:t>
      </w:r>
      <w:r w:rsidR="00D131FA">
        <w:rPr>
          <w:sz w:val="24"/>
          <w:szCs w:val="24"/>
        </w:rPr>
        <w:t>objective</w:t>
      </w:r>
      <w:r w:rsidR="00FC2A1B">
        <w:rPr>
          <w:sz w:val="24"/>
          <w:szCs w:val="24"/>
        </w:rPr>
        <w:t xml:space="preserve"> </w:t>
      </w:r>
    </w:p>
    <w:p w:rsidR="00C71875" w:rsidRDefault="008F51F5" w:rsidP="00C71875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Funding and education resources to support the student’s quest</w:t>
      </w:r>
    </w:p>
    <w:p w:rsidR="00C71875" w:rsidRDefault="00C71875" w:rsidP="00C71875">
      <w:pPr>
        <w:pStyle w:val="ListParagraph"/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Documentation/attestation</w:t>
      </w:r>
      <w:r w:rsidR="0018454C">
        <w:rPr>
          <w:sz w:val="24"/>
          <w:szCs w:val="24"/>
        </w:rPr>
        <w:t xml:space="preserve"> of what has been learned </w:t>
      </w:r>
    </w:p>
    <w:p w:rsidR="00C71875" w:rsidRPr="00C71875" w:rsidRDefault="00C71875" w:rsidP="00C71875">
      <w:pPr>
        <w:pStyle w:val="ListParagraph"/>
        <w:spacing w:after="0" w:line="240" w:lineRule="auto"/>
        <w:rPr>
          <w:sz w:val="24"/>
          <w:szCs w:val="24"/>
        </w:rPr>
      </w:pPr>
    </w:p>
    <w:p w:rsidR="00ED66E7" w:rsidRPr="0018454C" w:rsidRDefault="00ED66E7" w:rsidP="0018454C">
      <w:pPr>
        <w:spacing w:after="0" w:line="240" w:lineRule="auto"/>
        <w:rPr>
          <w:sz w:val="24"/>
          <w:szCs w:val="24"/>
        </w:rPr>
      </w:pPr>
      <w:r w:rsidRPr="0018454C">
        <w:rPr>
          <w:sz w:val="24"/>
          <w:szCs w:val="24"/>
        </w:rPr>
        <w:t xml:space="preserve">We believe that </w:t>
      </w:r>
      <w:r w:rsidR="009C6004" w:rsidRPr="0018454C">
        <w:rPr>
          <w:sz w:val="24"/>
          <w:szCs w:val="24"/>
        </w:rPr>
        <w:t xml:space="preserve">math instruction would benefit from </w:t>
      </w:r>
      <w:r w:rsidRPr="0018454C">
        <w:rPr>
          <w:sz w:val="24"/>
          <w:szCs w:val="24"/>
        </w:rPr>
        <w:t xml:space="preserve">a common set of underlying beliefs </w:t>
      </w:r>
      <w:r w:rsidR="009C6004" w:rsidRPr="0018454C">
        <w:rPr>
          <w:sz w:val="24"/>
          <w:szCs w:val="24"/>
        </w:rPr>
        <w:t>such as</w:t>
      </w:r>
      <w:r w:rsidRPr="0018454C">
        <w:rPr>
          <w:sz w:val="24"/>
          <w:szCs w:val="24"/>
        </w:rPr>
        <w:t xml:space="preserve">:  </w:t>
      </w:r>
    </w:p>
    <w:p w:rsidR="00ED66E7" w:rsidRPr="00D45D0F" w:rsidRDefault="00BE1ED8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 person’s pe</w:t>
      </w:r>
      <w:r w:rsidR="00ED66E7" w:rsidRPr="00D45D0F">
        <w:rPr>
          <w:sz w:val="24"/>
          <w:szCs w:val="24"/>
        </w:rPr>
        <w:t xml:space="preserve">rformance level </w:t>
      </w:r>
      <w:r>
        <w:rPr>
          <w:sz w:val="24"/>
          <w:szCs w:val="24"/>
        </w:rPr>
        <w:t>i</w:t>
      </w:r>
      <w:r w:rsidR="00ED66E7" w:rsidRPr="00D45D0F">
        <w:rPr>
          <w:sz w:val="24"/>
          <w:szCs w:val="24"/>
        </w:rPr>
        <w:t xml:space="preserve">n </w:t>
      </w:r>
      <w:r w:rsidR="009C6004">
        <w:rPr>
          <w:sz w:val="24"/>
          <w:szCs w:val="24"/>
        </w:rPr>
        <w:t xml:space="preserve">mathematics </w:t>
      </w:r>
      <w:r w:rsidR="00ED66E7" w:rsidRPr="00D45D0F">
        <w:rPr>
          <w:sz w:val="24"/>
          <w:szCs w:val="24"/>
        </w:rPr>
        <w:t xml:space="preserve">is determined by the nature and </w:t>
      </w:r>
      <w:r>
        <w:rPr>
          <w:sz w:val="24"/>
          <w:szCs w:val="24"/>
        </w:rPr>
        <w:t xml:space="preserve">extent </w:t>
      </w:r>
      <w:r w:rsidR="00ED66E7" w:rsidRPr="00D45D0F">
        <w:rPr>
          <w:sz w:val="24"/>
          <w:szCs w:val="24"/>
        </w:rPr>
        <w:t>of skills that a person can demonstrate, level of performance at which each skill can be demonstrated,</w:t>
      </w:r>
      <w:r w:rsidR="009C6004">
        <w:rPr>
          <w:sz w:val="24"/>
          <w:szCs w:val="24"/>
        </w:rPr>
        <w:t xml:space="preserve"> and the </w:t>
      </w:r>
      <w:r w:rsidR="00ED66E7" w:rsidRPr="00D45D0F">
        <w:rPr>
          <w:sz w:val="24"/>
          <w:szCs w:val="24"/>
        </w:rPr>
        <w:t xml:space="preserve">extent or degree of clustering.  </w:t>
      </w:r>
    </w:p>
    <w:p w:rsidR="00ED66E7" w:rsidRPr="00D45D0F" w:rsidRDefault="00ED66E7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Outcomes and competencies are not age related.</w:t>
      </w:r>
    </w:p>
    <w:p w:rsidR="00ED66E7" w:rsidRPr="00D45D0F" w:rsidRDefault="00ED66E7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Mandating those who teach to also “sort” constitutes a conflict of interest</w:t>
      </w:r>
    </w:p>
    <w:p w:rsidR="00ED66E7" w:rsidRPr="00D45D0F" w:rsidRDefault="00ED66E7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 xml:space="preserve">Bloom’s Taxonomy provides an appropriate basis for establishing levels of proficiency </w:t>
      </w:r>
    </w:p>
    <w:p w:rsidR="00ED66E7" w:rsidRPr="00D45D0F" w:rsidRDefault="00ED66E7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lastRenderedPageBreak/>
        <w:t>To the extent possible, outcomes, skills or competencies should be stated in terms that apply directly to learners and be part of a learner’s support material</w:t>
      </w:r>
    </w:p>
    <w:p w:rsidR="00ED66E7" w:rsidRPr="00D45D0F" w:rsidRDefault="00ED66E7" w:rsidP="00ED66E7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 xml:space="preserve">Alignment between competencies offered, </w:t>
      </w:r>
      <w:r w:rsidR="00BE1ED8">
        <w:rPr>
          <w:sz w:val="24"/>
          <w:szCs w:val="24"/>
        </w:rPr>
        <w:t xml:space="preserve">competencies </w:t>
      </w:r>
      <w:r w:rsidRPr="00D45D0F">
        <w:rPr>
          <w:sz w:val="24"/>
          <w:szCs w:val="24"/>
        </w:rPr>
        <w:t>studied, levels learned, levels</w:t>
      </w:r>
      <w:r w:rsidR="009C6004">
        <w:rPr>
          <w:sz w:val="24"/>
          <w:szCs w:val="24"/>
        </w:rPr>
        <w:t xml:space="preserve"> demonstrated, levels achieved</w:t>
      </w:r>
      <w:r w:rsidRPr="00D45D0F">
        <w:rPr>
          <w:sz w:val="24"/>
          <w:szCs w:val="24"/>
        </w:rPr>
        <w:t>, credentials awarded and qualifications acquired.</w:t>
      </w:r>
    </w:p>
    <w:p w:rsidR="00ED66E7" w:rsidRPr="00D45D0F" w:rsidRDefault="00ED66E7" w:rsidP="00722E78">
      <w:pPr>
        <w:spacing w:after="0" w:line="240" w:lineRule="auto"/>
        <w:rPr>
          <w:rFonts w:eastAsia="Times New Roman" w:cs="Times New Roman"/>
          <w:b/>
          <w:sz w:val="24"/>
          <w:szCs w:val="24"/>
          <w:lang w:val="en-US" w:eastAsia="en-CA"/>
        </w:rPr>
      </w:pPr>
    </w:p>
    <w:p w:rsidR="000831B7" w:rsidRPr="00D45D0F" w:rsidRDefault="000831B7" w:rsidP="00722E78">
      <w:pPr>
        <w:spacing w:after="0" w:line="240" w:lineRule="auto"/>
        <w:rPr>
          <w:rFonts w:eastAsia="Times New Roman" w:cs="Times New Roman"/>
          <w:b/>
          <w:sz w:val="24"/>
          <w:szCs w:val="24"/>
          <w:lang w:val="en-US" w:eastAsia="en-CA"/>
        </w:rPr>
      </w:pPr>
      <w:r w:rsidRPr="00D45D0F">
        <w:rPr>
          <w:rFonts w:eastAsia="Times New Roman" w:cs="Times New Roman"/>
          <w:b/>
          <w:sz w:val="24"/>
          <w:szCs w:val="24"/>
          <w:lang w:val="en-US" w:eastAsia="en-CA"/>
        </w:rPr>
        <w:t>Conclusions</w:t>
      </w:r>
    </w:p>
    <w:p w:rsidR="00AA77AD" w:rsidRPr="00D45D0F" w:rsidRDefault="008F51F5" w:rsidP="00AA77AD">
      <w:pPr>
        <w:spacing w:after="0" w:line="240" w:lineRule="auto"/>
        <w:rPr>
          <w:sz w:val="24"/>
          <w:szCs w:val="24"/>
        </w:rPr>
      </w:pPr>
      <w:r>
        <w:rPr>
          <w:rFonts w:eastAsia="Times New Roman" w:cs="Arial"/>
          <w:color w:val="000000"/>
          <w:sz w:val="24"/>
          <w:szCs w:val="24"/>
          <w:lang w:eastAsia="en-CA"/>
        </w:rPr>
        <w:t>It is our view that issues in math education arise from:</w:t>
      </w:r>
    </w:p>
    <w:p w:rsidR="00AA77AD" w:rsidRPr="00D45D0F" w:rsidRDefault="008F51F5" w:rsidP="00AA77AD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</w:t>
      </w:r>
      <w:r w:rsidR="007C186E" w:rsidRPr="00D45D0F">
        <w:rPr>
          <w:sz w:val="24"/>
          <w:szCs w:val="24"/>
        </w:rPr>
        <w:t>n i</w:t>
      </w:r>
      <w:r w:rsidR="00AA77AD" w:rsidRPr="00D45D0F">
        <w:rPr>
          <w:sz w:val="24"/>
          <w:szCs w:val="24"/>
        </w:rPr>
        <w:t xml:space="preserve">nconsistency in the way </w:t>
      </w:r>
      <w:r w:rsidR="007C186E" w:rsidRPr="00D45D0F">
        <w:rPr>
          <w:sz w:val="24"/>
          <w:szCs w:val="24"/>
        </w:rPr>
        <w:t xml:space="preserve">content </w:t>
      </w:r>
      <w:r>
        <w:rPr>
          <w:sz w:val="24"/>
          <w:szCs w:val="24"/>
        </w:rPr>
        <w:t>is developed</w:t>
      </w:r>
      <w:r w:rsidR="00AA77AD" w:rsidRPr="00D45D0F">
        <w:rPr>
          <w:sz w:val="24"/>
          <w:szCs w:val="24"/>
        </w:rPr>
        <w:t xml:space="preserve"> - skills, competencies or outcomes</w:t>
      </w:r>
    </w:p>
    <w:p w:rsidR="00AA77AD" w:rsidRPr="00D45D0F" w:rsidRDefault="007C186E" w:rsidP="00AA77AD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 xml:space="preserve">Confusion about levels of achievement </w:t>
      </w:r>
    </w:p>
    <w:p w:rsidR="00AA77AD" w:rsidRPr="00D45D0F" w:rsidRDefault="007C186E" w:rsidP="00AA77AD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Lack</w:t>
      </w:r>
      <w:r w:rsidR="008F51F5">
        <w:rPr>
          <w:sz w:val="24"/>
          <w:szCs w:val="24"/>
        </w:rPr>
        <w:t xml:space="preserve"> of </w:t>
      </w:r>
      <w:r w:rsidR="00AA77AD" w:rsidRPr="00D45D0F">
        <w:rPr>
          <w:sz w:val="24"/>
          <w:szCs w:val="24"/>
        </w:rPr>
        <w:t xml:space="preserve">common </w:t>
      </w:r>
      <w:r w:rsidRPr="00D45D0F">
        <w:rPr>
          <w:sz w:val="24"/>
          <w:szCs w:val="24"/>
        </w:rPr>
        <w:t xml:space="preserve">assessment criteria </w:t>
      </w:r>
    </w:p>
    <w:p w:rsidR="00AA77AD" w:rsidRPr="00D45D0F" w:rsidRDefault="00A64EF0" w:rsidP="00AA77AD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Reliability of m</w:t>
      </w:r>
      <w:r w:rsidR="00AA77AD" w:rsidRPr="00D45D0F">
        <w:rPr>
          <w:sz w:val="24"/>
          <w:szCs w:val="24"/>
        </w:rPr>
        <w:t xml:space="preserve">ath assessments and reporting </w:t>
      </w:r>
    </w:p>
    <w:p w:rsidR="00AA77AD" w:rsidRPr="00D45D0F" w:rsidRDefault="00AA77AD" w:rsidP="00AA77AD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Potential for conflict when teachers also grade</w:t>
      </w:r>
    </w:p>
    <w:p w:rsidR="00AA77AD" w:rsidRPr="00D45D0F" w:rsidRDefault="00AA77AD" w:rsidP="003E01FB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 w:rsidRPr="00D45D0F">
        <w:rPr>
          <w:sz w:val="24"/>
          <w:szCs w:val="24"/>
        </w:rPr>
        <w:t>Limited</w:t>
      </w:r>
      <w:r w:rsidR="003E01FB" w:rsidRPr="00D45D0F">
        <w:rPr>
          <w:sz w:val="24"/>
          <w:szCs w:val="24"/>
        </w:rPr>
        <w:t xml:space="preserve"> communication </w:t>
      </w:r>
      <w:r w:rsidRPr="00D45D0F">
        <w:rPr>
          <w:sz w:val="24"/>
          <w:szCs w:val="24"/>
        </w:rPr>
        <w:t>between and among those who teach</w:t>
      </w:r>
      <w:r w:rsidR="003E01FB" w:rsidRPr="00D45D0F">
        <w:rPr>
          <w:sz w:val="24"/>
          <w:szCs w:val="24"/>
        </w:rPr>
        <w:t xml:space="preserve"> and between those who hire the product of our teaching.</w:t>
      </w:r>
    </w:p>
    <w:p w:rsidR="00050FDD" w:rsidRPr="00D45D0F" w:rsidRDefault="008F51F5" w:rsidP="003E01FB">
      <w:pPr>
        <w:pStyle w:val="ListParagraph"/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Level of alignment throughout the system</w:t>
      </w:r>
    </w:p>
    <w:p w:rsidR="00AA77AD" w:rsidRPr="00D45D0F" w:rsidRDefault="00AA77AD" w:rsidP="00AA77AD">
      <w:pPr>
        <w:spacing w:after="0" w:line="240" w:lineRule="auto"/>
        <w:rPr>
          <w:sz w:val="24"/>
          <w:szCs w:val="24"/>
        </w:rPr>
      </w:pPr>
    </w:p>
    <w:p w:rsidR="00AA77AD" w:rsidRPr="00D45D0F" w:rsidRDefault="00AA77AD" w:rsidP="00AA77AD">
      <w:pPr>
        <w:spacing w:after="0" w:line="240" w:lineRule="auto"/>
        <w:rPr>
          <w:rFonts w:eastAsia="Times New Roman" w:cs="Arial"/>
          <w:b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/>
          <w:bCs/>
          <w:sz w:val="24"/>
          <w:szCs w:val="24"/>
          <w:bdr w:val="none" w:sz="0" w:space="0" w:color="auto" w:frame="1"/>
        </w:rPr>
        <w:t>Recommendations:</w:t>
      </w:r>
    </w:p>
    <w:p w:rsidR="00AA77AD" w:rsidRPr="00D45D0F" w:rsidRDefault="00A64EF0" w:rsidP="00AA77AD">
      <w:p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Education 20/20 Inc. </w:t>
      </w:r>
      <w:r w:rsidR="00AA77AD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recommend</w:t>
      </w: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s that Prince </w:t>
      </w:r>
      <w:r w:rsidR="00AA77AD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Edward Island:</w:t>
      </w:r>
    </w:p>
    <w:p w:rsidR="00050FDD" w:rsidRPr="00D45D0F" w:rsidRDefault="00050FDD" w:rsidP="00AA77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Engage stakeholders in </w:t>
      </w:r>
      <w:r w:rsidR="00D131FA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a pilot</w:t>
      </w:r>
      <w:r w:rsidR="00D131FA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 project in one math sector – arithmetic.</w:t>
      </w:r>
    </w:p>
    <w:p w:rsidR="00AA77AD" w:rsidRPr="00D45D0F" w:rsidRDefault="00AA77AD" w:rsidP="00AA77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Adopt competencies as a basis for curriculum development</w:t>
      </w:r>
    </w:p>
    <w:p w:rsidR="00AA77AD" w:rsidRPr="00D45D0F" w:rsidRDefault="00497DCB" w:rsidP="00AA77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Issue an </w:t>
      </w:r>
      <w:r w:rsidR="00ED66E7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independently developed </w:t>
      </w: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analys</w:t>
      </w:r>
      <w:r w:rsidR="00D131FA">
        <w:rPr>
          <w:rFonts w:eastAsia="Times New Roman" w:cs="Arial"/>
          <w:bCs/>
          <w:sz w:val="24"/>
          <w:szCs w:val="24"/>
          <w:bdr w:val="none" w:sz="0" w:space="0" w:color="auto" w:frame="1"/>
        </w:rPr>
        <w:t>i</w:t>
      </w: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s of </w:t>
      </w:r>
      <w:r w:rsidR="00AA77AD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math competencies</w:t>
      </w:r>
      <w:r w:rsidR="00ED66E7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 </w:t>
      </w:r>
      <w:r w:rsidR="00AA77AD"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for use in the Island education system</w:t>
      </w:r>
    </w:p>
    <w:p w:rsidR="00ED66E7" w:rsidRPr="00D45D0F" w:rsidRDefault="00ED66E7" w:rsidP="00AA77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Adopt a standard list of assessment criteria</w:t>
      </w:r>
    </w:p>
    <w:p w:rsidR="00AA77AD" w:rsidRPr="00D45D0F" w:rsidRDefault="00ED66E7" w:rsidP="00AA77AD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>Adopt a common rating scale</w:t>
      </w:r>
    </w:p>
    <w:p w:rsidR="00BE1ED8" w:rsidRDefault="00AA77AD" w:rsidP="00BE1ED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D45D0F">
        <w:rPr>
          <w:rFonts w:eastAsia="Times New Roman" w:cs="Arial"/>
          <w:bCs/>
          <w:sz w:val="24"/>
          <w:szCs w:val="24"/>
          <w:bdr w:val="none" w:sz="0" w:space="0" w:color="auto" w:frame="1"/>
        </w:rPr>
        <w:t xml:space="preserve">Report student achievement in terms of competencies demonstrated  </w:t>
      </w:r>
    </w:p>
    <w:p w:rsidR="00BE1ED8" w:rsidRPr="00BE1ED8" w:rsidRDefault="00C745A6" w:rsidP="00BE1ED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BE1ED8">
        <w:rPr>
          <w:rFonts w:eastAsia="Times New Roman" w:cs="Arial"/>
          <w:color w:val="000000"/>
          <w:sz w:val="24"/>
          <w:szCs w:val="24"/>
          <w:lang w:eastAsia="en-CA"/>
        </w:rPr>
        <w:t>Establish an ongoing advisory committee of providers and users</w:t>
      </w:r>
    </w:p>
    <w:p w:rsidR="00BE1ED8" w:rsidRPr="00BE1ED8" w:rsidRDefault="00497DCB" w:rsidP="00BE1ED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BE1ED8">
        <w:rPr>
          <w:rFonts w:eastAsia="Times New Roman" w:cs="Arial"/>
          <w:color w:val="000000"/>
          <w:sz w:val="24"/>
          <w:szCs w:val="24"/>
          <w:lang w:eastAsia="en-CA"/>
        </w:rPr>
        <w:t>Organize ab a</w:t>
      </w:r>
      <w:r w:rsidR="00C745A6" w:rsidRPr="00BE1ED8">
        <w:rPr>
          <w:rFonts w:eastAsia="Times New Roman" w:cs="Arial"/>
          <w:color w:val="000000"/>
          <w:sz w:val="24"/>
          <w:szCs w:val="24"/>
          <w:lang w:eastAsia="en-CA"/>
        </w:rPr>
        <w:t xml:space="preserve">nnual professional </w:t>
      </w:r>
      <w:r w:rsidRPr="00BE1ED8">
        <w:rPr>
          <w:rFonts w:eastAsia="Times New Roman" w:cs="Arial"/>
          <w:color w:val="000000"/>
          <w:sz w:val="24"/>
          <w:szCs w:val="24"/>
          <w:lang w:eastAsia="en-CA"/>
        </w:rPr>
        <w:t xml:space="preserve">event </w:t>
      </w:r>
      <w:r w:rsidR="00C745A6" w:rsidRPr="00BE1ED8">
        <w:rPr>
          <w:rFonts w:eastAsia="Times New Roman" w:cs="Arial"/>
          <w:color w:val="000000"/>
          <w:sz w:val="24"/>
          <w:szCs w:val="24"/>
          <w:lang w:eastAsia="en-CA"/>
        </w:rPr>
        <w:t>for math teachers at all levels</w:t>
      </w:r>
    </w:p>
    <w:p w:rsidR="00C745A6" w:rsidRPr="00BE1ED8" w:rsidRDefault="00497DCB" w:rsidP="00BE1ED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Arial"/>
          <w:bCs/>
          <w:sz w:val="24"/>
          <w:szCs w:val="24"/>
          <w:bdr w:val="none" w:sz="0" w:space="0" w:color="auto" w:frame="1"/>
        </w:rPr>
      </w:pPr>
      <w:r w:rsidRPr="00BE1ED8">
        <w:rPr>
          <w:rFonts w:eastAsia="Times New Roman" w:cs="Arial"/>
          <w:color w:val="000000"/>
          <w:sz w:val="24"/>
          <w:szCs w:val="24"/>
          <w:lang w:eastAsia="en-CA"/>
        </w:rPr>
        <w:t>Make instructional resource material available throughout the system</w:t>
      </w:r>
    </w:p>
    <w:p w:rsidR="00C745A6" w:rsidRPr="00D45D0F" w:rsidRDefault="00C745A6" w:rsidP="00C745A6">
      <w:pPr>
        <w:spacing w:after="0" w:line="240" w:lineRule="auto"/>
        <w:rPr>
          <w:rFonts w:eastAsia="Times New Roman" w:cs="Arial"/>
          <w:color w:val="000000"/>
          <w:sz w:val="24"/>
          <w:szCs w:val="24"/>
          <w:lang w:eastAsia="en-CA"/>
        </w:rPr>
      </w:pPr>
    </w:p>
    <w:p w:rsidR="00050FDD" w:rsidRPr="00D45D0F" w:rsidRDefault="00050FDD" w:rsidP="00E654BE">
      <w:pPr>
        <w:spacing w:after="0" w:line="240" w:lineRule="auto"/>
        <w:rPr>
          <w:sz w:val="24"/>
          <w:szCs w:val="24"/>
          <w:lang w:val="en-US"/>
        </w:rPr>
      </w:pPr>
      <w:r w:rsidRPr="00D45D0F">
        <w:rPr>
          <w:b/>
          <w:sz w:val="24"/>
          <w:szCs w:val="24"/>
          <w:lang w:val="en-US"/>
        </w:rPr>
        <w:t>Benefits</w:t>
      </w:r>
      <w:r w:rsidR="00497DCB" w:rsidRPr="00D45D0F">
        <w:rPr>
          <w:b/>
          <w:sz w:val="24"/>
          <w:szCs w:val="24"/>
          <w:lang w:val="en-US"/>
        </w:rPr>
        <w:t>:</w:t>
      </w:r>
    </w:p>
    <w:p w:rsidR="00050FDD" w:rsidRPr="00D45D0F" w:rsidRDefault="008F51F5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Broaden the base of r</w:t>
      </w:r>
      <w:r w:rsidR="00222A9A">
        <w:rPr>
          <w:sz w:val="24"/>
          <w:szCs w:val="24"/>
          <w:lang w:val="en-US"/>
        </w:rPr>
        <w:t>e</w:t>
      </w:r>
      <w:r>
        <w:rPr>
          <w:sz w:val="24"/>
          <w:szCs w:val="24"/>
          <w:lang w:val="en-US"/>
        </w:rPr>
        <w:t>source materials</w:t>
      </w:r>
    </w:p>
    <w:p w:rsidR="00050FDD" w:rsidRPr="00D45D0F" w:rsidRDefault="00050FDD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 w:rsidRPr="00D45D0F">
        <w:rPr>
          <w:sz w:val="24"/>
          <w:szCs w:val="24"/>
          <w:lang w:val="en-US"/>
        </w:rPr>
        <w:t>Reduce</w:t>
      </w:r>
      <w:r w:rsidR="00ED656D">
        <w:rPr>
          <w:sz w:val="24"/>
          <w:szCs w:val="24"/>
          <w:lang w:val="en-US"/>
        </w:rPr>
        <w:t>s</w:t>
      </w:r>
      <w:r w:rsidRPr="00D45D0F">
        <w:rPr>
          <w:sz w:val="24"/>
          <w:szCs w:val="24"/>
          <w:lang w:val="en-US"/>
        </w:rPr>
        <w:t xml:space="preserve"> cost</w:t>
      </w:r>
    </w:p>
    <w:p w:rsidR="00050FDD" w:rsidRPr="00D45D0F" w:rsidRDefault="00050FDD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 w:rsidRPr="00D45D0F">
        <w:rPr>
          <w:sz w:val="24"/>
          <w:szCs w:val="24"/>
          <w:lang w:val="en-US"/>
        </w:rPr>
        <w:t>More consistent interpretation</w:t>
      </w:r>
    </w:p>
    <w:p w:rsidR="00050FDD" w:rsidRPr="00D45D0F" w:rsidRDefault="00050FDD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 w:rsidRPr="00D45D0F">
        <w:rPr>
          <w:sz w:val="24"/>
          <w:szCs w:val="24"/>
          <w:lang w:val="en-US"/>
        </w:rPr>
        <w:t>Increased accoun</w:t>
      </w:r>
      <w:r w:rsidR="00C745A6" w:rsidRPr="00D45D0F">
        <w:rPr>
          <w:sz w:val="24"/>
          <w:szCs w:val="24"/>
          <w:lang w:val="en-US"/>
        </w:rPr>
        <w:t>t</w:t>
      </w:r>
      <w:r w:rsidRPr="00D45D0F">
        <w:rPr>
          <w:sz w:val="24"/>
          <w:szCs w:val="24"/>
          <w:lang w:val="en-US"/>
        </w:rPr>
        <w:t>ability</w:t>
      </w:r>
    </w:p>
    <w:p w:rsidR="00050FDD" w:rsidRPr="00D45D0F" w:rsidRDefault="00C745A6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 w:rsidRPr="00D45D0F">
        <w:rPr>
          <w:sz w:val="24"/>
          <w:szCs w:val="24"/>
          <w:lang w:val="en-US"/>
        </w:rPr>
        <w:t>Eases transition</w:t>
      </w:r>
    </w:p>
    <w:p w:rsidR="00C745A6" w:rsidRPr="00D45D0F" w:rsidRDefault="00C745A6" w:rsidP="00050FDD">
      <w:pPr>
        <w:pStyle w:val="ListParagraph"/>
        <w:numPr>
          <w:ilvl w:val="0"/>
          <w:numId w:val="17"/>
        </w:numPr>
        <w:spacing w:after="0" w:line="240" w:lineRule="auto"/>
        <w:rPr>
          <w:sz w:val="24"/>
          <w:szCs w:val="24"/>
          <w:lang w:val="en-US"/>
        </w:rPr>
      </w:pPr>
      <w:r w:rsidRPr="00D45D0F">
        <w:rPr>
          <w:sz w:val="24"/>
          <w:szCs w:val="24"/>
          <w:lang w:val="en-US"/>
        </w:rPr>
        <w:t>Improves communication</w:t>
      </w:r>
    </w:p>
    <w:p w:rsidR="00C745A6" w:rsidRPr="00D45D0F" w:rsidRDefault="00C745A6" w:rsidP="00ED656D">
      <w:pPr>
        <w:pStyle w:val="ListParagraph"/>
        <w:spacing w:after="0" w:line="240" w:lineRule="auto"/>
        <w:rPr>
          <w:b/>
          <w:sz w:val="24"/>
          <w:szCs w:val="24"/>
          <w:lang w:val="en-US"/>
        </w:rPr>
      </w:pPr>
    </w:p>
    <w:p w:rsidR="00050FDD" w:rsidRPr="00D45D0F" w:rsidRDefault="00050FDD" w:rsidP="00E654BE">
      <w:pPr>
        <w:spacing w:after="0" w:line="240" w:lineRule="auto"/>
        <w:rPr>
          <w:sz w:val="24"/>
          <w:szCs w:val="24"/>
          <w:lang w:val="en-US"/>
        </w:rPr>
      </w:pPr>
    </w:p>
    <w:p w:rsidR="0008023F" w:rsidRDefault="0008023F" w:rsidP="00A065ED">
      <w:pPr>
        <w:spacing w:after="0" w:line="240" w:lineRule="auto"/>
        <w:rPr>
          <w:sz w:val="24"/>
          <w:szCs w:val="24"/>
          <w:lang w:val="en-US"/>
        </w:rPr>
      </w:pPr>
    </w:p>
    <w:sectPr w:rsidR="0008023F" w:rsidSect="00541F58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E48" w:rsidRDefault="00797E48" w:rsidP="007237E9">
      <w:pPr>
        <w:spacing w:after="0" w:line="240" w:lineRule="auto"/>
      </w:pPr>
      <w:r>
        <w:separator/>
      </w:r>
    </w:p>
  </w:endnote>
  <w:endnote w:type="continuationSeparator" w:id="0">
    <w:p w:rsidR="00797E48" w:rsidRDefault="00797E48" w:rsidP="0072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6291265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F312D" w:rsidRDefault="00EF312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71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F312D" w:rsidRDefault="00EF3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E48" w:rsidRDefault="00797E48" w:rsidP="007237E9">
      <w:pPr>
        <w:spacing w:after="0" w:line="240" w:lineRule="auto"/>
      </w:pPr>
      <w:r>
        <w:separator/>
      </w:r>
    </w:p>
  </w:footnote>
  <w:footnote w:type="continuationSeparator" w:id="0">
    <w:p w:rsidR="00797E48" w:rsidRDefault="00797E48" w:rsidP="0072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52506036"/>
      <w:docPartObj>
        <w:docPartGallery w:val="Watermarks"/>
        <w:docPartUnique/>
      </w:docPartObj>
    </w:sdtPr>
    <w:sdtEndPr/>
    <w:sdtContent>
      <w:p w:rsidR="00EF312D" w:rsidRDefault="00797E48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B76A31"/>
    <w:multiLevelType w:val="hybridMultilevel"/>
    <w:tmpl w:val="321262A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E471C4"/>
    <w:multiLevelType w:val="hybridMultilevel"/>
    <w:tmpl w:val="95765C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7C160C"/>
    <w:multiLevelType w:val="hybridMultilevel"/>
    <w:tmpl w:val="E3EA2E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F151F"/>
    <w:multiLevelType w:val="hybridMultilevel"/>
    <w:tmpl w:val="EB9EB0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36084A"/>
    <w:multiLevelType w:val="hybridMultilevel"/>
    <w:tmpl w:val="41F2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B208D"/>
    <w:multiLevelType w:val="hybridMultilevel"/>
    <w:tmpl w:val="DF123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00CDB"/>
    <w:multiLevelType w:val="hybridMultilevel"/>
    <w:tmpl w:val="C476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5E3359"/>
    <w:multiLevelType w:val="hybridMultilevel"/>
    <w:tmpl w:val="2CAA0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510D5"/>
    <w:multiLevelType w:val="hybridMultilevel"/>
    <w:tmpl w:val="CA906C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247D1E"/>
    <w:multiLevelType w:val="hybridMultilevel"/>
    <w:tmpl w:val="7B0614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215250"/>
    <w:multiLevelType w:val="hybridMultilevel"/>
    <w:tmpl w:val="2D406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110B4"/>
    <w:multiLevelType w:val="hybridMultilevel"/>
    <w:tmpl w:val="0A2824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35384"/>
    <w:multiLevelType w:val="hybridMultilevel"/>
    <w:tmpl w:val="79DEDC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5450F8"/>
    <w:multiLevelType w:val="hybridMultilevel"/>
    <w:tmpl w:val="93CA4B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BA06D9"/>
    <w:multiLevelType w:val="hybridMultilevel"/>
    <w:tmpl w:val="E5082210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71F511A8"/>
    <w:multiLevelType w:val="hybridMultilevel"/>
    <w:tmpl w:val="018827DC"/>
    <w:lvl w:ilvl="0" w:tplc="1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72B1483D"/>
    <w:multiLevelType w:val="hybridMultilevel"/>
    <w:tmpl w:val="0C0A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880844"/>
    <w:multiLevelType w:val="hybridMultilevel"/>
    <w:tmpl w:val="78C21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16"/>
  </w:num>
  <w:num w:numId="4">
    <w:abstractNumId w:val="14"/>
  </w:num>
  <w:num w:numId="5">
    <w:abstractNumId w:val="13"/>
  </w:num>
  <w:num w:numId="6">
    <w:abstractNumId w:val="8"/>
  </w:num>
  <w:num w:numId="7">
    <w:abstractNumId w:val="1"/>
  </w:num>
  <w:num w:numId="8">
    <w:abstractNumId w:val="2"/>
  </w:num>
  <w:num w:numId="9">
    <w:abstractNumId w:val="15"/>
  </w:num>
  <w:num w:numId="10">
    <w:abstractNumId w:val="4"/>
  </w:num>
  <w:num w:numId="11">
    <w:abstractNumId w:val="9"/>
  </w:num>
  <w:num w:numId="12">
    <w:abstractNumId w:val="11"/>
  </w:num>
  <w:num w:numId="13">
    <w:abstractNumId w:val="5"/>
  </w:num>
  <w:num w:numId="14">
    <w:abstractNumId w:val="12"/>
  </w:num>
  <w:num w:numId="15">
    <w:abstractNumId w:val="3"/>
  </w:num>
  <w:num w:numId="16">
    <w:abstractNumId w:val="7"/>
  </w:num>
  <w:num w:numId="17">
    <w:abstractNumId w:val="6"/>
  </w:num>
  <w:num w:numId="18">
    <w:abstractNumId w:val="18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FFE"/>
    <w:rsid w:val="000064A9"/>
    <w:rsid w:val="00043645"/>
    <w:rsid w:val="000456F5"/>
    <w:rsid w:val="00050FDD"/>
    <w:rsid w:val="000614C6"/>
    <w:rsid w:val="00062D4E"/>
    <w:rsid w:val="000703B9"/>
    <w:rsid w:val="0008023F"/>
    <w:rsid w:val="000831B7"/>
    <w:rsid w:val="000A0717"/>
    <w:rsid w:val="000D3E4B"/>
    <w:rsid w:val="000D3FCB"/>
    <w:rsid w:val="001061A7"/>
    <w:rsid w:val="001141C8"/>
    <w:rsid w:val="0011542E"/>
    <w:rsid w:val="00133DA1"/>
    <w:rsid w:val="00133EFB"/>
    <w:rsid w:val="00140B4A"/>
    <w:rsid w:val="0015150C"/>
    <w:rsid w:val="0018454C"/>
    <w:rsid w:val="001B1178"/>
    <w:rsid w:val="001D08BF"/>
    <w:rsid w:val="001F5025"/>
    <w:rsid w:val="002018D3"/>
    <w:rsid w:val="00202574"/>
    <w:rsid w:val="00222A9A"/>
    <w:rsid w:val="00226C31"/>
    <w:rsid w:val="0026225B"/>
    <w:rsid w:val="00280FF5"/>
    <w:rsid w:val="002C6558"/>
    <w:rsid w:val="002D63D2"/>
    <w:rsid w:val="0030181E"/>
    <w:rsid w:val="00303B4B"/>
    <w:rsid w:val="0032280A"/>
    <w:rsid w:val="00327FCC"/>
    <w:rsid w:val="0033049B"/>
    <w:rsid w:val="00331768"/>
    <w:rsid w:val="00342CF8"/>
    <w:rsid w:val="003544B4"/>
    <w:rsid w:val="0036334B"/>
    <w:rsid w:val="00371F53"/>
    <w:rsid w:val="00381FFE"/>
    <w:rsid w:val="003D4A8A"/>
    <w:rsid w:val="003E01FB"/>
    <w:rsid w:val="004048DE"/>
    <w:rsid w:val="004107B5"/>
    <w:rsid w:val="00435E4D"/>
    <w:rsid w:val="00441A95"/>
    <w:rsid w:val="00442004"/>
    <w:rsid w:val="00445CB9"/>
    <w:rsid w:val="0046354D"/>
    <w:rsid w:val="0047714B"/>
    <w:rsid w:val="00497DCB"/>
    <w:rsid w:val="004A360C"/>
    <w:rsid w:val="004A49EF"/>
    <w:rsid w:val="004F77B9"/>
    <w:rsid w:val="005044CB"/>
    <w:rsid w:val="00541F58"/>
    <w:rsid w:val="005536B3"/>
    <w:rsid w:val="0056284B"/>
    <w:rsid w:val="00565D70"/>
    <w:rsid w:val="00573CC4"/>
    <w:rsid w:val="0060107E"/>
    <w:rsid w:val="00673B42"/>
    <w:rsid w:val="00676089"/>
    <w:rsid w:val="006831D9"/>
    <w:rsid w:val="0069372B"/>
    <w:rsid w:val="006D33EC"/>
    <w:rsid w:val="00701A66"/>
    <w:rsid w:val="0070730F"/>
    <w:rsid w:val="00722E78"/>
    <w:rsid w:val="007237E9"/>
    <w:rsid w:val="00725FA4"/>
    <w:rsid w:val="007363FA"/>
    <w:rsid w:val="007426B8"/>
    <w:rsid w:val="00743B11"/>
    <w:rsid w:val="00776CE9"/>
    <w:rsid w:val="00797E48"/>
    <w:rsid w:val="007A0F30"/>
    <w:rsid w:val="007C186E"/>
    <w:rsid w:val="007D123C"/>
    <w:rsid w:val="007D249E"/>
    <w:rsid w:val="007E58B0"/>
    <w:rsid w:val="00831547"/>
    <w:rsid w:val="00846DD7"/>
    <w:rsid w:val="00851AE6"/>
    <w:rsid w:val="008553B3"/>
    <w:rsid w:val="008608EE"/>
    <w:rsid w:val="0086311D"/>
    <w:rsid w:val="00864AB3"/>
    <w:rsid w:val="00871794"/>
    <w:rsid w:val="00873522"/>
    <w:rsid w:val="00874574"/>
    <w:rsid w:val="008C0265"/>
    <w:rsid w:val="008C6CCB"/>
    <w:rsid w:val="008E57CB"/>
    <w:rsid w:val="008F4463"/>
    <w:rsid w:val="008F51F5"/>
    <w:rsid w:val="00954918"/>
    <w:rsid w:val="009708D1"/>
    <w:rsid w:val="009C2F8F"/>
    <w:rsid w:val="009C370E"/>
    <w:rsid w:val="009C6004"/>
    <w:rsid w:val="009D5B32"/>
    <w:rsid w:val="009E1925"/>
    <w:rsid w:val="009E602F"/>
    <w:rsid w:val="009F3924"/>
    <w:rsid w:val="009F784E"/>
    <w:rsid w:val="00A0003B"/>
    <w:rsid w:val="00A03ACE"/>
    <w:rsid w:val="00A065ED"/>
    <w:rsid w:val="00A2305B"/>
    <w:rsid w:val="00A53DE5"/>
    <w:rsid w:val="00A64EF0"/>
    <w:rsid w:val="00A74359"/>
    <w:rsid w:val="00A75332"/>
    <w:rsid w:val="00A77565"/>
    <w:rsid w:val="00A84A1D"/>
    <w:rsid w:val="00AA1D44"/>
    <w:rsid w:val="00AA77AD"/>
    <w:rsid w:val="00AC23DC"/>
    <w:rsid w:val="00AC5D2E"/>
    <w:rsid w:val="00AC7BDA"/>
    <w:rsid w:val="00AD4F61"/>
    <w:rsid w:val="00B03C8E"/>
    <w:rsid w:val="00B33108"/>
    <w:rsid w:val="00B3756B"/>
    <w:rsid w:val="00B424E2"/>
    <w:rsid w:val="00B71F29"/>
    <w:rsid w:val="00BC42D1"/>
    <w:rsid w:val="00BD2C9A"/>
    <w:rsid w:val="00BE1ED8"/>
    <w:rsid w:val="00C06E12"/>
    <w:rsid w:val="00C118CA"/>
    <w:rsid w:val="00C12FF5"/>
    <w:rsid w:val="00C41B4B"/>
    <w:rsid w:val="00C64C2B"/>
    <w:rsid w:val="00C70525"/>
    <w:rsid w:val="00C71875"/>
    <w:rsid w:val="00C745A6"/>
    <w:rsid w:val="00CC65EE"/>
    <w:rsid w:val="00CE0D01"/>
    <w:rsid w:val="00CF197C"/>
    <w:rsid w:val="00D007CD"/>
    <w:rsid w:val="00D12999"/>
    <w:rsid w:val="00D131FA"/>
    <w:rsid w:val="00D3409A"/>
    <w:rsid w:val="00D35D6F"/>
    <w:rsid w:val="00D45D0F"/>
    <w:rsid w:val="00D4704B"/>
    <w:rsid w:val="00D5569A"/>
    <w:rsid w:val="00D56652"/>
    <w:rsid w:val="00D71434"/>
    <w:rsid w:val="00D74DAB"/>
    <w:rsid w:val="00D80D79"/>
    <w:rsid w:val="00D93E69"/>
    <w:rsid w:val="00DB3377"/>
    <w:rsid w:val="00DC21BA"/>
    <w:rsid w:val="00DC7C14"/>
    <w:rsid w:val="00E17516"/>
    <w:rsid w:val="00E31473"/>
    <w:rsid w:val="00E33AD5"/>
    <w:rsid w:val="00E47EAF"/>
    <w:rsid w:val="00E5789F"/>
    <w:rsid w:val="00E654BE"/>
    <w:rsid w:val="00E944A5"/>
    <w:rsid w:val="00EA094A"/>
    <w:rsid w:val="00EB1332"/>
    <w:rsid w:val="00ED2225"/>
    <w:rsid w:val="00ED656D"/>
    <w:rsid w:val="00ED66E7"/>
    <w:rsid w:val="00EE341D"/>
    <w:rsid w:val="00EE3508"/>
    <w:rsid w:val="00EF312D"/>
    <w:rsid w:val="00F028EC"/>
    <w:rsid w:val="00F07F51"/>
    <w:rsid w:val="00F110CC"/>
    <w:rsid w:val="00F17701"/>
    <w:rsid w:val="00F74CAB"/>
    <w:rsid w:val="00F87EBA"/>
    <w:rsid w:val="00F972C6"/>
    <w:rsid w:val="00FA68EC"/>
    <w:rsid w:val="00FC2A1B"/>
    <w:rsid w:val="00FF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A5DA6EED-B301-499F-AE99-D8C6BECE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48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1FF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1FF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17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7E9"/>
  </w:style>
  <w:style w:type="paragraph" w:styleId="Footer">
    <w:name w:val="footer"/>
    <w:basedOn w:val="Normal"/>
    <w:link w:val="FooterChar"/>
    <w:uiPriority w:val="99"/>
    <w:unhideWhenUsed/>
    <w:rsid w:val="007237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7E9"/>
  </w:style>
  <w:style w:type="character" w:styleId="UnresolvedMention">
    <w:name w:val="Unresolved Mention"/>
    <w:basedOn w:val="DefaultParagraphFont"/>
    <w:uiPriority w:val="99"/>
    <w:semiHidden/>
    <w:unhideWhenUsed/>
    <w:rsid w:val="0015150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35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6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9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A166B-FD48-4A29-A7CB-64CD2F9C8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980</Words>
  <Characters>5589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</cp:lastModifiedBy>
  <cp:revision>6</cp:revision>
  <cp:lastPrinted>2017-10-02T10:43:00Z</cp:lastPrinted>
  <dcterms:created xsi:type="dcterms:W3CDTF">2017-10-02T10:09:00Z</dcterms:created>
  <dcterms:modified xsi:type="dcterms:W3CDTF">2017-11-08T20:03:00Z</dcterms:modified>
</cp:coreProperties>
</file>