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438D" w:rsidRPr="00E05F59" w:rsidRDefault="00AE0822" w:rsidP="007B3D01">
      <w:pPr>
        <w:rPr>
          <w:rFonts w:eastAsia="Times New Roman" w:cstheme="minorHAnsi"/>
          <w:b/>
          <w:lang w:eastAsia="en-CA"/>
        </w:rPr>
      </w:pPr>
      <w:r>
        <w:rPr>
          <w:noProof/>
          <w:lang w:eastAsia="en-CA"/>
        </w:rPr>
        <w:drawing>
          <wp:inline distT="0" distB="0" distL="0" distR="0" wp14:anchorId="0AC81BBD" wp14:editId="39DCD18A">
            <wp:extent cx="5943600" cy="956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956945"/>
                    </a:xfrm>
                    <a:prstGeom prst="rect">
                      <a:avLst/>
                    </a:prstGeom>
                  </pic:spPr>
                </pic:pic>
              </a:graphicData>
            </a:graphic>
          </wp:inline>
        </w:drawing>
      </w:r>
    </w:p>
    <w:p w:rsidR="00E9438D" w:rsidRPr="00FB3FC0" w:rsidRDefault="00E9438D" w:rsidP="00475FE6">
      <w:pPr>
        <w:spacing w:after="0" w:line="240" w:lineRule="auto"/>
        <w:jc w:val="center"/>
        <w:outlineLvl w:val="0"/>
        <w:rPr>
          <w:rFonts w:eastAsia="Times New Roman" w:cstheme="minorHAnsi"/>
          <w:b/>
          <w:sz w:val="24"/>
          <w:szCs w:val="24"/>
          <w:lang w:eastAsia="en-CA"/>
        </w:rPr>
      </w:pPr>
      <w:r w:rsidRPr="00FB3FC0">
        <w:rPr>
          <w:rFonts w:eastAsia="Times New Roman" w:cstheme="minorHAnsi"/>
          <w:b/>
          <w:sz w:val="24"/>
          <w:szCs w:val="24"/>
          <w:lang w:eastAsia="en-CA"/>
        </w:rPr>
        <w:t xml:space="preserve">Excellence in Education Award </w:t>
      </w:r>
      <w:r w:rsidR="002835EC" w:rsidRPr="00FB3FC0">
        <w:rPr>
          <w:rFonts w:eastAsia="Times New Roman" w:cstheme="minorHAnsi"/>
          <w:b/>
          <w:sz w:val="24"/>
          <w:szCs w:val="24"/>
          <w:lang w:eastAsia="en-CA"/>
        </w:rPr>
        <w:t>–</w:t>
      </w:r>
      <w:r w:rsidRPr="00FB3FC0">
        <w:rPr>
          <w:rFonts w:eastAsia="Times New Roman" w:cstheme="minorHAnsi"/>
          <w:b/>
          <w:sz w:val="24"/>
          <w:szCs w:val="24"/>
          <w:lang w:eastAsia="en-CA"/>
        </w:rPr>
        <w:t xml:space="preserve"> 2015</w:t>
      </w:r>
    </w:p>
    <w:p w:rsidR="00E9438D" w:rsidRPr="00FB3FC0" w:rsidRDefault="00E9438D" w:rsidP="00475FE6">
      <w:pPr>
        <w:spacing w:after="0" w:line="240" w:lineRule="auto"/>
        <w:outlineLvl w:val="0"/>
        <w:rPr>
          <w:rFonts w:eastAsia="Times New Roman" w:cstheme="minorHAnsi"/>
          <w:lang w:eastAsia="en-CA"/>
        </w:rPr>
      </w:pPr>
    </w:p>
    <w:p w:rsidR="00E9438D" w:rsidRPr="00FB3FC0" w:rsidRDefault="00E9438D" w:rsidP="00475FE6">
      <w:pPr>
        <w:spacing w:after="0" w:line="240" w:lineRule="auto"/>
        <w:outlineLvl w:val="0"/>
        <w:rPr>
          <w:rFonts w:eastAsia="Times New Roman" w:cstheme="minorHAnsi"/>
          <w:b/>
          <w:lang w:eastAsia="en-CA"/>
        </w:rPr>
      </w:pPr>
      <w:r w:rsidRPr="00FB3FC0">
        <w:rPr>
          <w:rFonts w:eastAsia="Times New Roman" w:cstheme="minorHAnsi"/>
          <w:b/>
          <w:lang w:eastAsia="en-CA"/>
        </w:rPr>
        <w:t>BACKGROUND</w:t>
      </w:r>
    </w:p>
    <w:p w:rsidR="00E9438D" w:rsidRPr="00FB3FC0" w:rsidRDefault="00E9438D" w:rsidP="00475FE6">
      <w:pPr>
        <w:spacing w:after="0" w:line="240" w:lineRule="auto"/>
        <w:outlineLvl w:val="0"/>
        <w:rPr>
          <w:rFonts w:eastAsia="Times New Roman" w:cstheme="minorHAnsi"/>
          <w:lang w:eastAsia="en-CA"/>
        </w:rPr>
      </w:pPr>
    </w:p>
    <w:p w:rsidR="00E9438D" w:rsidRPr="00FB3FC0" w:rsidRDefault="00E9438D" w:rsidP="00475FE6">
      <w:pPr>
        <w:spacing w:after="0" w:line="240" w:lineRule="auto"/>
        <w:jc w:val="both"/>
        <w:rPr>
          <w:rFonts w:eastAsia="Times New Roman" w:cstheme="minorHAnsi"/>
          <w:lang w:eastAsia="en-CA"/>
        </w:rPr>
      </w:pPr>
      <w:r w:rsidRPr="00FB3FC0">
        <w:t xml:space="preserve">Our future as individuals and as communities depends to a large degree on the quality of our education.  </w:t>
      </w:r>
      <w:r w:rsidR="00A36D93">
        <w:t>P</w:t>
      </w:r>
      <w:r w:rsidRPr="00FB3FC0">
        <w:t xml:space="preserve">roviding a quality education should be the focus of </w:t>
      </w:r>
      <w:r w:rsidR="005463B9">
        <w:t xml:space="preserve">every </w:t>
      </w:r>
      <w:r w:rsidRPr="00FB3FC0">
        <w:t xml:space="preserve">government, </w:t>
      </w:r>
      <w:r w:rsidR="005463B9">
        <w:t>s</w:t>
      </w:r>
      <w:r w:rsidR="00A36D93">
        <w:t xml:space="preserve">upporting </w:t>
      </w:r>
      <w:r w:rsidRPr="00FB3FC0">
        <w:t>a quality education the objective of every teacher and school</w:t>
      </w:r>
      <w:r w:rsidR="005463B9">
        <w:t>,</w:t>
      </w:r>
      <w:r w:rsidR="00A36D93">
        <w:t xml:space="preserve"> and g</w:t>
      </w:r>
      <w:r w:rsidR="00A36D93" w:rsidRPr="00FB3FC0">
        <w:t>aining a quality education</w:t>
      </w:r>
      <w:r w:rsidR="005463B9">
        <w:t xml:space="preserve"> </w:t>
      </w:r>
      <w:r w:rsidR="00A36D93" w:rsidRPr="00FB3FC0">
        <w:t>a major focus of every citizen</w:t>
      </w:r>
      <w:r w:rsidR="00AE3372">
        <w:t>.</w:t>
      </w:r>
    </w:p>
    <w:p w:rsidR="00E9438D" w:rsidRPr="00FB3FC0" w:rsidRDefault="00E9438D" w:rsidP="00475FE6">
      <w:pPr>
        <w:spacing w:after="0" w:line="240" w:lineRule="auto"/>
        <w:outlineLvl w:val="0"/>
        <w:rPr>
          <w:rFonts w:eastAsia="Times New Roman" w:cstheme="minorHAnsi"/>
          <w:lang w:eastAsia="en-CA"/>
        </w:rPr>
      </w:pPr>
    </w:p>
    <w:p w:rsidR="00E9438D" w:rsidRPr="00FB3FC0" w:rsidRDefault="00E9438D" w:rsidP="00475FE6">
      <w:pPr>
        <w:spacing w:after="0" w:line="240" w:lineRule="auto"/>
        <w:outlineLvl w:val="0"/>
        <w:rPr>
          <w:rFonts w:cstheme="minorHAnsi"/>
          <w:bCs/>
          <w:color w:val="000000"/>
        </w:rPr>
      </w:pPr>
      <w:r w:rsidRPr="00FB3FC0">
        <w:rPr>
          <w:rFonts w:cstheme="minorHAnsi"/>
        </w:rPr>
        <w:t xml:space="preserve">Thanks to the generosity of an Island family, Education 20/20 Inc. has established an awards program as a mechanism to call attention </w:t>
      </w:r>
      <w:r w:rsidR="00A36D93">
        <w:rPr>
          <w:rFonts w:cstheme="minorHAnsi"/>
        </w:rPr>
        <w:t xml:space="preserve">of </w:t>
      </w:r>
      <w:r w:rsidRPr="00FB3FC0">
        <w:rPr>
          <w:rFonts w:cstheme="minorHAnsi"/>
        </w:rPr>
        <w:t xml:space="preserve">the public to important characteristics of effective schools and to provide </w:t>
      </w:r>
      <w:r w:rsidR="007B3D01" w:rsidRPr="00FB3FC0">
        <w:rPr>
          <w:rFonts w:cstheme="minorHAnsi"/>
        </w:rPr>
        <w:t xml:space="preserve">recognition </w:t>
      </w:r>
      <w:r w:rsidRPr="00FB3FC0">
        <w:rPr>
          <w:rFonts w:cstheme="minorHAnsi"/>
        </w:rPr>
        <w:t>to schools for their efforts to implement them.  The focus of the award is on engagement</w:t>
      </w:r>
      <w:r w:rsidR="007B3D01" w:rsidRPr="00FB3FC0">
        <w:rPr>
          <w:rFonts w:cstheme="minorHAnsi"/>
        </w:rPr>
        <w:t xml:space="preserve"> for, as the National</w:t>
      </w:r>
      <w:r w:rsidRPr="00FB3FC0">
        <w:rPr>
          <w:rFonts w:cstheme="minorHAnsi"/>
        </w:rPr>
        <w:t xml:space="preserve"> </w:t>
      </w:r>
      <w:r w:rsidR="007B3D01" w:rsidRPr="00FB3FC0">
        <w:rPr>
          <w:rFonts w:cstheme="minorHAnsi"/>
        </w:rPr>
        <w:t>Parent Teacher Association points out</w:t>
      </w:r>
      <w:r w:rsidR="0091535D" w:rsidRPr="00FB3FC0">
        <w:rPr>
          <w:rFonts w:cstheme="minorHAnsi"/>
        </w:rPr>
        <w:t xml:space="preserve">, </w:t>
      </w:r>
      <w:r w:rsidR="007B3D01" w:rsidRPr="00FB3FC0">
        <w:rPr>
          <w:rFonts w:cstheme="minorHAnsi"/>
        </w:rPr>
        <w:t>“when families, schools, and communities work together student achievement improves, teacher morale rises and communication increases”.</w:t>
      </w:r>
      <w:r w:rsidR="008B17B9" w:rsidRPr="00FB3FC0">
        <w:rPr>
          <w:rFonts w:eastAsia="Times New Roman" w:cs="Times New Roman"/>
          <w:lang w:eastAsia="en-CA"/>
        </w:rPr>
        <w:t xml:space="preserve"> Study after study show the dramatic impact parental involvement makes to a child's success in school. In fact, engaging families in their children’s education improves school achievement, attendance, behaviour and graduation rates</w:t>
      </w:r>
      <w:r w:rsidR="002C15F0" w:rsidRPr="00FB3FC0">
        <w:rPr>
          <w:rFonts w:eastAsia="Times New Roman" w:cs="Times New Roman"/>
          <w:lang w:eastAsia="en-CA"/>
        </w:rPr>
        <w:t>.</w:t>
      </w:r>
      <w:r w:rsidR="007B3D01" w:rsidRPr="00FB3FC0">
        <w:rPr>
          <w:rFonts w:cstheme="minorHAnsi"/>
        </w:rPr>
        <w:t xml:space="preserve">  The focus </w:t>
      </w:r>
      <w:r w:rsidR="0091535D" w:rsidRPr="00FB3FC0">
        <w:rPr>
          <w:rFonts w:cstheme="minorHAnsi"/>
        </w:rPr>
        <w:t xml:space="preserve">of the award </w:t>
      </w:r>
      <w:r w:rsidR="007B3D01" w:rsidRPr="00FB3FC0">
        <w:rPr>
          <w:rFonts w:cstheme="minorHAnsi"/>
        </w:rPr>
        <w:t xml:space="preserve">will be on </w:t>
      </w:r>
      <w:r w:rsidRPr="00FB3FC0">
        <w:rPr>
          <w:rFonts w:cstheme="minorHAnsi"/>
        </w:rPr>
        <w:t>the daily operation of the school and on those items over which the school has substantial control</w:t>
      </w:r>
      <w:r w:rsidR="007B3D01" w:rsidRPr="00FB3FC0">
        <w:rPr>
          <w:rFonts w:cstheme="minorHAnsi"/>
        </w:rPr>
        <w:t xml:space="preserve">.  </w:t>
      </w:r>
      <w:r w:rsidRPr="00FB3FC0">
        <w:rPr>
          <w:rFonts w:cstheme="minorHAnsi"/>
          <w:bCs/>
          <w:color w:val="000000"/>
        </w:rPr>
        <w:t xml:space="preserve">  </w:t>
      </w:r>
    </w:p>
    <w:p w:rsidR="00E9438D" w:rsidRPr="00FB3FC0" w:rsidRDefault="00E9438D" w:rsidP="00475FE6">
      <w:pPr>
        <w:spacing w:after="0" w:line="240" w:lineRule="auto"/>
        <w:outlineLvl w:val="0"/>
        <w:rPr>
          <w:rFonts w:cstheme="minorHAnsi"/>
          <w:bCs/>
          <w:color w:val="000000"/>
        </w:rPr>
      </w:pPr>
    </w:p>
    <w:p w:rsidR="00E9438D" w:rsidRPr="00FB3FC0" w:rsidRDefault="00E9438D" w:rsidP="00475FE6">
      <w:pPr>
        <w:spacing w:after="0" w:line="240" w:lineRule="auto"/>
        <w:outlineLvl w:val="0"/>
        <w:rPr>
          <w:rFonts w:eastAsia="Times New Roman" w:cstheme="minorHAnsi"/>
          <w:b/>
          <w:lang w:eastAsia="en-CA"/>
        </w:rPr>
      </w:pPr>
      <w:r w:rsidRPr="00FB3FC0">
        <w:rPr>
          <w:rFonts w:eastAsia="Times New Roman" w:cstheme="minorHAnsi"/>
          <w:b/>
          <w:lang w:eastAsia="en-CA"/>
        </w:rPr>
        <w:t>ELEMENTS OF ENGAGEMENT</w:t>
      </w:r>
    </w:p>
    <w:p w:rsidR="005463B9" w:rsidRDefault="005463B9" w:rsidP="00475FE6">
      <w:pPr>
        <w:spacing w:after="0" w:line="240" w:lineRule="auto"/>
        <w:outlineLvl w:val="0"/>
        <w:rPr>
          <w:rFonts w:eastAsia="Times New Roman" w:cstheme="minorHAnsi"/>
          <w:b/>
          <w:lang w:eastAsia="en-CA"/>
        </w:rPr>
      </w:pPr>
    </w:p>
    <w:p w:rsidR="00122E50" w:rsidRPr="00FB3FC0" w:rsidRDefault="00122E50" w:rsidP="00475FE6">
      <w:pPr>
        <w:spacing w:after="0" w:line="240" w:lineRule="auto"/>
        <w:outlineLvl w:val="0"/>
        <w:rPr>
          <w:rFonts w:eastAsia="Times New Roman" w:cstheme="minorHAnsi"/>
          <w:b/>
          <w:lang w:eastAsia="en-CA"/>
        </w:rPr>
      </w:pPr>
      <w:r w:rsidRPr="00FB3FC0">
        <w:rPr>
          <w:rFonts w:eastAsia="Times New Roman" w:cstheme="minorHAnsi"/>
          <w:b/>
          <w:lang w:eastAsia="en-CA"/>
        </w:rPr>
        <w:t>Education</w:t>
      </w:r>
      <w:r w:rsidR="00F034FE" w:rsidRPr="00FB3FC0">
        <w:rPr>
          <w:rFonts w:eastAsia="Times New Roman" w:cstheme="minorHAnsi"/>
          <w:b/>
          <w:lang w:eastAsia="en-CA"/>
        </w:rPr>
        <w:t xml:space="preserve"> 20/20 supports </w:t>
      </w:r>
      <w:r w:rsidRPr="00FB3FC0">
        <w:rPr>
          <w:rFonts w:eastAsia="Times New Roman" w:cstheme="minorHAnsi"/>
          <w:b/>
          <w:lang w:eastAsia="en-CA"/>
        </w:rPr>
        <w:t>a broad engagement across the institution including:</w:t>
      </w:r>
    </w:p>
    <w:p w:rsidR="00E9438D" w:rsidRPr="00FB3FC0" w:rsidRDefault="007015B5" w:rsidP="00475FE6">
      <w:pPr>
        <w:pStyle w:val="ListParagraph"/>
        <w:numPr>
          <w:ilvl w:val="0"/>
          <w:numId w:val="1"/>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lang w:eastAsia="en-CA"/>
        </w:rPr>
      </w:pPr>
      <w:r w:rsidRPr="00FB3FC0">
        <w:rPr>
          <w:rFonts w:eastAsia="Times New Roman" w:cs="Times New Roman"/>
          <w:b/>
          <w:bCs/>
          <w:u w:val="single"/>
          <w:lang w:eastAsia="en-CA"/>
        </w:rPr>
        <w:t xml:space="preserve">Student </w:t>
      </w:r>
      <w:r w:rsidR="005463B9">
        <w:rPr>
          <w:rFonts w:eastAsia="Times New Roman" w:cs="Times New Roman"/>
          <w:b/>
          <w:bCs/>
          <w:u w:val="single"/>
          <w:lang w:eastAsia="en-CA"/>
        </w:rPr>
        <w:t>to student</w:t>
      </w:r>
      <w:r w:rsidR="00E9438D" w:rsidRPr="00FB3FC0">
        <w:rPr>
          <w:rFonts w:eastAsia="Times New Roman" w:cs="Times New Roman"/>
          <w:lang w:eastAsia="en-CA"/>
        </w:rPr>
        <w:t xml:space="preserve"> </w:t>
      </w:r>
      <w:r w:rsidR="00475FE6" w:rsidRPr="00FB3FC0">
        <w:rPr>
          <w:rFonts w:eastAsia="Times New Roman" w:cs="Times New Roman"/>
          <w:lang w:eastAsia="en-CA"/>
        </w:rPr>
        <w:t>ba</w:t>
      </w:r>
      <w:r w:rsidR="00E9438D" w:rsidRPr="00FB3FC0">
        <w:rPr>
          <w:rFonts w:eastAsia="Times New Roman" w:cs="Times New Roman"/>
          <w:lang w:eastAsia="en-CA"/>
        </w:rPr>
        <w:t xml:space="preserve">sed on respect, cultural competency, caring, courtesy, tact, honour, cooperation and collaboration. </w:t>
      </w:r>
    </w:p>
    <w:p w:rsidR="00E9438D" w:rsidRPr="00FB3FC0" w:rsidRDefault="00E9438D" w:rsidP="00475FE6">
      <w:pPr>
        <w:pStyle w:val="ListParagraph"/>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lang w:eastAsia="en-CA"/>
        </w:rPr>
      </w:pPr>
    </w:p>
    <w:p w:rsidR="00A10D6E" w:rsidRDefault="00AD1949" w:rsidP="0016673A">
      <w:pPr>
        <w:pStyle w:val="ListParagraph"/>
        <w:widowControl w:val="0"/>
        <w:numPr>
          <w:ilvl w:val="0"/>
          <w:numId w:val="1"/>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utoSpaceDN w:val="0"/>
        <w:adjustRightInd w:val="0"/>
        <w:spacing w:after="0" w:line="240" w:lineRule="auto"/>
        <w:jc w:val="both"/>
        <w:rPr>
          <w:rFonts w:eastAsia="Times New Roman" w:cs="Times New Roman"/>
          <w:lang w:eastAsia="en-CA"/>
        </w:rPr>
      </w:pPr>
      <w:r w:rsidRPr="00A10D6E">
        <w:rPr>
          <w:rFonts w:eastAsia="Times New Roman" w:cs="Times New Roman"/>
          <w:b/>
          <w:bCs/>
          <w:u w:val="single"/>
          <w:lang w:eastAsia="en-CA"/>
        </w:rPr>
        <w:t xml:space="preserve">School </w:t>
      </w:r>
      <w:r w:rsidR="00475FE6" w:rsidRPr="00A10D6E">
        <w:rPr>
          <w:rFonts w:eastAsia="Times New Roman" w:cs="Times New Roman"/>
          <w:b/>
          <w:bCs/>
          <w:u w:val="single"/>
          <w:lang w:eastAsia="en-CA"/>
        </w:rPr>
        <w:t>environment</w:t>
      </w:r>
      <w:r w:rsidR="001052FB" w:rsidRPr="00A10D6E">
        <w:rPr>
          <w:rFonts w:eastAsia="Times New Roman" w:cs="Times New Roman"/>
          <w:b/>
          <w:bCs/>
          <w:lang w:eastAsia="en-CA"/>
        </w:rPr>
        <w:t xml:space="preserve"> </w:t>
      </w:r>
      <w:r w:rsidR="00F034FE" w:rsidRPr="00A10D6E">
        <w:rPr>
          <w:rFonts w:eastAsia="Times New Roman" w:cs="Times New Roman"/>
          <w:bCs/>
          <w:lang w:eastAsia="en-CA"/>
        </w:rPr>
        <w:t xml:space="preserve">that </w:t>
      </w:r>
      <w:r w:rsidR="00A36D93" w:rsidRPr="00A10D6E">
        <w:rPr>
          <w:rFonts w:eastAsia="Times New Roman" w:cs="Times New Roman"/>
          <w:b/>
          <w:bCs/>
          <w:lang w:eastAsia="en-CA"/>
        </w:rPr>
        <w:t xml:space="preserve">is </w:t>
      </w:r>
      <w:r w:rsidR="00A36D93" w:rsidRPr="00A10D6E">
        <w:rPr>
          <w:rFonts w:eastAsia="Times New Roman" w:cs="Times New Roman"/>
          <w:lang w:eastAsia="en-CA"/>
        </w:rPr>
        <w:t>welcoming and one that is safe and</w:t>
      </w:r>
      <w:r w:rsidR="005463B9">
        <w:rPr>
          <w:rFonts w:eastAsia="Times New Roman" w:cs="Times New Roman"/>
          <w:lang w:eastAsia="en-CA"/>
        </w:rPr>
        <w:t xml:space="preserve"> </w:t>
      </w:r>
      <w:r w:rsidR="005463B9" w:rsidRPr="00A10D6E">
        <w:rPr>
          <w:rFonts w:eastAsia="Times New Roman" w:cs="Times New Roman"/>
          <w:lang w:eastAsia="en-CA"/>
        </w:rPr>
        <w:t>physically and emotionally</w:t>
      </w:r>
      <w:r w:rsidR="00A36D93" w:rsidRPr="00A10D6E">
        <w:rPr>
          <w:rFonts w:eastAsia="Times New Roman" w:cs="Times New Roman"/>
          <w:lang w:eastAsia="en-CA"/>
        </w:rPr>
        <w:t xml:space="preserve"> comfortable,</w:t>
      </w:r>
      <w:r w:rsidR="005463B9">
        <w:rPr>
          <w:rFonts w:eastAsia="Times New Roman" w:cs="Times New Roman"/>
          <w:lang w:eastAsia="en-CA"/>
        </w:rPr>
        <w:t xml:space="preserve"> and is</w:t>
      </w:r>
      <w:r w:rsidR="00A36D93" w:rsidRPr="00A10D6E">
        <w:rPr>
          <w:rFonts w:eastAsia="Times New Roman" w:cs="Times New Roman"/>
          <w:lang w:eastAsia="en-CA"/>
        </w:rPr>
        <w:t xml:space="preserve"> based on the assumptions of </w:t>
      </w:r>
      <w:r w:rsidR="00A10D6E">
        <w:rPr>
          <w:rFonts w:eastAsia="Times New Roman" w:cs="Times New Roman"/>
          <w:lang w:eastAsia="en-CA"/>
        </w:rPr>
        <w:t xml:space="preserve">fairness, </w:t>
      </w:r>
      <w:r w:rsidR="00A36D93" w:rsidRPr="00A10D6E">
        <w:rPr>
          <w:rFonts w:eastAsia="Times New Roman" w:cs="Times New Roman"/>
          <w:lang w:eastAsia="en-CA"/>
        </w:rPr>
        <w:t>respect, trust, ca</w:t>
      </w:r>
      <w:r w:rsidR="005463B9">
        <w:rPr>
          <w:rFonts w:eastAsia="Times New Roman" w:cs="Times New Roman"/>
          <w:lang w:eastAsia="en-CA"/>
        </w:rPr>
        <w:t>re, optimism and intentionality; a</w:t>
      </w:r>
      <w:r w:rsidR="006200E6" w:rsidRPr="00A10D6E">
        <w:rPr>
          <w:rFonts w:cs="Arial"/>
        </w:rPr>
        <w:t xml:space="preserve"> </w:t>
      </w:r>
      <w:r w:rsidR="00A36D93" w:rsidRPr="00A10D6E">
        <w:rPr>
          <w:rFonts w:cs="Arial"/>
        </w:rPr>
        <w:t>s</w:t>
      </w:r>
      <w:r w:rsidR="001052FB" w:rsidRPr="00A10D6E">
        <w:rPr>
          <w:rFonts w:eastAsia="Times New Roman" w:cs="Times New Roman"/>
          <w:lang w:eastAsia="en-CA"/>
        </w:rPr>
        <w:t xml:space="preserve">chool </w:t>
      </w:r>
      <w:r w:rsidR="0016673A" w:rsidRPr="00A10D6E">
        <w:rPr>
          <w:rStyle w:val="Emphasis"/>
          <w:rFonts w:cs="Arial"/>
          <w:i w:val="0"/>
        </w:rPr>
        <w:t>where levels of learning are obvious and pathways well defined</w:t>
      </w:r>
      <w:r w:rsidR="00A10D6E">
        <w:rPr>
          <w:rStyle w:val="Emphasis"/>
          <w:rFonts w:cs="Arial"/>
          <w:i w:val="0"/>
        </w:rPr>
        <w:t xml:space="preserve">, where learning cuts across </w:t>
      </w:r>
      <w:r w:rsidR="0016673A" w:rsidRPr="00A10D6E">
        <w:rPr>
          <w:rStyle w:val="Emphasis"/>
          <w:rFonts w:cs="Arial"/>
          <w:i w:val="0"/>
        </w:rPr>
        <w:t xml:space="preserve">and beyond courses and </w:t>
      </w:r>
      <w:r w:rsidR="00E9438D" w:rsidRPr="00A10D6E">
        <w:rPr>
          <w:rFonts w:eastAsia="Times New Roman" w:cs="Times New Roman"/>
          <w:lang w:eastAsia="en-CA"/>
        </w:rPr>
        <w:t>invites students to discuss “big questions” that matter beyond the classroom</w:t>
      </w:r>
      <w:r w:rsidR="005463B9">
        <w:rPr>
          <w:rFonts w:eastAsia="Times New Roman" w:cs="Times New Roman"/>
          <w:lang w:eastAsia="en-CA"/>
        </w:rPr>
        <w:t xml:space="preserve"> and; t</w:t>
      </w:r>
      <w:r w:rsidR="0016673A" w:rsidRPr="00A10D6E">
        <w:rPr>
          <w:rFonts w:eastAsia="Times New Roman" w:cs="Times New Roman"/>
          <w:lang w:eastAsia="en-CA"/>
        </w:rPr>
        <w:t xml:space="preserve">eachers </w:t>
      </w:r>
      <w:r w:rsidR="00A10D6E" w:rsidRPr="00A10D6E">
        <w:rPr>
          <w:rFonts w:eastAsia="Times New Roman" w:cs="Times New Roman"/>
          <w:lang w:eastAsia="en-CA"/>
        </w:rPr>
        <w:t xml:space="preserve">who  </w:t>
      </w:r>
      <w:r w:rsidR="00F034FE" w:rsidRPr="00A10D6E">
        <w:rPr>
          <w:rFonts w:eastAsia="Times New Roman" w:cs="Times New Roman"/>
          <w:lang w:eastAsia="en-CA"/>
        </w:rPr>
        <w:t xml:space="preserve">are </w:t>
      </w:r>
      <w:r w:rsidR="00E9438D" w:rsidRPr="00A10D6E">
        <w:rPr>
          <w:rFonts w:eastAsia="Times New Roman" w:cs="Times New Roman"/>
          <w:lang w:eastAsia="en-CA"/>
        </w:rPr>
        <w:t xml:space="preserve">on </w:t>
      </w:r>
      <w:r w:rsidR="00F034FE" w:rsidRPr="00A10D6E">
        <w:rPr>
          <w:rFonts w:eastAsia="Times New Roman" w:cs="Times New Roman"/>
          <w:lang w:eastAsia="en-CA"/>
        </w:rPr>
        <w:t xml:space="preserve">the </w:t>
      </w:r>
      <w:r w:rsidR="00E9438D" w:rsidRPr="00A10D6E">
        <w:rPr>
          <w:rFonts w:eastAsia="Times New Roman" w:cs="Times New Roman"/>
          <w:lang w:eastAsia="en-CA"/>
        </w:rPr>
        <w:t xml:space="preserve">leading edge of current teaching practices and technology </w:t>
      </w:r>
      <w:r w:rsidR="00A10D6E">
        <w:rPr>
          <w:rFonts w:eastAsia="Times New Roman" w:cs="Times New Roman"/>
          <w:lang w:eastAsia="en-CA"/>
        </w:rPr>
        <w:t xml:space="preserve">and work together to help students reach </w:t>
      </w:r>
      <w:r w:rsidR="005463B9">
        <w:rPr>
          <w:rFonts w:eastAsia="Times New Roman" w:cs="Times New Roman"/>
          <w:lang w:eastAsia="en-CA"/>
        </w:rPr>
        <w:t xml:space="preserve">their </w:t>
      </w:r>
      <w:r w:rsidR="00A10D6E">
        <w:rPr>
          <w:rFonts w:eastAsia="Times New Roman" w:cs="Times New Roman"/>
          <w:lang w:eastAsia="en-CA"/>
        </w:rPr>
        <w:t>objectives</w:t>
      </w:r>
      <w:r w:rsidR="00A36D93" w:rsidRPr="00A10D6E">
        <w:rPr>
          <w:rFonts w:eastAsia="Times New Roman" w:cs="Times New Roman"/>
          <w:lang w:eastAsia="en-CA"/>
        </w:rPr>
        <w:t xml:space="preserve">. </w:t>
      </w:r>
    </w:p>
    <w:p w:rsidR="00A10D6E" w:rsidRPr="00A10D6E" w:rsidRDefault="00A10D6E" w:rsidP="00A10D6E">
      <w:pPr>
        <w:pStyle w:val="ListParagraph"/>
        <w:rPr>
          <w:rFonts w:eastAsia="Times New Roman" w:cs="Times New Roman"/>
          <w:lang w:eastAsia="en-CA"/>
        </w:rPr>
      </w:pPr>
    </w:p>
    <w:p w:rsidR="00E9438D" w:rsidRPr="00592901" w:rsidRDefault="00A36D93" w:rsidP="00592901">
      <w:pPr>
        <w:pStyle w:val="ListParagraph"/>
        <w:widowControl w:val="0"/>
        <w:numPr>
          <w:ilvl w:val="0"/>
          <w:numId w:val="1"/>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utoSpaceDN w:val="0"/>
        <w:adjustRightInd w:val="0"/>
        <w:spacing w:after="0" w:line="240" w:lineRule="auto"/>
        <w:jc w:val="both"/>
        <w:rPr>
          <w:rFonts w:eastAsia="Times New Roman" w:cs="Times New Roman"/>
          <w:lang w:eastAsia="en-CA"/>
        </w:rPr>
      </w:pPr>
      <w:r w:rsidRPr="00592901">
        <w:rPr>
          <w:rStyle w:val="Emphasis"/>
          <w:rFonts w:cs="Arial"/>
          <w:i w:val="0"/>
        </w:rPr>
        <w:t xml:space="preserve"> </w:t>
      </w:r>
      <w:r w:rsidR="00FB3FC0" w:rsidRPr="00592901">
        <w:rPr>
          <w:rFonts w:eastAsia="Times New Roman" w:cs="Times New Roman"/>
          <w:b/>
          <w:u w:val="single"/>
          <w:lang w:eastAsia="en-CA"/>
        </w:rPr>
        <w:t>I</w:t>
      </w:r>
      <w:r w:rsidR="002C15F0" w:rsidRPr="00592901">
        <w:rPr>
          <w:rFonts w:eastAsia="Times New Roman" w:cs="Times New Roman"/>
          <w:b/>
          <w:u w:val="single"/>
          <w:lang w:eastAsia="en-CA"/>
        </w:rPr>
        <w:t>nstruction</w:t>
      </w:r>
      <w:r w:rsidR="00E9438D" w:rsidRPr="00592901">
        <w:rPr>
          <w:rFonts w:eastAsia="Times New Roman" w:cs="Times New Roman"/>
          <w:lang w:eastAsia="en-CA"/>
        </w:rPr>
        <w:t xml:space="preserve"> </w:t>
      </w:r>
      <w:r w:rsidR="00592901">
        <w:rPr>
          <w:rFonts w:eastAsia="Times New Roman" w:cs="Times New Roman"/>
          <w:lang w:eastAsia="en-CA"/>
        </w:rPr>
        <w:t xml:space="preserve">that ensures a solid foundation </w:t>
      </w:r>
      <w:r w:rsidR="005463B9">
        <w:rPr>
          <w:rFonts w:eastAsia="Times New Roman" w:cs="Times New Roman"/>
          <w:lang w:eastAsia="en-CA"/>
        </w:rPr>
        <w:t xml:space="preserve">and </w:t>
      </w:r>
      <w:r w:rsidR="00592901" w:rsidRPr="0016673A">
        <w:rPr>
          <w:rFonts w:eastAsia="Times New Roman" w:cs="Times New Roman"/>
          <w:lang w:eastAsia="en-CA"/>
        </w:rPr>
        <w:t>encourages critical inquiry, writing, research, collaborative learning and other skills that develop students' in</w:t>
      </w:r>
      <w:r w:rsidR="00592901">
        <w:rPr>
          <w:rFonts w:eastAsia="Times New Roman" w:cs="Times New Roman"/>
          <w:lang w:eastAsia="en-CA"/>
        </w:rPr>
        <w:t xml:space="preserve">tellectual and practical skills; </w:t>
      </w:r>
      <w:r w:rsidR="00F034FE" w:rsidRPr="00592901">
        <w:rPr>
          <w:rFonts w:eastAsia="Times New Roman" w:cs="Times New Roman"/>
          <w:lang w:eastAsia="en-CA"/>
        </w:rPr>
        <w:t>allows students to engage</w:t>
      </w:r>
      <w:r w:rsidR="00E9438D" w:rsidRPr="00592901">
        <w:rPr>
          <w:rFonts w:eastAsia="Times New Roman" w:cs="Times New Roman"/>
          <w:lang w:eastAsia="en-CA"/>
        </w:rPr>
        <w:t xml:space="preserve"> actively in learning and helps students make meaning of the information for application in the real world. Some examples would include collaborative projects, i.e. learning to work and solve real problems in groups, by sharpening their own understand through listening seriously to insights of others especially those from different backgrounds and cultures. Students could also be encouraged to record example of their best work through a portfolio or video and discuss their learning with other classmates and teachers.</w:t>
      </w:r>
      <w:r w:rsidR="00A10D6E" w:rsidRPr="00592901">
        <w:rPr>
          <w:rFonts w:eastAsia="Times New Roman" w:cs="Times New Roman"/>
          <w:lang w:eastAsia="en-CA"/>
        </w:rPr>
        <w:t xml:space="preserve">    </w:t>
      </w:r>
    </w:p>
    <w:p w:rsidR="00E9438D" w:rsidRPr="00FB3FC0" w:rsidRDefault="00E9438D" w:rsidP="00475FE6">
      <w:pPr>
        <w:pStyle w:val="ListParagraph"/>
        <w:spacing w:line="240" w:lineRule="auto"/>
        <w:rPr>
          <w:rFonts w:eastAsia="Times New Roman" w:cs="Times New Roman"/>
          <w:b/>
          <w:lang w:eastAsia="en-CA"/>
        </w:rPr>
      </w:pPr>
    </w:p>
    <w:p w:rsidR="00E9438D" w:rsidRPr="00FB3FC0" w:rsidRDefault="00E9438D" w:rsidP="00475FE6">
      <w:pPr>
        <w:pStyle w:val="ListParagraph"/>
        <w:numPr>
          <w:ilvl w:val="0"/>
          <w:numId w:val="1"/>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lang w:eastAsia="en-CA"/>
        </w:rPr>
      </w:pPr>
      <w:r w:rsidRPr="00FB3FC0">
        <w:rPr>
          <w:rFonts w:eastAsia="Times New Roman" w:cs="Times New Roman"/>
          <w:b/>
          <w:u w:val="single"/>
          <w:lang w:eastAsia="en-CA"/>
        </w:rPr>
        <w:lastRenderedPageBreak/>
        <w:t>S</w:t>
      </w:r>
      <w:r w:rsidR="00475FE6" w:rsidRPr="00FB3FC0">
        <w:rPr>
          <w:rFonts w:eastAsia="Times New Roman" w:cs="Times New Roman"/>
          <w:b/>
          <w:u w:val="single"/>
          <w:lang w:eastAsia="en-CA"/>
        </w:rPr>
        <w:t xml:space="preserve">chool </w:t>
      </w:r>
      <w:r w:rsidRPr="00FB3FC0">
        <w:rPr>
          <w:rFonts w:eastAsia="Times New Roman" w:cs="Times New Roman"/>
          <w:b/>
          <w:u w:val="single"/>
          <w:lang w:eastAsia="en-CA"/>
        </w:rPr>
        <w:t>Community Partnerships</w:t>
      </w:r>
      <w:r w:rsidRPr="00FB3FC0">
        <w:rPr>
          <w:rFonts w:eastAsia="Times New Roman" w:cs="Times New Roman"/>
          <w:lang w:eastAsia="en-CA"/>
        </w:rPr>
        <w:t xml:space="preserve"> </w:t>
      </w:r>
      <w:r w:rsidR="00592901">
        <w:rPr>
          <w:rFonts w:eastAsia="Times New Roman" w:cs="Times New Roman"/>
          <w:lang w:eastAsia="en-CA"/>
        </w:rPr>
        <w:t>that emphasize e</w:t>
      </w:r>
      <w:r w:rsidRPr="00FB3FC0">
        <w:rPr>
          <w:rFonts w:eastAsia="Times New Roman" w:cs="Times New Roman"/>
          <w:lang w:eastAsia="en-CA"/>
        </w:rPr>
        <w:t>xperiential learning with community partners</w:t>
      </w:r>
      <w:r w:rsidR="005463B9">
        <w:rPr>
          <w:rFonts w:eastAsia="Times New Roman" w:cs="Times New Roman"/>
          <w:lang w:eastAsia="en-CA"/>
        </w:rPr>
        <w:t>.</w:t>
      </w:r>
      <w:r w:rsidRPr="00FB3FC0">
        <w:rPr>
          <w:rFonts w:eastAsia="Times New Roman" w:cs="Times New Roman"/>
          <w:lang w:eastAsia="en-CA"/>
        </w:rPr>
        <w:t xml:space="preserve"> </w:t>
      </w:r>
      <w:r w:rsidR="005463B9">
        <w:rPr>
          <w:rFonts w:eastAsia="Times New Roman" w:cs="Times New Roman"/>
          <w:lang w:eastAsia="en-CA"/>
        </w:rPr>
        <w:t xml:space="preserve">This </w:t>
      </w:r>
      <w:r w:rsidRPr="00FB3FC0">
        <w:rPr>
          <w:rFonts w:eastAsia="Times New Roman" w:cs="Times New Roman"/>
          <w:lang w:eastAsia="en-CA"/>
        </w:rPr>
        <w:t>involves direct experience with issues</w:t>
      </w:r>
      <w:r w:rsidR="00592901">
        <w:rPr>
          <w:rFonts w:eastAsia="Times New Roman" w:cs="Times New Roman"/>
          <w:lang w:eastAsia="en-CA"/>
        </w:rPr>
        <w:t xml:space="preserve">, </w:t>
      </w:r>
      <w:r w:rsidR="005463B9">
        <w:rPr>
          <w:rFonts w:eastAsia="Times New Roman" w:cs="Times New Roman"/>
          <w:lang w:eastAsia="en-CA"/>
        </w:rPr>
        <w:t xml:space="preserve">creating </w:t>
      </w:r>
      <w:r w:rsidRPr="00FB3FC0">
        <w:rPr>
          <w:rFonts w:eastAsia="Times New Roman" w:cs="Times New Roman"/>
          <w:lang w:eastAsia="en-CA"/>
        </w:rPr>
        <w:t>opportunit</w:t>
      </w:r>
      <w:r w:rsidR="005463B9">
        <w:rPr>
          <w:rFonts w:eastAsia="Times New Roman" w:cs="Times New Roman"/>
          <w:lang w:eastAsia="en-CA"/>
        </w:rPr>
        <w:t xml:space="preserve">ies </w:t>
      </w:r>
      <w:r w:rsidRPr="00FB3FC0">
        <w:rPr>
          <w:rFonts w:eastAsia="Times New Roman" w:cs="Times New Roman"/>
          <w:lang w:eastAsia="en-CA"/>
        </w:rPr>
        <w:t>to learn, analyze information</w:t>
      </w:r>
      <w:r w:rsidR="005463B9">
        <w:rPr>
          <w:rFonts w:eastAsia="Times New Roman" w:cs="Times New Roman"/>
          <w:lang w:eastAsia="en-CA"/>
        </w:rPr>
        <w:t xml:space="preserve">; </w:t>
      </w:r>
      <w:r w:rsidRPr="00FB3FC0">
        <w:rPr>
          <w:rFonts w:eastAsia="Times New Roman" w:cs="Times New Roman"/>
          <w:lang w:eastAsia="en-CA"/>
        </w:rPr>
        <w:t>be</w:t>
      </w:r>
      <w:r w:rsidR="005463B9">
        <w:rPr>
          <w:rFonts w:eastAsia="Times New Roman" w:cs="Times New Roman"/>
          <w:lang w:eastAsia="en-CA"/>
        </w:rPr>
        <w:t>ing</w:t>
      </w:r>
      <w:r w:rsidRPr="00FB3FC0">
        <w:rPr>
          <w:rFonts w:eastAsia="Times New Roman" w:cs="Times New Roman"/>
          <w:lang w:eastAsia="en-CA"/>
        </w:rPr>
        <w:t xml:space="preserve"> a participant in community setting also reinforces the idea of good citizenship, i.e. giving back to the community. Other examples of student/community partnership may include fundraising for various community projects and involvement in diverse community service.</w:t>
      </w:r>
    </w:p>
    <w:p w:rsidR="00E9438D" w:rsidRPr="00FB3FC0" w:rsidRDefault="00E9438D" w:rsidP="00475FE6">
      <w:pPr>
        <w:pStyle w:val="ListParagraph"/>
        <w:spacing w:line="240" w:lineRule="auto"/>
        <w:rPr>
          <w:rFonts w:eastAsia="Times New Roman" w:cs="Times New Roman"/>
          <w:b/>
          <w:lang w:eastAsia="en-CA"/>
        </w:rPr>
      </w:pPr>
    </w:p>
    <w:p w:rsidR="00E9438D" w:rsidRPr="00FB3FC0" w:rsidRDefault="00E9438D" w:rsidP="00475FE6">
      <w:pPr>
        <w:pStyle w:val="ListParagraph"/>
        <w:numPr>
          <w:ilvl w:val="0"/>
          <w:numId w:val="1"/>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b/>
          <w:lang w:eastAsia="en-CA"/>
        </w:rPr>
      </w:pPr>
      <w:r w:rsidRPr="00FB3FC0">
        <w:rPr>
          <w:rFonts w:eastAsia="Times New Roman" w:cs="Times New Roman"/>
          <w:b/>
          <w:u w:val="single"/>
          <w:lang w:eastAsia="en-CA"/>
        </w:rPr>
        <w:t>Parent</w:t>
      </w:r>
      <w:r w:rsidRPr="00FB3FC0">
        <w:rPr>
          <w:rFonts w:eastAsia="Times New Roman" w:cs="Times New Roman"/>
          <w:b/>
          <w:lang w:eastAsia="en-CA"/>
        </w:rPr>
        <w:t xml:space="preserve"> </w:t>
      </w:r>
      <w:r w:rsidRPr="00257746">
        <w:rPr>
          <w:rFonts w:eastAsia="Times New Roman" w:cs="Times New Roman"/>
          <w:lang w:eastAsia="en-CA"/>
        </w:rPr>
        <w:t xml:space="preserve">involvement in </w:t>
      </w:r>
      <w:r w:rsidR="00475FE6" w:rsidRPr="00257746">
        <w:rPr>
          <w:rFonts w:eastAsia="Times New Roman" w:cs="Times New Roman"/>
          <w:lang w:eastAsia="en-CA"/>
        </w:rPr>
        <w:t>their children’s education</w:t>
      </w:r>
      <w:r w:rsidR="00F034FE" w:rsidRPr="00257746">
        <w:rPr>
          <w:rFonts w:eastAsia="Times New Roman" w:cs="Times New Roman"/>
          <w:lang w:eastAsia="en-CA"/>
        </w:rPr>
        <w:t xml:space="preserve"> strengthens the p</w:t>
      </w:r>
      <w:r w:rsidR="008B17B9" w:rsidRPr="00257746">
        <w:rPr>
          <w:rFonts w:eastAsia="Times New Roman" w:cs="Times New Roman"/>
          <w:lang w:eastAsia="en-CA"/>
        </w:rPr>
        <w:t>arent teacher partners</w:t>
      </w:r>
      <w:r w:rsidR="00F034FE" w:rsidRPr="00257746">
        <w:rPr>
          <w:rFonts w:eastAsia="Times New Roman" w:cs="Times New Roman"/>
          <w:lang w:eastAsia="en-CA"/>
        </w:rPr>
        <w:t>hips</w:t>
      </w:r>
      <w:r w:rsidR="008B17B9" w:rsidRPr="00257746">
        <w:rPr>
          <w:rFonts w:eastAsia="Times New Roman" w:cs="Times New Roman"/>
          <w:lang w:eastAsia="en-CA"/>
        </w:rPr>
        <w:t xml:space="preserve"> in the challenge of helping children reach their potential and</w:t>
      </w:r>
      <w:r w:rsidR="00F034FE" w:rsidRPr="00257746">
        <w:rPr>
          <w:rFonts w:eastAsia="Times New Roman" w:cs="Times New Roman"/>
          <w:lang w:eastAsia="en-CA"/>
        </w:rPr>
        <w:t xml:space="preserve">, </w:t>
      </w:r>
      <w:r w:rsidR="008B17B9" w:rsidRPr="00257746">
        <w:rPr>
          <w:rFonts w:eastAsia="Times New Roman" w:cs="Times New Roman"/>
          <w:lang w:eastAsia="en-CA"/>
        </w:rPr>
        <w:t>like any partnership, communication is key.  Partnership activities will likely include parent teacher discussions, newsletters</w:t>
      </w:r>
      <w:r w:rsidR="005463B9" w:rsidRPr="00257746">
        <w:rPr>
          <w:rFonts w:eastAsia="Times New Roman" w:cs="Times New Roman"/>
          <w:lang w:eastAsia="en-CA"/>
        </w:rPr>
        <w:t xml:space="preserve"> and </w:t>
      </w:r>
      <w:r w:rsidR="008B17B9" w:rsidRPr="00257746">
        <w:rPr>
          <w:rFonts w:eastAsia="Times New Roman" w:cs="Times New Roman"/>
          <w:lang w:eastAsia="en-CA"/>
        </w:rPr>
        <w:t xml:space="preserve">participation in </w:t>
      </w:r>
      <w:r w:rsidR="005463B9" w:rsidRPr="00257746">
        <w:rPr>
          <w:rFonts w:eastAsia="Times New Roman" w:cs="Times New Roman"/>
          <w:lang w:eastAsia="en-CA"/>
        </w:rPr>
        <w:t xml:space="preserve">both school  and community </w:t>
      </w:r>
      <w:r w:rsidR="008B17B9" w:rsidRPr="00257746">
        <w:rPr>
          <w:rFonts w:eastAsia="Times New Roman" w:cs="Times New Roman"/>
          <w:lang w:eastAsia="en-CA"/>
        </w:rPr>
        <w:t>events,</w:t>
      </w:r>
      <w:r w:rsidR="008B17B9" w:rsidRPr="00FB3FC0">
        <w:rPr>
          <w:rFonts w:eastAsia="Times New Roman" w:cs="Times New Roman"/>
          <w:lang w:eastAsia="en-CA"/>
        </w:rPr>
        <w:t xml:space="preserve"> </w:t>
      </w:r>
      <w:r w:rsidRPr="00FB3FC0">
        <w:rPr>
          <w:rFonts w:eastAsia="Times New Roman" w:cs="Times New Roman"/>
          <w:b/>
          <w:lang w:eastAsia="en-CA"/>
        </w:rPr>
        <w:t xml:space="preserve">  </w:t>
      </w:r>
    </w:p>
    <w:p w:rsidR="00E9438D" w:rsidRPr="00FB3FC0" w:rsidRDefault="00E9438D" w:rsidP="00475FE6">
      <w:pPr>
        <w:spacing w:after="0" w:line="240" w:lineRule="auto"/>
        <w:outlineLvl w:val="0"/>
        <w:rPr>
          <w:rFonts w:cstheme="minorHAnsi"/>
          <w:b/>
          <w:bCs/>
          <w:color w:val="000000"/>
        </w:rPr>
      </w:pPr>
      <w:r w:rsidRPr="00FB3FC0">
        <w:rPr>
          <w:rFonts w:cstheme="minorHAnsi"/>
          <w:b/>
          <w:bCs/>
          <w:color w:val="000000"/>
        </w:rPr>
        <w:t xml:space="preserve"> </w:t>
      </w:r>
      <w:r w:rsidR="001052FB" w:rsidRPr="00FB3FC0">
        <w:rPr>
          <w:rFonts w:cstheme="minorHAnsi"/>
          <w:b/>
          <w:bCs/>
          <w:color w:val="000000"/>
        </w:rPr>
        <w:t>DOCUMENTATION</w:t>
      </w:r>
    </w:p>
    <w:p w:rsidR="00122E50" w:rsidRPr="00FB3FC0" w:rsidRDefault="00122E50" w:rsidP="00475FE6">
      <w:pPr>
        <w:spacing w:after="0" w:line="240" w:lineRule="auto"/>
        <w:outlineLvl w:val="0"/>
        <w:rPr>
          <w:rFonts w:cstheme="minorHAnsi"/>
          <w:b/>
          <w:bCs/>
          <w:color w:val="000000"/>
        </w:rPr>
      </w:pPr>
    </w:p>
    <w:p w:rsidR="0091535D" w:rsidRPr="00FB3FC0" w:rsidRDefault="0091535D" w:rsidP="00475FE6">
      <w:pPr>
        <w:spacing w:after="0" w:line="240" w:lineRule="auto"/>
        <w:outlineLvl w:val="0"/>
        <w:rPr>
          <w:rFonts w:cstheme="minorHAnsi"/>
          <w:b/>
          <w:bCs/>
          <w:color w:val="000000"/>
        </w:rPr>
      </w:pPr>
      <w:r w:rsidRPr="00FB3FC0">
        <w:rPr>
          <w:rFonts w:cstheme="minorHAnsi"/>
          <w:b/>
          <w:bCs/>
          <w:color w:val="000000"/>
        </w:rPr>
        <w:t>Each nomination should include:</w:t>
      </w:r>
    </w:p>
    <w:p w:rsidR="00D61F4D" w:rsidRDefault="00D61F4D" w:rsidP="0091535D">
      <w:pPr>
        <w:pStyle w:val="ListParagraph"/>
        <w:numPr>
          <w:ilvl w:val="0"/>
          <w:numId w:val="2"/>
        </w:numPr>
        <w:spacing w:after="0" w:line="240" w:lineRule="auto"/>
        <w:outlineLvl w:val="0"/>
        <w:rPr>
          <w:rFonts w:cstheme="minorHAnsi"/>
          <w:b/>
          <w:bCs/>
          <w:color w:val="000000"/>
        </w:rPr>
      </w:pPr>
      <w:r>
        <w:rPr>
          <w:rFonts w:cstheme="minorHAnsi"/>
          <w:b/>
          <w:bCs/>
          <w:color w:val="000000"/>
        </w:rPr>
        <w:t>Nominations close on April 25, 2015</w:t>
      </w:r>
    </w:p>
    <w:p w:rsidR="0091535D" w:rsidRPr="00FB3FC0" w:rsidRDefault="0091535D" w:rsidP="0091535D">
      <w:pPr>
        <w:pStyle w:val="ListParagraph"/>
        <w:numPr>
          <w:ilvl w:val="0"/>
          <w:numId w:val="2"/>
        </w:numPr>
        <w:spacing w:after="0" w:line="240" w:lineRule="auto"/>
        <w:outlineLvl w:val="0"/>
        <w:rPr>
          <w:rFonts w:cstheme="minorHAnsi"/>
          <w:b/>
          <w:bCs/>
          <w:color w:val="000000"/>
        </w:rPr>
      </w:pPr>
      <w:r w:rsidRPr="00FB3FC0">
        <w:rPr>
          <w:rFonts w:cstheme="minorHAnsi"/>
          <w:b/>
          <w:bCs/>
          <w:color w:val="000000"/>
        </w:rPr>
        <w:t xml:space="preserve">A </w:t>
      </w:r>
      <w:r w:rsidR="00122E50" w:rsidRPr="00FB3FC0">
        <w:rPr>
          <w:rFonts w:cstheme="minorHAnsi"/>
          <w:b/>
          <w:bCs/>
          <w:color w:val="000000"/>
        </w:rPr>
        <w:t>brief description about what the school is trying to achieve and how eng</w:t>
      </w:r>
      <w:r w:rsidR="00A31CDF" w:rsidRPr="00FB3FC0">
        <w:rPr>
          <w:rFonts w:cstheme="minorHAnsi"/>
          <w:b/>
          <w:bCs/>
          <w:color w:val="000000"/>
        </w:rPr>
        <w:t>agement supports their objectiv</w:t>
      </w:r>
      <w:r w:rsidR="00122E50" w:rsidRPr="00FB3FC0">
        <w:rPr>
          <w:rFonts w:cstheme="minorHAnsi"/>
          <w:b/>
          <w:bCs/>
          <w:color w:val="000000"/>
        </w:rPr>
        <w:t>es</w:t>
      </w:r>
      <w:r w:rsidR="00E709F5" w:rsidRPr="00FB3FC0">
        <w:rPr>
          <w:rFonts w:cstheme="minorHAnsi"/>
          <w:b/>
          <w:bCs/>
          <w:color w:val="000000"/>
        </w:rPr>
        <w:t xml:space="preserve"> - </w:t>
      </w:r>
      <w:r w:rsidR="00122E50" w:rsidRPr="00FB3FC0">
        <w:rPr>
          <w:rFonts w:cstheme="minorHAnsi"/>
          <w:b/>
          <w:bCs/>
          <w:color w:val="000000"/>
        </w:rPr>
        <w:t>perhaps something already distributed to parents</w:t>
      </w:r>
      <w:r w:rsidR="00A31CDF" w:rsidRPr="00FB3FC0">
        <w:rPr>
          <w:rFonts w:cstheme="minorHAnsi"/>
          <w:b/>
          <w:bCs/>
          <w:color w:val="000000"/>
        </w:rPr>
        <w:t xml:space="preserve"> </w:t>
      </w:r>
    </w:p>
    <w:p w:rsidR="00E709F5" w:rsidRPr="00FB3FC0" w:rsidRDefault="006200E6" w:rsidP="0091535D">
      <w:pPr>
        <w:pStyle w:val="ListParagraph"/>
        <w:numPr>
          <w:ilvl w:val="0"/>
          <w:numId w:val="2"/>
        </w:numPr>
        <w:spacing w:after="0" w:line="240" w:lineRule="auto"/>
        <w:outlineLvl w:val="0"/>
        <w:rPr>
          <w:rFonts w:cstheme="minorHAnsi"/>
          <w:b/>
          <w:bCs/>
          <w:color w:val="000000"/>
        </w:rPr>
      </w:pPr>
      <w:r w:rsidRPr="00FB3FC0">
        <w:rPr>
          <w:rFonts w:cstheme="minorHAnsi"/>
          <w:b/>
          <w:bCs/>
          <w:color w:val="000000"/>
        </w:rPr>
        <w:t xml:space="preserve">Not </w:t>
      </w:r>
      <w:r w:rsidR="00FB3FC0">
        <w:rPr>
          <w:rFonts w:cstheme="minorHAnsi"/>
          <w:b/>
          <w:bCs/>
          <w:color w:val="000000"/>
        </w:rPr>
        <w:t xml:space="preserve">more </w:t>
      </w:r>
      <w:r w:rsidRPr="00FB3FC0">
        <w:rPr>
          <w:rFonts w:cstheme="minorHAnsi"/>
          <w:b/>
          <w:bCs/>
          <w:color w:val="000000"/>
        </w:rPr>
        <w:t xml:space="preserve">than one </w:t>
      </w:r>
      <w:r w:rsidR="0091535D" w:rsidRPr="00FB3FC0">
        <w:rPr>
          <w:rFonts w:cstheme="minorHAnsi"/>
          <w:b/>
          <w:bCs/>
          <w:color w:val="000000"/>
        </w:rPr>
        <w:t>page</w:t>
      </w:r>
      <w:r w:rsidRPr="00FB3FC0">
        <w:rPr>
          <w:rFonts w:cstheme="minorHAnsi"/>
          <w:b/>
          <w:bCs/>
          <w:color w:val="000000"/>
        </w:rPr>
        <w:t xml:space="preserve"> </w:t>
      </w:r>
      <w:r w:rsidR="0091535D" w:rsidRPr="00FB3FC0">
        <w:rPr>
          <w:rFonts w:cstheme="minorHAnsi"/>
          <w:b/>
          <w:bCs/>
          <w:color w:val="000000"/>
        </w:rPr>
        <w:t>outlining e</w:t>
      </w:r>
      <w:r w:rsidR="00E709F5" w:rsidRPr="00FB3FC0">
        <w:rPr>
          <w:rFonts w:cstheme="minorHAnsi"/>
          <w:b/>
          <w:bCs/>
          <w:color w:val="000000"/>
        </w:rPr>
        <w:t xml:space="preserve">ngagement activities for each </w:t>
      </w:r>
      <w:r w:rsidRPr="00FB3FC0">
        <w:rPr>
          <w:rFonts w:cstheme="minorHAnsi"/>
          <w:b/>
          <w:bCs/>
          <w:color w:val="000000"/>
        </w:rPr>
        <w:t>elem</w:t>
      </w:r>
      <w:r w:rsidR="00F034FE" w:rsidRPr="00FB3FC0">
        <w:rPr>
          <w:rFonts w:cstheme="minorHAnsi"/>
          <w:b/>
          <w:bCs/>
          <w:color w:val="000000"/>
        </w:rPr>
        <w:t>ent</w:t>
      </w:r>
    </w:p>
    <w:p w:rsidR="006200E6" w:rsidRPr="00FB3FC0" w:rsidRDefault="006200E6" w:rsidP="0091535D">
      <w:pPr>
        <w:pStyle w:val="ListParagraph"/>
        <w:numPr>
          <w:ilvl w:val="0"/>
          <w:numId w:val="2"/>
        </w:numPr>
        <w:spacing w:after="0" w:line="240" w:lineRule="auto"/>
        <w:outlineLvl w:val="0"/>
        <w:rPr>
          <w:rFonts w:cstheme="minorHAnsi"/>
          <w:b/>
          <w:bCs/>
          <w:color w:val="000000"/>
        </w:rPr>
      </w:pPr>
      <w:r w:rsidRPr="00FB3FC0">
        <w:rPr>
          <w:rFonts w:cstheme="minorHAnsi"/>
          <w:b/>
          <w:bCs/>
          <w:color w:val="000000"/>
        </w:rPr>
        <w:t xml:space="preserve">A list of supporting documents </w:t>
      </w:r>
      <w:r w:rsidR="0086574B" w:rsidRPr="00FB3FC0">
        <w:rPr>
          <w:rFonts w:cstheme="minorHAnsi"/>
          <w:b/>
          <w:bCs/>
          <w:color w:val="000000"/>
        </w:rPr>
        <w:t xml:space="preserve">available </w:t>
      </w:r>
      <w:r w:rsidRPr="00FB3FC0">
        <w:rPr>
          <w:rFonts w:cstheme="minorHAnsi"/>
          <w:b/>
          <w:bCs/>
          <w:color w:val="000000"/>
        </w:rPr>
        <w:t>in prin</w:t>
      </w:r>
      <w:r w:rsidR="0086574B" w:rsidRPr="00FB3FC0">
        <w:rPr>
          <w:rFonts w:cstheme="minorHAnsi"/>
          <w:b/>
          <w:bCs/>
          <w:color w:val="000000"/>
        </w:rPr>
        <w:t xml:space="preserve">t or </w:t>
      </w:r>
      <w:r w:rsidR="00AE3372">
        <w:rPr>
          <w:rFonts w:cstheme="minorHAnsi"/>
          <w:b/>
          <w:bCs/>
          <w:color w:val="000000"/>
        </w:rPr>
        <w:t>electronic form</w:t>
      </w:r>
    </w:p>
    <w:p w:rsidR="00122E50" w:rsidRPr="00FB3FC0" w:rsidRDefault="00E709F5" w:rsidP="0091535D">
      <w:pPr>
        <w:pStyle w:val="ListParagraph"/>
        <w:numPr>
          <w:ilvl w:val="0"/>
          <w:numId w:val="2"/>
        </w:numPr>
        <w:spacing w:after="0" w:line="240" w:lineRule="auto"/>
        <w:outlineLvl w:val="0"/>
        <w:rPr>
          <w:rFonts w:cstheme="minorHAnsi"/>
          <w:b/>
          <w:bCs/>
          <w:color w:val="000000"/>
        </w:rPr>
      </w:pPr>
      <w:r w:rsidRPr="00FB3FC0">
        <w:rPr>
          <w:rFonts w:cstheme="minorHAnsi"/>
          <w:b/>
          <w:bCs/>
          <w:color w:val="000000"/>
        </w:rPr>
        <w:t>Supporting documentation</w:t>
      </w:r>
      <w:r w:rsidR="006E1AAD" w:rsidRPr="00FB3FC0">
        <w:rPr>
          <w:rFonts w:cstheme="minorHAnsi"/>
          <w:b/>
          <w:bCs/>
          <w:color w:val="000000"/>
        </w:rPr>
        <w:t xml:space="preserve"> </w:t>
      </w:r>
      <w:r w:rsidRPr="00FB3FC0">
        <w:rPr>
          <w:rFonts w:cstheme="minorHAnsi"/>
          <w:b/>
          <w:bCs/>
          <w:color w:val="000000"/>
        </w:rPr>
        <w:t>including ex</w:t>
      </w:r>
      <w:r w:rsidR="00AE3372">
        <w:rPr>
          <w:rFonts w:cstheme="minorHAnsi"/>
          <w:b/>
          <w:bCs/>
          <w:color w:val="000000"/>
        </w:rPr>
        <w:t>amples, newsletters, and photos</w:t>
      </w:r>
      <w:bookmarkStart w:id="0" w:name="_GoBack"/>
      <w:bookmarkEnd w:id="0"/>
    </w:p>
    <w:p w:rsidR="00122E50" w:rsidRPr="00FB3FC0" w:rsidRDefault="00122E50" w:rsidP="00475FE6">
      <w:pPr>
        <w:spacing w:after="0" w:line="240" w:lineRule="auto"/>
        <w:outlineLvl w:val="0"/>
        <w:rPr>
          <w:rFonts w:cstheme="minorHAnsi"/>
          <w:b/>
          <w:bCs/>
          <w:color w:val="000000"/>
        </w:rPr>
      </w:pPr>
    </w:p>
    <w:p w:rsidR="00122E50" w:rsidRPr="00FB3FC0" w:rsidRDefault="00122E50" w:rsidP="00475FE6">
      <w:pPr>
        <w:spacing w:after="0" w:line="240" w:lineRule="auto"/>
        <w:outlineLvl w:val="0"/>
        <w:rPr>
          <w:rFonts w:cstheme="minorHAnsi"/>
          <w:b/>
          <w:bCs/>
          <w:color w:val="000000"/>
        </w:rPr>
      </w:pPr>
    </w:p>
    <w:p w:rsidR="00E9438D" w:rsidRPr="00FB3FC0" w:rsidRDefault="00E9438D" w:rsidP="00475FE6">
      <w:pPr>
        <w:spacing w:after="0" w:line="240" w:lineRule="auto"/>
        <w:outlineLvl w:val="0"/>
        <w:rPr>
          <w:rFonts w:cstheme="minorHAnsi"/>
          <w:b/>
          <w:bCs/>
          <w:color w:val="000000"/>
        </w:rPr>
      </w:pPr>
      <w:r w:rsidRPr="00FB3FC0">
        <w:rPr>
          <w:rFonts w:cstheme="minorHAnsi"/>
          <w:b/>
          <w:bCs/>
          <w:color w:val="000000"/>
        </w:rPr>
        <w:t>NOMINATION PROCESS</w:t>
      </w:r>
    </w:p>
    <w:p w:rsidR="00E9438D" w:rsidRPr="00FB3FC0" w:rsidRDefault="00E9438D" w:rsidP="00475FE6">
      <w:pPr>
        <w:spacing w:after="0" w:line="240" w:lineRule="auto"/>
        <w:outlineLvl w:val="0"/>
        <w:rPr>
          <w:rFonts w:cstheme="minorHAnsi"/>
          <w:bCs/>
          <w:color w:val="000000"/>
          <w:sz w:val="20"/>
          <w:szCs w:val="20"/>
        </w:rPr>
      </w:pPr>
    </w:p>
    <w:p w:rsidR="00E9438D" w:rsidRPr="00FB3FC0" w:rsidRDefault="00E9438D" w:rsidP="00475FE6">
      <w:pPr>
        <w:spacing w:after="0" w:line="240" w:lineRule="auto"/>
        <w:outlineLvl w:val="0"/>
        <w:rPr>
          <w:rFonts w:eastAsia="Times New Roman" w:cstheme="minorHAnsi"/>
          <w:lang w:eastAsia="en-CA"/>
        </w:rPr>
      </w:pPr>
      <w:r w:rsidRPr="00FB3FC0">
        <w:rPr>
          <w:rFonts w:cstheme="minorHAnsi"/>
          <w:bCs/>
          <w:color w:val="000000"/>
        </w:rPr>
        <w:t>Education 20/20 called for nominations,</w:t>
      </w:r>
      <w:r w:rsidR="00E709F5" w:rsidRPr="00FB3FC0">
        <w:rPr>
          <w:rFonts w:cstheme="minorHAnsi"/>
          <w:bCs/>
          <w:color w:val="000000"/>
        </w:rPr>
        <w:t xml:space="preserve"> nominations are welcomed from </w:t>
      </w:r>
      <w:r w:rsidRPr="00FB3FC0">
        <w:rPr>
          <w:rFonts w:cstheme="minorHAnsi"/>
          <w:bCs/>
          <w:color w:val="000000"/>
        </w:rPr>
        <w:t>any interested person with the actual selection being made by a nomination committee based on documentation</w:t>
      </w:r>
      <w:r w:rsidR="006E1AAD" w:rsidRPr="00FB3FC0">
        <w:rPr>
          <w:rFonts w:cstheme="minorHAnsi"/>
          <w:bCs/>
          <w:color w:val="000000"/>
        </w:rPr>
        <w:t xml:space="preserve"> received.</w:t>
      </w:r>
    </w:p>
    <w:p w:rsidR="00E9438D" w:rsidRPr="00FB3FC0" w:rsidRDefault="00E9438D" w:rsidP="00475FE6">
      <w:pPr>
        <w:spacing w:after="0" w:line="240" w:lineRule="auto"/>
        <w:outlineLvl w:val="0"/>
        <w:rPr>
          <w:rFonts w:eastAsia="Times New Roman" w:cs="Arial"/>
          <w:color w:val="000000"/>
          <w:sz w:val="20"/>
          <w:szCs w:val="20"/>
          <w:lang w:eastAsia="en-CA"/>
        </w:rPr>
      </w:pPr>
    </w:p>
    <w:p w:rsidR="00E709F5" w:rsidRPr="00FB3FC0" w:rsidRDefault="00E709F5" w:rsidP="00475FE6">
      <w:pPr>
        <w:spacing w:after="0" w:line="240" w:lineRule="auto"/>
        <w:outlineLvl w:val="0"/>
        <w:rPr>
          <w:rFonts w:eastAsia="Times New Roman" w:cs="Arial"/>
          <w:color w:val="000000"/>
          <w:sz w:val="20"/>
          <w:szCs w:val="20"/>
          <w:lang w:eastAsia="en-CA"/>
        </w:rPr>
      </w:pPr>
    </w:p>
    <w:p w:rsidR="00E709F5" w:rsidRPr="00FB3FC0" w:rsidRDefault="00E709F5" w:rsidP="00475FE6">
      <w:pPr>
        <w:spacing w:after="0" w:line="240" w:lineRule="auto"/>
        <w:outlineLvl w:val="0"/>
        <w:rPr>
          <w:rFonts w:eastAsia="Times New Roman" w:cs="Arial"/>
          <w:color w:val="000000"/>
          <w:sz w:val="20"/>
          <w:szCs w:val="20"/>
          <w:lang w:eastAsia="en-CA"/>
        </w:rPr>
      </w:pPr>
    </w:p>
    <w:p w:rsidR="00E709F5" w:rsidRPr="00FB3FC0" w:rsidRDefault="00E709F5" w:rsidP="00475FE6">
      <w:pPr>
        <w:spacing w:after="0" w:line="240" w:lineRule="auto"/>
        <w:outlineLvl w:val="0"/>
        <w:rPr>
          <w:rFonts w:eastAsia="Times New Roman" w:cs="Arial"/>
          <w:color w:val="000000"/>
          <w:sz w:val="20"/>
          <w:szCs w:val="20"/>
          <w:lang w:eastAsia="en-CA"/>
        </w:rPr>
      </w:pPr>
    </w:p>
    <w:p w:rsidR="00E709F5" w:rsidRDefault="00E709F5" w:rsidP="00475FE6">
      <w:pPr>
        <w:spacing w:after="0" w:line="240" w:lineRule="auto"/>
        <w:outlineLvl w:val="0"/>
        <w:rPr>
          <w:rFonts w:eastAsia="Times New Roman" w:cs="Arial"/>
          <w:color w:val="000000"/>
          <w:sz w:val="20"/>
          <w:szCs w:val="20"/>
          <w:lang w:eastAsia="en-CA"/>
        </w:rPr>
      </w:pPr>
    </w:p>
    <w:p w:rsidR="00E709F5" w:rsidRDefault="00E709F5" w:rsidP="00475FE6">
      <w:pPr>
        <w:spacing w:after="0" w:line="240" w:lineRule="auto"/>
        <w:outlineLvl w:val="0"/>
        <w:rPr>
          <w:rFonts w:eastAsia="Times New Roman" w:cs="Arial"/>
          <w:color w:val="000000"/>
          <w:sz w:val="20"/>
          <w:szCs w:val="20"/>
          <w:lang w:eastAsia="en-CA"/>
        </w:rPr>
      </w:pPr>
    </w:p>
    <w:p w:rsidR="00E709F5" w:rsidRDefault="00E709F5" w:rsidP="00475FE6">
      <w:pPr>
        <w:spacing w:after="0" w:line="240" w:lineRule="auto"/>
        <w:outlineLvl w:val="0"/>
        <w:rPr>
          <w:rFonts w:eastAsia="Times New Roman" w:cs="Arial"/>
          <w:color w:val="000000"/>
          <w:sz w:val="20"/>
          <w:szCs w:val="20"/>
          <w:lang w:eastAsia="en-CA"/>
        </w:rPr>
      </w:pPr>
    </w:p>
    <w:p w:rsidR="00E709F5" w:rsidRDefault="00E709F5" w:rsidP="00475FE6">
      <w:pPr>
        <w:spacing w:after="0" w:line="240" w:lineRule="auto"/>
        <w:outlineLvl w:val="0"/>
        <w:rPr>
          <w:rFonts w:eastAsia="Times New Roman" w:cs="Arial"/>
          <w:color w:val="000000"/>
          <w:sz w:val="20"/>
          <w:szCs w:val="20"/>
          <w:lang w:eastAsia="en-CA"/>
        </w:rPr>
      </w:pPr>
    </w:p>
    <w:p w:rsidR="00E709F5" w:rsidRPr="006660E2" w:rsidRDefault="00E709F5" w:rsidP="00475FE6">
      <w:pPr>
        <w:spacing w:after="0" w:line="240" w:lineRule="auto"/>
        <w:outlineLvl w:val="0"/>
        <w:rPr>
          <w:rFonts w:eastAsia="Times New Roman" w:cs="Arial"/>
          <w:color w:val="000000"/>
          <w:sz w:val="20"/>
          <w:szCs w:val="20"/>
          <w:lang w:eastAsia="en-CA"/>
        </w:rPr>
      </w:pPr>
    </w:p>
    <w:p w:rsidR="00E9438D" w:rsidRPr="00EC163B" w:rsidRDefault="00E9438D" w:rsidP="00475FE6">
      <w:pPr>
        <w:spacing w:after="0" w:line="240" w:lineRule="auto"/>
        <w:rPr>
          <w:rFonts w:cstheme="minorHAnsi"/>
          <w:b/>
          <w:sz w:val="20"/>
          <w:szCs w:val="20"/>
        </w:rPr>
      </w:pPr>
    </w:p>
    <w:p w:rsidR="00E9438D" w:rsidRDefault="00E9438D" w:rsidP="00475FE6">
      <w:pPr>
        <w:pStyle w:val="Standard"/>
        <w:jc w:val="center"/>
      </w:pPr>
      <w:r>
        <w:rPr>
          <w:rFonts w:ascii="Calibri" w:hAnsi="Calibri" w:cs="Calibri"/>
          <w:b/>
          <w:bCs/>
          <w:i/>
          <w:sz w:val="18"/>
          <w:szCs w:val="18"/>
          <w:lang w:eastAsia="en-CA"/>
        </w:rPr>
        <w:t>Education 20/20 Inc.</w:t>
      </w:r>
    </w:p>
    <w:p w:rsidR="00E9438D" w:rsidRDefault="00E9438D" w:rsidP="00475FE6">
      <w:pPr>
        <w:pStyle w:val="Standard"/>
        <w:jc w:val="center"/>
      </w:pPr>
      <w:r>
        <w:rPr>
          <w:rFonts w:ascii="Calibri" w:hAnsi="Calibri" w:cs="Calibri"/>
          <w:sz w:val="18"/>
          <w:szCs w:val="18"/>
        </w:rPr>
        <w:t>101 Kent St., PO Box 624 / 101, rue Kent, B.P. 624</w:t>
      </w:r>
    </w:p>
    <w:p w:rsidR="00E9438D" w:rsidRPr="00C86275" w:rsidRDefault="00E9438D" w:rsidP="00475FE6">
      <w:pPr>
        <w:pStyle w:val="Standard"/>
        <w:jc w:val="center"/>
        <w:rPr>
          <w:lang w:val="fr-CA"/>
        </w:rPr>
      </w:pPr>
      <w:r>
        <w:rPr>
          <w:rFonts w:ascii="Calibri" w:hAnsi="Calibri" w:cs="Calibri"/>
          <w:sz w:val="18"/>
          <w:szCs w:val="18"/>
        </w:rPr>
        <w:t xml:space="preserve">Charlottetown, PEI / Charlottetown (Î.-P.-É.)  </w:t>
      </w:r>
      <w:r>
        <w:rPr>
          <w:rFonts w:ascii="Calibri" w:hAnsi="Calibri" w:cs="Calibri"/>
          <w:sz w:val="18"/>
          <w:szCs w:val="18"/>
          <w:lang w:val="fr-CA"/>
        </w:rPr>
        <w:t xml:space="preserve">C1A 1M0 </w:t>
      </w:r>
      <w:r w:rsidRPr="00C86275">
        <w:rPr>
          <w:rFonts w:ascii="Calibri" w:hAnsi="Calibri" w:cs="Calibri"/>
          <w:sz w:val="18"/>
          <w:szCs w:val="18"/>
          <w:lang w:val="fr-CA"/>
        </w:rPr>
        <w:t>Canada</w:t>
      </w:r>
    </w:p>
    <w:p w:rsidR="00E9438D" w:rsidRPr="00C86275" w:rsidRDefault="00E9438D" w:rsidP="00475FE6">
      <w:pPr>
        <w:pStyle w:val="Standard"/>
        <w:jc w:val="center"/>
        <w:rPr>
          <w:lang w:val="fr-CA"/>
        </w:rPr>
      </w:pPr>
      <w:r w:rsidRPr="00C86275">
        <w:rPr>
          <w:rFonts w:ascii="Calibri" w:hAnsi="Calibri" w:cs="Calibri"/>
          <w:sz w:val="18"/>
          <w:szCs w:val="18"/>
          <w:lang w:val="fr-CA"/>
        </w:rPr>
        <w:t>Tel.</w:t>
      </w:r>
      <w:r>
        <w:rPr>
          <w:rFonts w:ascii="Calibri" w:hAnsi="Calibri" w:cs="Calibri"/>
          <w:sz w:val="18"/>
          <w:szCs w:val="18"/>
          <w:lang w:val="fr-CA"/>
        </w:rPr>
        <w:t xml:space="preserve">/Tél. </w:t>
      </w:r>
      <w:r w:rsidRPr="00C86275">
        <w:rPr>
          <w:rFonts w:ascii="Calibri" w:hAnsi="Calibri" w:cs="Calibri"/>
          <w:sz w:val="18"/>
          <w:szCs w:val="18"/>
          <w:lang w:val="fr-CA"/>
        </w:rPr>
        <w:t>: 902-892-2060</w:t>
      </w:r>
    </w:p>
    <w:p w:rsidR="00E9438D" w:rsidRDefault="00E9438D" w:rsidP="00475FE6">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7" w:history="1">
        <w:r w:rsidRPr="00C86275">
          <w:rPr>
            <w:rStyle w:val="Hyperlink"/>
            <w:rFonts w:ascii="Calibri" w:hAnsi="Calibri" w:cs="Calibri"/>
            <w:sz w:val="18"/>
            <w:szCs w:val="18"/>
            <w:lang w:val="fr-CA"/>
          </w:rPr>
          <w:t>pei@education2020.ca</w:t>
        </w:r>
      </w:hyperlink>
    </w:p>
    <w:p w:rsidR="00E9438D" w:rsidRPr="00087B87" w:rsidRDefault="00E9438D" w:rsidP="00475FE6">
      <w:pPr>
        <w:pStyle w:val="Standard"/>
        <w:jc w:val="center"/>
        <w:rPr>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8" w:history="1">
        <w:r w:rsidRPr="00C86275">
          <w:rPr>
            <w:rStyle w:val="Hyperlink"/>
            <w:rFonts w:ascii="Calibri" w:hAnsi="Calibri" w:cs="Calibri"/>
            <w:sz w:val="18"/>
            <w:szCs w:val="18"/>
            <w:lang w:val="fr-CA"/>
          </w:rPr>
          <w:t>www.education2020.c</w:t>
        </w:r>
      </w:hyperlink>
      <w:r>
        <w:rPr>
          <w:rStyle w:val="Hyperlink"/>
          <w:rFonts w:ascii="Calibri" w:hAnsi="Calibri" w:cs="Calibri"/>
          <w:sz w:val="18"/>
          <w:szCs w:val="18"/>
          <w:lang w:val="fr-CA"/>
        </w:rPr>
        <w:t>a</w:t>
      </w:r>
    </w:p>
    <w:p w:rsidR="001D6681" w:rsidRDefault="001D6681" w:rsidP="00475FE6">
      <w:pPr>
        <w:spacing w:line="240" w:lineRule="auto"/>
      </w:pPr>
    </w:p>
    <w:sectPr w:rsidR="001D66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BB3B95"/>
    <w:multiLevelType w:val="hybridMultilevel"/>
    <w:tmpl w:val="AEF451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5260716E"/>
    <w:multiLevelType w:val="hybridMultilevel"/>
    <w:tmpl w:val="A6941E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3"/>
  <w:doNotDisplayPageBoundarie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822"/>
    <w:rsid w:val="00023280"/>
    <w:rsid w:val="001052FB"/>
    <w:rsid w:val="00122E50"/>
    <w:rsid w:val="0016673A"/>
    <w:rsid w:val="001C4462"/>
    <w:rsid w:val="001D6681"/>
    <w:rsid w:val="00257746"/>
    <w:rsid w:val="002835EC"/>
    <w:rsid w:val="002C15F0"/>
    <w:rsid w:val="00475FE6"/>
    <w:rsid w:val="004A4FD2"/>
    <w:rsid w:val="004F32CA"/>
    <w:rsid w:val="005463B9"/>
    <w:rsid w:val="00592901"/>
    <w:rsid w:val="006200E6"/>
    <w:rsid w:val="0069442A"/>
    <w:rsid w:val="006A6CE2"/>
    <w:rsid w:val="006E1AAD"/>
    <w:rsid w:val="007015B5"/>
    <w:rsid w:val="00750787"/>
    <w:rsid w:val="007B3D01"/>
    <w:rsid w:val="0086574B"/>
    <w:rsid w:val="008B17B9"/>
    <w:rsid w:val="0091535D"/>
    <w:rsid w:val="00A10D6E"/>
    <w:rsid w:val="00A31CDF"/>
    <w:rsid w:val="00A36D93"/>
    <w:rsid w:val="00AD1949"/>
    <w:rsid w:val="00AE0822"/>
    <w:rsid w:val="00AE3372"/>
    <w:rsid w:val="00B375FA"/>
    <w:rsid w:val="00D61F4D"/>
    <w:rsid w:val="00E709F5"/>
    <w:rsid w:val="00E9438D"/>
    <w:rsid w:val="00F034FE"/>
    <w:rsid w:val="00FB3F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0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822"/>
    <w:rPr>
      <w:rFonts w:ascii="Tahoma" w:hAnsi="Tahoma" w:cs="Tahoma"/>
      <w:sz w:val="16"/>
      <w:szCs w:val="16"/>
    </w:rPr>
  </w:style>
  <w:style w:type="paragraph" w:styleId="ListParagraph">
    <w:name w:val="List Paragraph"/>
    <w:basedOn w:val="Normal"/>
    <w:uiPriority w:val="34"/>
    <w:qFormat/>
    <w:rsid w:val="00E9438D"/>
    <w:pPr>
      <w:ind w:left="720"/>
      <w:contextualSpacing/>
    </w:pPr>
  </w:style>
  <w:style w:type="paragraph" w:customStyle="1" w:styleId="Standard">
    <w:name w:val="Standard"/>
    <w:rsid w:val="00E9438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E9438D"/>
    <w:rPr>
      <w:color w:val="0000FF"/>
      <w:u w:val="single"/>
    </w:rPr>
  </w:style>
  <w:style w:type="character" w:styleId="Emphasis">
    <w:name w:val="Emphasis"/>
    <w:basedOn w:val="DefaultParagraphFont"/>
    <w:uiPriority w:val="20"/>
    <w:qFormat/>
    <w:rsid w:val="00B375F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0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822"/>
    <w:rPr>
      <w:rFonts w:ascii="Tahoma" w:hAnsi="Tahoma" w:cs="Tahoma"/>
      <w:sz w:val="16"/>
      <w:szCs w:val="16"/>
    </w:rPr>
  </w:style>
  <w:style w:type="paragraph" w:styleId="ListParagraph">
    <w:name w:val="List Paragraph"/>
    <w:basedOn w:val="Normal"/>
    <w:uiPriority w:val="34"/>
    <w:qFormat/>
    <w:rsid w:val="00E9438D"/>
    <w:pPr>
      <w:ind w:left="720"/>
      <w:contextualSpacing/>
    </w:pPr>
  </w:style>
  <w:style w:type="paragraph" w:customStyle="1" w:styleId="Standard">
    <w:name w:val="Standard"/>
    <w:rsid w:val="00E9438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E9438D"/>
    <w:rPr>
      <w:color w:val="0000FF"/>
      <w:u w:val="single"/>
    </w:rPr>
  </w:style>
  <w:style w:type="character" w:styleId="Emphasis">
    <w:name w:val="Emphasis"/>
    <w:basedOn w:val="DefaultParagraphFont"/>
    <w:uiPriority w:val="20"/>
    <w:qFormat/>
    <w:rsid w:val="00B375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ucation2020.ca" TargetMode="Externa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681</Words>
  <Characters>3882</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Excellence in Education Award – 2015</vt:lpstr>
      <vt:lpstr/>
      <vt:lpstr>BACKGROUND</vt:lpstr>
      <vt:lpstr/>
      <vt:lpstr/>
      <vt:lpstr>Thanks to the generosity of an Island family, Education 20/20 Inc. has establish</vt:lpstr>
      <vt:lpstr/>
      <vt:lpstr>ELEMENTS OF ENGAGEMENT</vt:lpstr>
      <vt:lpstr/>
      <vt:lpstr>Education 20/20 supports a broad engagement across the institution including:</vt:lpstr>
      <vt:lpstr>DOCUMENTATION</vt:lpstr>
      <vt:lpstr/>
      <vt:lpstr>Each nomination should include:</vt:lpstr>
      <vt:lpstr>A brief description about what the school is trying to achieve and how engagemen</vt:lpstr>
      <vt:lpstr>Not more than one page outlining engagement activities for each element</vt:lpstr>
      <vt:lpstr>A list of supporting documents available in print or electronic form.</vt:lpstr>
      <vt:lpstr>Supporting documentation including examples, newsletters, and photos. </vt:lpstr>
      <vt:lpstr/>
      <vt:lpstr/>
      <vt:lpstr>NOMINATION PROCESS</vt:lpstr>
      <vt:lpstr/>
      <vt:lpstr>Education 20/20 called for nominations, nominations are welcomed from any intere</vt:lpstr>
      <vt:lpstr/>
      <vt:lpstr/>
      <vt:lpstr/>
      <vt:lpstr/>
      <vt:lpstr/>
      <vt:lpstr/>
      <vt:lpstr/>
      <vt:lpstr/>
      <vt:lpstr/>
    </vt:vector>
  </TitlesOfParts>
  <Company>Hewlett-Packard</Company>
  <LinksUpToDate>false</LinksUpToDate>
  <CharactersWithSpaces>4554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10</cp:revision>
  <cp:lastPrinted>2014-12-05T09:46:00Z</cp:lastPrinted>
  <dcterms:created xsi:type="dcterms:W3CDTF">2014-12-02T00:55:00Z</dcterms:created>
  <dcterms:modified xsi:type="dcterms:W3CDTF">2015-01-30T01:44:00Z</dcterms:modified>
</cp:coreProperties>
</file>