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4EAEC9" w14:textId="0A1088E8" w:rsidR="00904D30" w:rsidRPr="00904D30" w:rsidRDefault="00EA18EF" w:rsidP="00803AD7">
      <w:pPr>
        <w:pStyle w:val="Standard"/>
        <w:rPr>
          <w:b/>
          <w:i/>
          <w:color w:val="C00000"/>
          <w:lang w:val="en-US"/>
        </w:rPr>
      </w:pPr>
      <w:r>
        <w:rPr>
          <w:b/>
          <w:i/>
          <w:lang w:val="en-US"/>
        </w:rPr>
        <w:t>‘</w:t>
      </w:r>
      <w:r w:rsidR="00803AD7">
        <w:rPr>
          <w:b/>
          <w:i/>
          <w:lang w:val="en-US"/>
        </w:rPr>
        <w:tab/>
      </w:r>
      <w:r w:rsidR="00803AD7">
        <w:rPr>
          <w:b/>
          <w:i/>
          <w:lang w:val="en-US"/>
        </w:rPr>
        <w:tab/>
      </w:r>
      <w:r w:rsidR="00803AD7">
        <w:rPr>
          <w:b/>
          <w:i/>
          <w:lang w:val="en-US"/>
        </w:rPr>
        <w:tab/>
      </w:r>
      <w:r w:rsidR="00803AD7">
        <w:rPr>
          <w:b/>
          <w:i/>
          <w:lang w:val="en-US"/>
        </w:rPr>
        <w:tab/>
      </w:r>
      <w:r w:rsidR="008C4F5A">
        <w:rPr>
          <w:b/>
          <w:i/>
          <w:lang w:val="en-US"/>
        </w:rPr>
        <w:t>About education</w:t>
      </w:r>
      <w:r w:rsidR="00904D30" w:rsidRPr="00904D30">
        <w:rPr>
          <w:b/>
          <w:i/>
          <w:lang w:val="en-US"/>
        </w:rPr>
        <w:tab/>
      </w:r>
    </w:p>
    <w:p w14:paraId="04942A11" w14:textId="131CA485" w:rsidR="008A3290" w:rsidRDefault="00E86A94" w:rsidP="008A3290">
      <w:pPr>
        <w:jc w:val="center"/>
        <w:rPr>
          <w:rFonts w:asciiTheme="minorHAnsi" w:hAnsiTheme="minorHAnsi"/>
          <w:b/>
          <w:i/>
          <w:color w:val="C00000"/>
          <w:sz w:val="22"/>
          <w:szCs w:val="22"/>
          <w:lang w:val="en-US"/>
        </w:rPr>
      </w:pPr>
      <w:r>
        <w:rPr>
          <w:b/>
          <w:i/>
          <w:color w:val="C00000"/>
          <w:sz w:val="72"/>
          <w:szCs w:val="72"/>
          <w:lang w:val="en-US"/>
        </w:rPr>
        <w:t>I</w:t>
      </w:r>
      <w:r w:rsidR="00EE27E3">
        <w:rPr>
          <w:b/>
          <w:i/>
          <w:color w:val="C00000"/>
          <w:sz w:val="72"/>
          <w:szCs w:val="72"/>
          <w:lang w:val="en-US"/>
        </w:rPr>
        <w:t>ssues</w:t>
      </w:r>
      <w:r w:rsidR="002D2C82">
        <w:rPr>
          <w:b/>
          <w:i/>
          <w:color w:val="C00000"/>
          <w:sz w:val="72"/>
          <w:szCs w:val="72"/>
          <w:lang w:val="en-US"/>
        </w:rPr>
        <w:t xml:space="preserve"> </w:t>
      </w:r>
      <w:r w:rsidR="00702FEC">
        <w:rPr>
          <w:b/>
          <w:i/>
          <w:color w:val="C00000"/>
          <w:sz w:val="72"/>
          <w:szCs w:val="72"/>
          <w:lang w:val="en-US"/>
        </w:rPr>
        <w:t>in education</w:t>
      </w:r>
    </w:p>
    <w:p w14:paraId="4DEDF8EB" w14:textId="06A46A60" w:rsidR="00B87E4C" w:rsidRDefault="00DF768B" w:rsidP="000930E6">
      <w:pPr>
        <w:pStyle w:val="Standard"/>
        <w:pBdr>
          <w:bottom w:val="single" w:sz="12" w:space="1" w:color="00000A"/>
        </w:pBdr>
        <w:rPr>
          <w:szCs w:val="21"/>
        </w:rPr>
        <w:sectPr w:rsidR="00B87E4C" w:rsidSect="008C4F5A">
          <w:headerReference w:type="even" r:id="rId8"/>
          <w:headerReference w:type="default" r:id="rId9"/>
          <w:footerReference w:type="even" r:id="rId10"/>
          <w:footerReference w:type="default" r:id="rId11"/>
          <w:headerReference w:type="first" r:id="rId12"/>
          <w:footerReference w:type="first" r:id="rId13"/>
          <w:pgSz w:w="12240" w:h="15840"/>
          <w:pgMar w:top="680" w:right="1440" w:bottom="1134" w:left="1440" w:header="720" w:footer="720" w:gutter="0"/>
          <w:cols w:space="720"/>
        </w:sectPr>
      </w:pPr>
      <w:r>
        <w:rPr>
          <w:lang w:val="en-US"/>
        </w:rPr>
        <w:tab/>
      </w:r>
      <w:r>
        <w:rPr>
          <w:lang w:val="en-US"/>
        </w:rPr>
        <w:tab/>
      </w:r>
      <w:r w:rsidR="00A81484">
        <w:rPr>
          <w:lang w:val="en-US"/>
        </w:rPr>
        <w:t xml:space="preserve">          </w:t>
      </w:r>
      <w:r w:rsidR="00904D30">
        <w:rPr>
          <w:lang w:val="en-US"/>
        </w:rPr>
        <w:t xml:space="preserve">            </w:t>
      </w:r>
      <w:r w:rsidR="00A81484">
        <w:rPr>
          <w:lang w:val="en-US"/>
        </w:rPr>
        <w:t xml:space="preserve">  </w:t>
      </w:r>
      <w:r w:rsidR="008A3290">
        <w:rPr>
          <w:lang w:val="en-US"/>
        </w:rPr>
        <w:tab/>
      </w:r>
      <w:r w:rsidR="008A3290">
        <w:rPr>
          <w:lang w:val="en-US"/>
        </w:rPr>
        <w:tab/>
      </w:r>
      <w:r w:rsidR="008A3290">
        <w:rPr>
          <w:lang w:val="en-US"/>
        </w:rPr>
        <w:tab/>
        <w:t xml:space="preserve">         </w:t>
      </w:r>
      <w:r w:rsidR="000930E6">
        <w:rPr>
          <w:lang w:val="en-US"/>
        </w:rPr>
        <w:tab/>
      </w:r>
      <w:r w:rsidR="000930E6">
        <w:rPr>
          <w:lang w:val="en-US"/>
        </w:rPr>
        <w:tab/>
      </w:r>
      <w:r w:rsidR="000930E6">
        <w:rPr>
          <w:lang w:val="en-US"/>
        </w:rPr>
        <w:tab/>
        <w:t>About</w:t>
      </w:r>
      <w:r w:rsidR="00EE27E3">
        <w:rPr>
          <w:lang w:val="en-US"/>
        </w:rPr>
        <w:t>-</w:t>
      </w:r>
      <w:r w:rsidR="008B78DF">
        <w:rPr>
          <w:lang w:val="en-US"/>
        </w:rPr>
        <w:t>Issues-10</w:t>
      </w:r>
    </w:p>
    <w:p w14:paraId="395F620D" w14:textId="77777777" w:rsidR="00EE27E3" w:rsidRPr="00C4738F" w:rsidRDefault="00EE27E3" w:rsidP="00EE27E3">
      <w:pPr>
        <w:rPr>
          <w:rFonts w:asciiTheme="minorHAnsi" w:hAnsiTheme="minorHAnsi"/>
          <w:sz w:val="22"/>
          <w:szCs w:val="22"/>
        </w:rPr>
      </w:pPr>
    </w:p>
    <w:p w14:paraId="1814CD43" w14:textId="70ED574E" w:rsidR="00B4304A" w:rsidRDefault="00362D63" w:rsidP="00692EFB">
      <w:pPr>
        <w:rPr>
          <w:rFonts w:asciiTheme="minorHAnsi" w:hAnsiTheme="minorHAnsi" w:cs="Calibri"/>
          <w:bCs/>
          <w:lang w:eastAsia="en-CA"/>
        </w:rPr>
      </w:pPr>
      <w:r>
        <w:rPr>
          <w:rFonts w:ascii="Calibri" w:hAnsi="Calibri"/>
        </w:rPr>
        <w:t>While there is always room</w:t>
      </w:r>
      <w:r w:rsidR="002730C2">
        <w:rPr>
          <w:rFonts w:ascii="Calibri" w:hAnsi="Calibri"/>
        </w:rPr>
        <w:t xml:space="preserve"> for </w:t>
      </w:r>
      <w:r w:rsidR="004D5413">
        <w:rPr>
          <w:rFonts w:ascii="Calibri" w:hAnsi="Calibri"/>
        </w:rPr>
        <w:t>improvement in</w:t>
      </w:r>
      <w:r>
        <w:rPr>
          <w:rFonts w:ascii="Calibri" w:hAnsi="Calibri"/>
        </w:rPr>
        <w:t xml:space="preserve"> any</w:t>
      </w:r>
      <w:r w:rsidR="00692EFB">
        <w:rPr>
          <w:rFonts w:ascii="Calibri" w:hAnsi="Calibri"/>
        </w:rPr>
        <w:t xml:space="preserve"> organization, some issue</w:t>
      </w:r>
      <w:r w:rsidR="008B78DF">
        <w:rPr>
          <w:rFonts w:ascii="Calibri" w:hAnsi="Calibri"/>
        </w:rPr>
        <w:t xml:space="preserve"> </w:t>
      </w:r>
      <w:proofErr w:type="gramStart"/>
      <w:r w:rsidR="008B78DF">
        <w:rPr>
          <w:rFonts w:ascii="Calibri" w:hAnsi="Calibri"/>
        </w:rPr>
        <w:t xml:space="preserve">are </w:t>
      </w:r>
      <w:r w:rsidR="00692EFB">
        <w:rPr>
          <w:rFonts w:ascii="Calibri" w:hAnsi="Calibri"/>
        </w:rPr>
        <w:t xml:space="preserve"> fundamental</w:t>
      </w:r>
      <w:proofErr w:type="gramEnd"/>
      <w:r w:rsidR="00692EFB">
        <w:rPr>
          <w:rFonts w:ascii="Calibri" w:hAnsi="Calibri"/>
        </w:rPr>
        <w:t xml:space="preserve">, system wide have special significance in that they affect the whole organization, influence every </w:t>
      </w:r>
      <w:r w:rsidR="004D5413">
        <w:rPr>
          <w:rFonts w:ascii="Calibri" w:hAnsi="Calibri"/>
        </w:rPr>
        <w:t>student, and</w:t>
      </w:r>
      <w:r w:rsidR="00692EFB">
        <w:rPr>
          <w:rFonts w:ascii="Calibri" w:hAnsi="Calibri"/>
        </w:rPr>
        <w:t xml:space="preserve"> </w:t>
      </w:r>
      <w:r w:rsidR="004D5413">
        <w:rPr>
          <w:rFonts w:ascii="Calibri" w:hAnsi="Calibri"/>
        </w:rPr>
        <w:t>permeate multiple</w:t>
      </w:r>
      <w:r w:rsidR="00692EFB">
        <w:rPr>
          <w:rFonts w:ascii="Calibri" w:hAnsi="Calibri"/>
        </w:rPr>
        <w:t xml:space="preserve"> levels of the organization.  </w:t>
      </w:r>
      <w:r w:rsidR="00B4304A" w:rsidRPr="00803E5B">
        <w:rPr>
          <w:rFonts w:asciiTheme="minorHAnsi" w:hAnsiTheme="minorHAnsi"/>
        </w:rPr>
        <w:t xml:space="preserve">Issues are topics, problems or concerns of importance to groups of people; they are the big questions.    Issues are not simple problems for which definitive answers can easily be found.  On the contrary, they are complex and of significance. Once understood, the simpler questions can be dealt with and progress resumed.   </w:t>
      </w:r>
      <w:r w:rsidR="00B4304A" w:rsidRPr="00803E5B">
        <w:rPr>
          <w:rFonts w:asciiTheme="minorHAnsi" w:hAnsiTheme="minorHAnsi" w:cs="Calibri"/>
          <w:bCs/>
          <w:lang w:eastAsia="en-CA"/>
        </w:rPr>
        <w:t>It’s not always easy to describe an issue in precise terms; sometimes we confuse issues with symptoms and incidents.  An issue may be current, that is a problem of today; emerging and potential issues, on the other hand, focus on those threats and opportunities that are like to impact on life tomorrow.  But the field is messy.</w:t>
      </w:r>
      <w:r w:rsidR="00B4304A" w:rsidRPr="00803E5B">
        <w:rPr>
          <w:rFonts w:asciiTheme="minorHAnsi" w:hAnsiTheme="minorHAnsi"/>
        </w:rPr>
        <w:t xml:space="preserve">  </w:t>
      </w:r>
      <w:r w:rsidR="00B4304A" w:rsidRPr="00803E5B">
        <w:rPr>
          <w:rFonts w:asciiTheme="minorHAnsi" w:hAnsiTheme="minorHAnsi" w:cs="Calibri"/>
          <w:bCs/>
          <w:lang w:eastAsia="en-CA"/>
        </w:rPr>
        <w:t xml:space="preserve">Issues arise in a variety of ways but often become of concern when they impact on personal interests, activities or events, or are related in some way to concerns of friends or family.  </w:t>
      </w:r>
    </w:p>
    <w:p w14:paraId="5C3B2ED7" w14:textId="6580D056" w:rsidR="00B53AD4" w:rsidRDefault="00B53AD4" w:rsidP="00692EFB">
      <w:pPr>
        <w:rPr>
          <w:rFonts w:asciiTheme="minorHAnsi" w:hAnsiTheme="minorHAnsi" w:cs="Calibri"/>
          <w:bCs/>
          <w:lang w:eastAsia="en-CA"/>
        </w:rPr>
      </w:pPr>
    </w:p>
    <w:p w14:paraId="19C5521B" w14:textId="41EB87A3" w:rsidR="00B53AD4" w:rsidRDefault="00B53AD4" w:rsidP="00692EFB">
      <w:pPr>
        <w:rPr>
          <w:rFonts w:asciiTheme="minorHAnsi" w:hAnsiTheme="minorHAnsi" w:cs="Calibri"/>
          <w:bCs/>
          <w:lang w:eastAsia="en-CA"/>
        </w:rPr>
      </w:pPr>
    </w:p>
    <w:p w14:paraId="2EB578D9" w14:textId="77777777" w:rsidR="00B53AD4" w:rsidRPr="00B53AD4" w:rsidRDefault="00B53AD4" w:rsidP="00B53AD4">
      <w:pPr>
        <w:rPr>
          <w:rFonts w:ascii="Calibri" w:hAnsi="Calibri"/>
          <w:b/>
          <w:bCs/>
        </w:rPr>
      </w:pPr>
      <w:r w:rsidRPr="00B53AD4">
        <w:rPr>
          <w:rFonts w:ascii="Calibri" w:hAnsi="Calibri"/>
          <w:b/>
          <w:bCs/>
        </w:rPr>
        <w:t>ROLE / SFUNCTIONALITY</w:t>
      </w:r>
    </w:p>
    <w:p w14:paraId="02E9E8E3" w14:textId="77777777" w:rsidR="00B53AD4" w:rsidRPr="00B53AD4" w:rsidRDefault="00B53AD4" w:rsidP="00B53AD4">
      <w:pPr>
        <w:rPr>
          <w:rFonts w:ascii="Calibri" w:hAnsi="Calibri"/>
        </w:rPr>
      </w:pPr>
      <w:r w:rsidRPr="00B53AD4">
        <w:rPr>
          <w:rFonts w:ascii="Calibri" w:hAnsi="Calibri"/>
        </w:rPr>
        <w:t>ck of personalization/learner centeredness – services (Instruction, assessment, counselling, presentations content) are organized and delivered by the calendar and the clock; schedules provide little time for  activities catering to personal interest and need continuity, Information, counselling and advice and advisors Most service providers assign an individual to work with  client directly or to arrange for services needed from others; thus, people talk about my doctor, my handyman, my therapist, etc. Students and their parents, it seems, must deal independently with each education service provider</w:t>
      </w:r>
    </w:p>
    <w:p w14:paraId="62980DF3" w14:textId="77777777" w:rsidR="00B53AD4" w:rsidRPr="00B53AD4" w:rsidRDefault="00B53AD4" w:rsidP="00B53AD4">
      <w:pPr>
        <w:rPr>
          <w:rFonts w:ascii="Calibri" w:hAnsi="Calibri"/>
        </w:rPr>
      </w:pPr>
    </w:p>
    <w:p w14:paraId="03BF4A0A" w14:textId="7E5C1A0A" w:rsidR="00B53AD4" w:rsidRDefault="00B53AD4" w:rsidP="00B53AD4">
      <w:pPr>
        <w:rPr>
          <w:rFonts w:ascii="Calibri" w:hAnsi="Calibri"/>
        </w:rPr>
      </w:pPr>
      <w:r w:rsidRPr="00B53AD4">
        <w:rPr>
          <w:rFonts w:ascii="Calibri" w:hAnsi="Calibri"/>
        </w:rPr>
        <w:t xml:space="preserve"> typical functions or services include leadership and governance, Infor-</w:t>
      </w:r>
      <w:proofErr w:type="spellStart"/>
      <w:r w:rsidRPr="00B53AD4">
        <w:rPr>
          <w:rFonts w:ascii="Calibri" w:hAnsi="Calibri"/>
        </w:rPr>
        <w:t>mation</w:t>
      </w:r>
      <w:proofErr w:type="spellEnd"/>
      <w:r w:rsidRPr="00B53AD4">
        <w:rPr>
          <w:rFonts w:ascii="Calibri" w:hAnsi="Calibri"/>
        </w:rPr>
        <w:t xml:space="preserve"> and counselling, funding, products and technologies, instruction, human re-sources and quality assurance.  Typically, the structure of organizations is based on the dictum “form follows function” as the basis for of the organizational structure. The Department seems to have ignored this rule.  As a result, some services have been left out.</w:t>
      </w:r>
    </w:p>
    <w:p w14:paraId="168C505C" w14:textId="1FF385A2" w:rsidR="003743D5" w:rsidRDefault="003743D5" w:rsidP="00692EFB">
      <w:pPr>
        <w:rPr>
          <w:rFonts w:ascii="Calibri" w:hAnsi="Calibri"/>
        </w:rPr>
      </w:pPr>
    </w:p>
    <w:p w14:paraId="12A87668" w14:textId="4CBD33BC" w:rsidR="008D5948" w:rsidRDefault="008D5948" w:rsidP="00692EFB">
      <w:pPr>
        <w:rPr>
          <w:rFonts w:ascii="Calibri" w:hAnsi="Calibri"/>
          <w:b/>
          <w:bCs/>
        </w:rPr>
      </w:pPr>
      <w:r>
        <w:rPr>
          <w:rFonts w:ascii="Calibri" w:hAnsi="Calibri"/>
          <w:b/>
          <w:bCs/>
        </w:rPr>
        <w:t>INFORMATION AND COMMUNICATION</w:t>
      </w:r>
    </w:p>
    <w:p w14:paraId="589AD118" w14:textId="11E50679" w:rsidR="0076703C" w:rsidRDefault="0076703C" w:rsidP="00692EFB">
      <w:pPr>
        <w:rPr>
          <w:rFonts w:ascii="Calibri" w:hAnsi="Calibri"/>
          <w:b/>
          <w:bCs/>
        </w:rPr>
      </w:pPr>
    </w:p>
    <w:p w14:paraId="6FC40EF5" w14:textId="7F080720" w:rsidR="0076703C" w:rsidRDefault="00B53AD4" w:rsidP="00692EFB">
      <w:pPr>
        <w:rPr>
          <w:rFonts w:ascii="Calibri" w:hAnsi="Calibri"/>
          <w:b/>
          <w:bCs/>
        </w:rPr>
      </w:pPr>
      <w:r>
        <w:rPr>
          <w:rFonts w:ascii="Calibri" w:hAnsi="Calibri"/>
          <w:b/>
          <w:bCs/>
        </w:rPr>
        <w:t>LEAHNING MODEL</w:t>
      </w:r>
    </w:p>
    <w:p w14:paraId="4D0C4D97" w14:textId="77777777" w:rsidR="0076703C" w:rsidRDefault="0076703C" w:rsidP="00692EFB">
      <w:pPr>
        <w:rPr>
          <w:rFonts w:ascii="Calibri" w:hAnsi="Calibri"/>
          <w:b/>
          <w:bCs/>
        </w:rPr>
      </w:pPr>
    </w:p>
    <w:p w14:paraId="406373F3" w14:textId="77777777" w:rsidR="0076703C" w:rsidRDefault="0076703C" w:rsidP="00692EFB">
      <w:pPr>
        <w:rPr>
          <w:rFonts w:ascii="Calibri" w:hAnsi="Calibri"/>
          <w:b/>
          <w:bCs/>
        </w:rPr>
      </w:pPr>
    </w:p>
    <w:p w14:paraId="5C5A51C5" w14:textId="6C096B3A" w:rsidR="003743D5" w:rsidRPr="003C4C0A" w:rsidRDefault="00494477" w:rsidP="00692EFB">
      <w:pPr>
        <w:rPr>
          <w:rFonts w:ascii="Calibri" w:hAnsi="Calibri"/>
          <w:b/>
          <w:bCs/>
        </w:rPr>
      </w:pPr>
      <w:r w:rsidRPr="003C4C0A">
        <w:rPr>
          <w:rFonts w:ascii="Calibri" w:hAnsi="Calibri"/>
          <w:b/>
          <w:bCs/>
        </w:rPr>
        <w:t>AUTONOMY</w:t>
      </w:r>
    </w:p>
    <w:p w14:paraId="0A82A0DE" w14:textId="3D54462D" w:rsidR="00B4304A" w:rsidRPr="00B4304A" w:rsidRDefault="00B4304A" w:rsidP="00B4304A">
      <w:pPr>
        <w:rPr>
          <w:rFonts w:ascii="Calibri" w:hAnsi="Calibri"/>
        </w:rPr>
      </w:pPr>
      <w:r w:rsidRPr="00B4304A">
        <w:rPr>
          <w:rFonts w:ascii="Calibri" w:hAnsi="Calibri"/>
        </w:rPr>
        <w:t>Simply stated, there is a direct relationship between school performance and school autonomy. An OECD Report in 2010 reported that “In countries where schools have greater autonomy over what is taught and how students are assessed, students tend to perform better.”</w:t>
      </w:r>
      <w:r w:rsidR="001C70BB">
        <w:rPr>
          <w:rFonts w:ascii="Calibri" w:hAnsi="Calibri"/>
        </w:rPr>
        <w:t xml:space="preserve"> </w:t>
      </w:r>
      <w:r w:rsidRPr="00B4304A">
        <w:rPr>
          <w:rFonts w:ascii="Calibri" w:hAnsi="Calibri"/>
        </w:rPr>
        <w:t xml:space="preserve">Autonomy, include such things as allocation </w:t>
      </w:r>
      <w:proofErr w:type="gramStart"/>
      <w:r w:rsidRPr="00B4304A">
        <w:rPr>
          <w:rFonts w:ascii="Calibri" w:hAnsi="Calibri"/>
        </w:rPr>
        <w:t>of  resources</w:t>
      </w:r>
      <w:proofErr w:type="gramEnd"/>
      <w:r w:rsidRPr="00B4304A">
        <w:rPr>
          <w:rFonts w:ascii="Calibri" w:hAnsi="Calibri"/>
        </w:rPr>
        <w:t xml:space="preserve">, hiring and dismissing teachers, formulating budgets, decisions about curricula and assessment, course offerings and textbooks.  In practical </w:t>
      </w:r>
      <w:proofErr w:type="gramStart"/>
      <w:r w:rsidRPr="00B4304A">
        <w:rPr>
          <w:rFonts w:ascii="Calibri" w:hAnsi="Calibri"/>
        </w:rPr>
        <w:lastRenderedPageBreak/>
        <w:t xml:space="preserve">terms, </w:t>
      </w:r>
      <w:r w:rsidR="001C70BB">
        <w:rPr>
          <w:rFonts w:ascii="Calibri" w:hAnsi="Calibri"/>
        </w:rPr>
        <w:t xml:space="preserve"> </w:t>
      </w:r>
      <w:r w:rsidRPr="00B4304A">
        <w:rPr>
          <w:rFonts w:ascii="Calibri" w:hAnsi="Calibri"/>
        </w:rPr>
        <w:t>But</w:t>
      </w:r>
      <w:proofErr w:type="gramEnd"/>
      <w:r w:rsidRPr="00B4304A">
        <w:rPr>
          <w:rFonts w:ascii="Calibri" w:hAnsi="Calibri"/>
        </w:rPr>
        <w:t xml:space="preserve"> autonomy and accountability needs to be shared with teacher as well.  Teachers should have freedom to:</w:t>
      </w:r>
    </w:p>
    <w:p w14:paraId="506228AF" w14:textId="77777777" w:rsidR="00B4304A" w:rsidRPr="00B4304A" w:rsidRDefault="00B4304A" w:rsidP="00B4304A">
      <w:pPr>
        <w:rPr>
          <w:rFonts w:ascii="Calibri" w:hAnsi="Calibri"/>
        </w:rPr>
      </w:pPr>
      <w:r w:rsidRPr="00B4304A">
        <w:rPr>
          <w:rFonts w:ascii="Calibri" w:hAnsi="Calibri"/>
        </w:rPr>
        <w:t>•</w:t>
      </w:r>
      <w:r w:rsidRPr="00B4304A">
        <w:rPr>
          <w:rFonts w:ascii="Calibri" w:hAnsi="Calibri"/>
        </w:rPr>
        <w:tab/>
        <w:t>Make decisions as to how best serve each individual</w:t>
      </w:r>
    </w:p>
    <w:p w14:paraId="2494927E" w14:textId="7D43D028" w:rsidR="003C4C0A" w:rsidRDefault="00B4304A" w:rsidP="00B4304A">
      <w:pPr>
        <w:rPr>
          <w:rFonts w:ascii="Calibri" w:hAnsi="Calibri"/>
        </w:rPr>
      </w:pPr>
      <w:r w:rsidRPr="00B4304A">
        <w:rPr>
          <w:rFonts w:ascii="Calibri" w:hAnsi="Calibri"/>
        </w:rPr>
        <w:t>•</w:t>
      </w:r>
      <w:r w:rsidRPr="00B4304A">
        <w:rPr>
          <w:rFonts w:ascii="Calibri" w:hAnsi="Calibri"/>
        </w:rPr>
        <w:tab/>
        <w:t xml:space="preserve">Assign grades at their sole discretion </w:t>
      </w:r>
    </w:p>
    <w:p w14:paraId="7F4307B5" w14:textId="498BA7A9" w:rsidR="003C4C0A" w:rsidRDefault="003C4C0A" w:rsidP="00692EFB">
      <w:pPr>
        <w:rPr>
          <w:rFonts w:ascii="Calibri" w:hAnsi="Calibri"/>
        </w:rPr>
      </w:pPr>
    </w:p>
    <w:p w14:paraId="416701B7" w14:textId="2324316E" w:rsidR="002F6C37" w:rsidRDefault="00494477" w:rsidP="00692EFB">
      <w:pPr>
        <w:rPr>
          <w:rFonts w:ascii="Calibri" w:hAnsi="Calibri"/>
          <w:b/>
          <w:bCs/>
        </w:rPr>
      </w:pPr>
      <w:r w:rsidRPr="003C4C0A">
        <w:rPr>
          <w:rFonts w:ascii="Calibri" w:hAnsi="Calibri"/>
          <w:b/>
          <w:bCs/>
        </w:rPr>
        <w:t>ACCOUNTABILITY</w:t>
      </w:r>
    </w:p>
    <w:p w14:paraId="17A45380" w14:textId="4B62BAC3" w:rsidR="002F6C37" w:rsidRPr="006F09B5" w:rsidRDefault="002F6C37" w:rsidP="00692EFB">
      <w:pPr>
        <w:rPr>
          <w:rFonts w:ascii="Calibri" w:hAnsi="Calibri"/>
        </w:rPr>
      </w:pPr>
      <w:r w:rsidRPr="002F6C37">
        <w:rPr>
          <w:rFonts w:ascii="Calibri" w:hAnsi="Calibri"/>
        </w:rPr>
        <w:t>Martin Bedard, Montreal Economic Institute, tells us that when teachers and principals have greater autonomy and accountability, students generally achieve better grades, even when standards living are considered.”  Autonomy, it seems, results in higher levels of satisfaction among teachers, better serves students with different learning styles, the article also points out that the high level of pedagogical autonomy in Quebec increased autonomy and accountability is sometimes credited with higher levels of contributes to their success in national and international tests.  Currently limited to delivering what has bee prescribed, in the manner prescribed.  System should decide what twill pay for. Techers are accountable</w:t>
      </w:r>
    </w:p>
    <w:p w14:paraId="7136845B" w14:textId="538086B3" w:rsidR="003C4C0A" w:rsidRDefault="003C4C0A" w:rsidP="00692EFB">
      <w:pPr>
        <w:rPr>
          <w:rFonts w:ascii="Calibri" w:hAnsi="Calibri"/>
          <w:b/>
          <w:bCs/>
        </w:rPr>
      </w:pPr>
    </w:p>
    <w:p w14:paraId="22E5879B" w14:textId="77777777" w:rsidR="0076703C" w:rsidRDefault="0076703C" w:rsidP="00677553">
      <w:pPr>
        <w:rPr>
          <w:rFonts w:ascii="Calibri" w:hAnsi="Calibri"/>
          <w:b/>
          <w:bCs/>
        </w:rPr>
      </w:pPr>
    </w:p>
    <w:p w14:paraId="49F7C6E4" w14:textId="6387B38F" w:rsidR="00534104" w:rsidRDefault="00534104" w:rsidP="00677553">
      <w:pPr>
        <w:rPr>
          <w:rFonts w:ascii="Calibri" w:hAnsi="Calibri"/>
          <w:b/>
          <w:bCs/>
        </w:rPr>
      </w:pPr>
      <w:r>
        <w:rPr>
          <w:rFonts w:ascii="Calibri" w:hAnsi="Calibri"/>
          <w:b/>
          <w:bCs/>
        </w:rPr>
        <w:t xml:space="preserve"> </w:t>
      </w:r>
    </w:p>
    <w:p w14:paraId="30C7B914" w14:textId="77777777" w:rsidR="00534104" w:rsidRDefault="00534104" w:rsidP="00677553">
      <w:pPr>
        <w:rPr>
          <w:rFonts w:ascii="Calibri" w:hAnsi="Calibri"/>
          <w:b/>
          <w:bCs/>
        </w:rPr>
      </w:pPr>
    </w:p>
    <w:p w14:paraId="67BA91F9" w14:textId="22913BC7" w:rsidR="00677553" w:rsidRDefault="00677553" w:rsidP="00677553">
      <w:pPr>
        <w:rPr>
          <w:rFonts w:ascii="Calibri" w:hAnsi="Calibri"/>
          <w:b/>
          <w:bCs/>
        </w:rPr>
      </w:pPr>
    </w:p>
    <w:p w14:paraId="706AA703" w14:textId="0670E110" w:rsidR="003C4C0A" w:rsidRDefault="00C90356" w:rsidP="00692EFB">
      <w:pPr>
        <w:rPr>
          <w:rFonts w:ascii="Calibri" w:hAnsi="Calibri"/>
          <w:b/>
          <w:bCs/>
        </w:rPr>
      </w:pPr>
      <w:r>
        <w:rPr>
          <w:rFonts w:ascii="Calibri" w:hAnsi="Calibri"/>
          <w:b/>
          <w:bCs/>
        </w:rPr>
        <w:t>REPORTING LEARNER PROGRE</w:t>
      </w:r>
      <w:r w:rsidR="008D5948">
        <w:rPr>
          <w:rFonts w:ascii="Calibri" w:hAnsi="Calibri"/>
          <w:b/>
          <w:bCs/>
        </w:rPr>
        <w:t>SS</w:t>
      </w:r>
    </w:p>
    <w:p w14:paraId="5752080D" w14:textId="010BB8D6" w:rsidR="003C4C0A" w:rsidRDefault="003C4C0A" w:rsidP="00692EFB">
      <w:pPr>
        <w:rPr>
          <w:rFonts w:ascii="Calibri" w:hAnsi="Calibri"/>
          <w:b/>
          <w:bCs/>
        </w:rPr>
      </w:pPr>
    </w:p>
    <w:p w14:paraId="2B8AC0DB" w14:textId="77777777" w:rsidR="008D5948" w:rsidRDefault="008D5948" w:rsidP="00692EFB">
      <w:pPr>
        <w:rPr>
          <w:rFonts w:ascii="Calibri" w:hAnsi="Calibri"/>
          <w:b/>
          <w:bCs/>
        </w:rPr>
      </w:pPr>
    </w:p>
    <w:p w14:paraId="20D48498" w14:textId="77777777" w:rsidR="008D5948" w:rsidRDefault="008D5948" w:rsidP="00692EFB">
      <w:pPr>
        <w:rPr>
          <w:rFonts w:ascii="Calibri" w:hAnsi="Calibri"/>
          <w:b/>
          <w:bCs/>
        </w:rPr>
      </w:pPr>
    </w:p>
    <w:p w14:paraId="6B7D9396" w14:textId="4B93D3E9" w:rsidR="003C4C0A" w:rsidRDefault="003C4C0A" w:rsidP="00692EFB">
      <w:pPr>
        <w:rPr>
          <w:rFonts w:ascii="Calibri" w:hAnsi="Calibri"/>
          <w:b/>
          <w:bCs/>
        </w:rPr>
      </w:pPr>
    </w:p>
    <w:p w14:paraId="01355EC0" w14:textId="26D202E1" w:rsidR="003C4C0A" w:rsidRDefault="00AA694E" w:rsidP="00692EFB">
      <w:pPr>
        <w:rPr>
          <w:rFonts w:ascii="Calibri" w:hAnsi="Calibri"/>
          <w:b/>
          <w:bCs/>
        </w:rPr>
      </w:pPr>
      <w:r>
        <w:rPr>
          <w:rFonts w:ascii="Calibri" w:hAnsi="Calibri"/>
          <w:b/>
          <w:bCs/>
        </w:rPr>
        <w:t>ASSESSMENT AND STANDARDS</w:t>
      </w:r>
    </w:p>
    <w:p w14:paraId="695E6948" w14:textId="77777777" w:rsidR="00677553" w:rsidRPr="003C4C0A" w:rsidRDefault="00677553" w:rsidP="00692EFB">
      <w:pPr>
        <w:rPr>
          <w:rFonts w:ascii="Calibri" w:hAnsi="Calibri"/>
          <w:b/>
          <w:bCs/>
        </w:rPr>
      </w:pPr>
    </w:p>
    <w:p w14:paraId="11DE3BF3" w14:textId="70B02F57" w:rsidR="00E73990" w:rsidRPr="00674E4C" w:rsidRDefault="00674E4C" w:rsidP="00CE3EDB">
      <w:pPr>
        <w:pStyle w:val="ListParagraph"/>
        <w:numPr>
          <w:ilvl w:val="0"/>
          <w:numId w:val="38"/>
        </w:numPr>
        <w:suppressAutoHyphens w:val="0"/>
        <w:autoSpaceDN/>
        <w:textAlignment w:val="auto"/>
        <w:rPr>
          <w:b/>
        </w:rPr>
      </w:pPr>
      <w:r w:rsidRPr="00674E4C">
        <w:rPr>
          <w:b/>
        </w:rPr>
        <w:t>Lack</w:t>
      </w:r>
      <w:r>
        <w:rPr>
          <w:b/>
        </w:rPr>
        <w:t xml:space="preserve"> of a clear and overarching public statement of </w:t>
      </w:r>
      <w:r w:rsidR="004D5413">
        <w:rPr>
          <w:b/>
        </w:rPr>
        <w:t>purpose and</w:t>
      </w:r>
      <w:r>
        <w:rPr>
          <w:b/>
        </w:rPr>
        <w:t xml:space="preserve"> foundational beliefs</w:t>
      </w:r>
      <w:r w:rsidR="00F47150">
        <w:rPr>
          <w:b/>
        </w:rPr>
        <w:t>.</w:t>
      </w:r>
      <w:r w:rsidR="00F47150">
        <w:t xml:space="preserve"> </w:t>
      </w:r>
      <w:r w:rsidR="00867A17" w:rsidRPr="00674E4C">
        <w:t xml:space="preserve">Although recently updated, </w:t>
      </w:r>
      <w:r w:rsidR="00B12625" w:rsidRPr="00674E4C">
        <w:t>the current document fails to capture the dynamics of education in and for the 21</w:t>
      </w:r>
      <w:r w:rsidR="00B12625" w:rsidRPr="00674E4C">
        <w:rPr>
          <w:vertAlign w:val="superscript"/>
        </w:rPr>
        <w:t>st</w:t>
      </w:r>
      <w:r w:rsidR="00B12625" w:rsidRPr="00674E4C">
        <w:t xml:space="preserve"> century. The list of goals is long and a number are not measurable.</w:t>
      </w:r>
      <w:r w:rsidRPr="00674E4C">
        <w:t xml:space="preserve"> </w:t>
      </w:r>
      <w:r w:rsidR="00AD147A" w:rsidRPr="00674E4C">
        <w:t xml:space="preserve">overarching </w:t>
      </w:r>
      <w:r w:rsidR="00AD2EA7" w:rsidRPr="00674E4C">
        <w:t xml:space="preserve">public statement of </w:t>
      </w:r>
      <w:r w:rsidR="00AD147A" w:rsidRPr="00674E4C">
        <w:t>purpose and foundational beliefs</w:t>
      </w:r>
      <w:r w:rsidR="00B12625" w:rsidRPr="00674E4C">
        <w:t>.  A</w:t>
      </w:r>
      <w:r w:rsidR="00867A17" w:rsidRPr="00674E4C">
        <w:t>lthough recently modified, the current philosophy of education is nearly 30 years old</w:t>
      </w:r>
    </w:p>
    <w:p w14:paraId="6CA3C787" w14:textId="7E75473F" w:rsidR="005925F9" w:rsidRDefault="008346EC" w:rsidP="00CE3EDB">
      <w:pPr>
        <w:pStyle w:val="ListParagraph"/>
        <w:numPr>
          <w:ilvl w:val="0"/>
          <w:numId w:val="38"/>
        </w:numPr>
        <w:suppressAutoHyphens w:val="0"/>
        <w:autoSpaceDN/>
        <w:textAlignment w:val="auto"/>
      </w:pPr>
      <w:bookmarkStart w:id="0" w:name="_Hlk48574137"/>
      <w:r w:rsidRPr="00142287">
        <w:rPr>
          <w:b/>
        </w:rPr>
        <w:t xml:space="preserve">Failure to </w:t>
      </w:r>
      <w:r w:rsidR="000D4FD7" w:rsidRPr="00142287">
        <w:rPr>
          <w:b/>
        </w:rPr>
        <w:t>i</w:t>
      </w:r>
      <w:r w:rsidRPr="00142287">
        <w:rPr>
          <w:b/>
        </w:rPr>
        <w:t xml:space="preserve">dentify </w:t>
      </w:r>
      <w:r w:rsidR="00AD2EA7" w:rsidRPr="00142287">
        <w:rPr>
          <w:b/>
        </w:rPr>
        <w:t xml:space="preserve">education </w:t>
      </w:r>
      <w:r w:rsidRPr="00142287">
        <w:rPr>
          <w:b/>
        </w:rPr>
        <w:t>functions</w:t>
      </w:r>
      <w:r w:rsidR="002D2C82" w:rsidRPr="00142287">
        <w:rPr>
          <w:b/>
        </w:rPr>
        <w:t xml:space="preserve"> </w:t>
      </w:r>
      <w:r w:rsidR="0090175D" w:rsidRPr="00142287">
        <w:rPr>
          <w:b/>
        </w:rPr>
        <w:t xml:space="preserve">and to </w:t>
      </w:r>
      <w:r w:rsidR="00E73990" w:rsidRPr="00142287">
        <w:rPr>
          <w:b/>
        </w:rPr>
        <w:t>or</w:t>
      </w:r>
      <w:r w:rsidR="00476EA9" w:rsidRPr="00142287">
        <w:rPr>
          <w:b/>
        </w:rPr>
        <w:t>ganiz</w:t>
      </w:r>
      <w:r w:rsidR="0090175D" w:rsidRPr="00142287">
        <w:rPr>
          <w:b/>
        </w:rPr>
        <w:t>e accordingly</w:t>
      </w:r>
      <w:r w:rsidR="0025381D" w:rsidRPr="00142287">
        <w:rPr>
          <w:b/>
        </w:rPr>
        <w:t xml:space="preserve">. </w:t>
      </w:r>
      <w:r w:rsidR="0025381D" w:rsidRPr="00867A17">
        <w:t>Education is a service industry; typical functions or services include leadership and governance,</w:t>
      </w:r>
      <w:r w:rsidR="00CE3EDB">
        <w:t xml:space="preserve"> </w:t>
      </w:r>
      <w:r w:rsidR="0025381D" w:rsidRPr="00867A17">
        <w:t xml:space="preserve">Information and counselling, </w:t>
      </w:r>
      <w:r w:rsidR="00142287" w:rsidRPr="00867A17">
        <w:t>fu</w:t>
      </w:r>
      <w:r w:rsidR="0025381D" w:rsidRPr="00867A17">
        <w:t xml:space="preserve">nding, </w:t>
      </w:r>
      <w:r w:rsidR="00142287" w:rsidRPr="00867A17">
        <w:t>p</w:t>
      </w:r>
      <w:r w:rsidR="0025381D" w:rsidRPr="00867A17">
        <w:t>roducts and technologies, instruction, human resources</w:t>
      </w:r>
      <w:r w:rsidR="00142287" w:rsidRPr="00867A17">
        <w:t xml:space="preserve"> and quality assurance.  </w:t>
      </w:r>
      <w:r w:rsidR="004D5413" w:rsidRPr="00867A17">
        <w:t>Typically,</w:t>
      </w:r>
      <w:r w:rsidR="00142287" w:rsidRPr="00867A17">
        <w:t xml:space="preserve"> the structure of organizations is based on the dictum “form follows function” as the basis for of t</w:t>
      </w:r>
      <w:r w:rsidR="00867A17" w:rsidRPr="00867A17">
        <w:t>he</w:t>
      </w:r>
      <w:r w:rsidR="00142287" w:rsidRPr="00867A17">
        <w:t xml:space="preserve"> organizational structure. </w:t>
      </w:r>
      <w:r w:rsidR="00867A17" w:rsidRPr="00867A17">
        <w:t>The Department seems to have ignored this rule.  As a result, some services have been left out.</w:t>
      </w:r>
    </w:p>
    <w:p w14:paraId="58D91DF9" w14:textId="77777777" w:rsidR="00CE3EDB" w:rsidRPr="00867A17" w:rsidRDefault="00CE3EDB" w:rsidP="00CE3EDB">
      <w:pPr>
        <w:pStyle w:val="ListParagraph"/>
        <w:suppressAutoHyphens w:val="0"/>
        <w:autoSpaceDN/>
        <w:textAlignment w:val="auto"/>
      </w:pPr>
    </w:p>
    <w:p w14:paraId="667BE71C" w14:textId="77777777" w:rsidR="008A792E" w:rsidRPr="008A792E" w:rsidRDefault="008A792E" w:rsidP="008A792E">
      <w:pPr>
        <w:pStyle w:val="ListParagraph"/>
        <w:rPr>
          <w:b/>
        </w:rPr>
      </w:pPr>
    </w:p>
    <w:bookmarkEnd w:id="0"/>
    <w:p w14:paraId="707CD3D6" w14:textId="5254B9B5" w:rsidR="00692EFB" w:rsidRDefault="00692EFB" w:rsidP="00CE3EDB">
      <w:pPr>
        <w:pStyle w:val="ListParagraph"/>
        <w:numPr>
          <w:ilvl w:val="0"/>
          <w:numId w:val="38"/>
        </w:numPr>
        <w:suppressAutoHyphens w:val="0"/>
        <w:autoSpaceDN/>
        <w:textAlignment w:val="auto"/>
      </w:pPr>
      <w:r w:rsidRPr="00D56FFA">
        <w:rPr>
          <w:b/>
        </w:rPr>
        <w:t>Lack of a service</w:t>
      </w:r>
      <w:r w:rsidRPr="008A792E">
        <w:rPr>
          <w:b/>
        </w:rPr>
        <w:t xml:space="preserve"> </w:t>
      </w:r>
      <w:r w:rsidR="002730C2" w:rsidRPr="008A792E">
        <w:rPr>
          <w:b/>
        </w:rPr>
        <w:t>orientation</w:t>
      </w:r>
      <w:r w:rsidR="008A792E" w:rsidRPr="008A792E">
        <w:t xml:space="preserve">         </w:t>
      </w:r>
      <w:r w:rsidR="008A792E">
        <w:t>E</w:t>
      </w:r>
      <w:r w:rsidR="008A792E" w:rsidRPr="008A792E">
        <w:t xml:space="preserve">ducation is a service </w:t>
      </w:r>
      <w:proofErr w:type="gramStart"/>
      <w:r w:rsidR="008A792E" w:rsidRPr="008A792E">
        <w:t>industry,</w:t>
      </w:r>
      <w:proofErr w:type="gramEnd"/>
      <w:r w:rsidR="008A792E" w:rsidRPr="008A792E">
        <w:t xml:space="preserve"> </w:t>
      </w:r>
      <w:r w:rsidR="008A792E">
        <w:t xml:space="preserve">it delivers help to individuals who </w:t>
      </w:r>
      <w:r w:rsidR="0009060C">
        <w:t xml:space="preserve">want to change their behaviour.  Provincial governments pay for some educational services because they know </w:t>
      </w:r>
      <w:r w:rsidR="004D5413">
        <w:t xml:space="preserve">that </w:t>
      </w:r>
      <w:r w:rsidR="004D5413" w:rsidRPr="008A792E">
        <w:t>higher</w:t>
      </w:r>
      <w:r w:rsidR="0009060C">
        <w:t xml:space="preserve"> levels of education are good for the community s aa whole. </w:t>
      </w:r>
      <w:r w:rsidR="008A792E" w:rsidRPr="008A792E">
        <w:t xml:space="preserve">Governments </w:t>
      </w:r>
      <w:r w:rsidR="0009060C">
        <w:t xml:space="preserve">also </w:t>
      </w:r>
      <w:r w:rsidR="008A792E" w:rsidRPr="008A792E">
        <w:t xml:space="preserve">support </w:t>
      </w:r>
      <w:r w:rsidR="0009060C">
        <w:t xml:space="preserve">education in order that the community has the skilled people to maintain the community as a </w:t>
      </w:r>
      <w:r w:rsidR="004D5413">
        <w:t>place to</w:t>
      </w:r>
      <w:r w:rsidR="0009060C">
        <w:t xml:space="preserve"> live and work.</w:t>
      </w:r>
    </w:p>
    <w:p w14:paraId="5FE1512E" w14:textId="247A7E11" w:rsidR="004B17C7" w:rsidRPr="004D2C7E" w:rsidRDefault="004B17C7" w:rsidP="004135D8">
      <w:pPr>
        <w:pStyle w:val="ListParagraph"/>
        <w:suppressAutoHyphens w:val="0"/>
        <w:autoSpaceDN/>
        <w:textAlignment w:val="auto"/>
        <w:rPr>
          <w:rFonts w:cs="Calibri"/>
        </w:rPr>
      </w:pPr>
    </w:p>
    <w:p w14:paraId="4F427E1A" w14:textId="29FDC6B1" w:rsidR="00FA3752" w:rsidRDefault="001457E9" w:rsidP="00CE3EDB">
      <w:pPr>
        <w:pStyle w:val="ListParagraph"/>
        <w:numPr>
          <w:ilvl w:val="0"/>
          <w:numId w:val="38"/>
        </w:numPr>
        <w:suppressAutoHyphens w:val="0"/>
        <w:autoSpaceDN/>
        <w:textAlignment w:val="auto"/>
        <w:rPr>
          <w:rFonts w:cs="Calibri"/>
        </w:rPr>
      </w:pPr>
      <w:r w:rsidRPr="004D2C7E">
        <w:rPr>
          <w:rFonts w:cs="Calibri"/>
          <w:b/>
        </w:rPr>
        <w:lastRenderedPageBreak/>
        <w:t>Politi</w:t>
      </w:r>
      <w:r w:rsidR="006312A4" w:rsidRPr="004D2C7E">
        <w:rPr>
          <w:rFonts w:cs="Calibri"/>
          <w:b/>
        </w:rPr>
        <w:t>c</w:t>
      </w:r>
      <w:r w:rsidR="004342E6" w:rsidRPr="004D2C7E">
        <w:rPr>
          <w:rFonts w:cs="Calibri"/>
          <w:b/>
        </w:rPr>
        <w:t xml:space="preserve">ization </w:t>
      </w:r>
      <w:r w:rsidR="006D230D" w:rsidRPr="004D2C7E">
        <w:rPr>
          <w:rFonts w:cs="Calibri"/>
        </w:rPr>
        <w:t xml:space="preserve"> </w:t>
      </w:r>
      <w:r w:rsidR="00FE786A">
        <w:rPr>
          <w:rFonts w:cs="Calibri"/>
        </w:rPr>
        <w:t xml:space="preserve"> </w:t>
      </w:r>
      <w:r w:rsidR="00953DAB">
        <w:rPr>
          <w:rFonts w:cs="Calibri"/>
        </w:rPr>
        <w:t xml:space="preserve">The literature supports a strong role for Departments of Education in encouraging and supporting education; none, however, suggested that Departments should actually operate school systems.  </w:t>
      </w:r>
      <w:r w:rsidR="00FE786A">
        <w:rPr>
          <w:rFonts w:cs="Calibri"/>
        </w:rPr>
        <w:t xml:space="preserve"> </w:t>
      </w:r>
      <w:r w:rsidR="004B17C7" w:rsidRPr="004D2C7E">
        <w:rPr>
          <w:rFonts w:cs="Calibri"/>
        </w:rPr>
        <w:t xml:space="preserve"> </w:t>
      </w:r>
      <w:r w:rsidR="00F90079">
        <w:rPr>
          <w:rFonts w:cs="Calibri"/>
        </w:rPr>
        <w:t>Reasons were not surprising and included the need for experti</w:t>
      </w:r>
      <w:r w:rsidR="00E0024F">
        <w:rPr>
          <w:rFonts w:cs="Calibri"/>
        </w:rPr>
        <w:t>s</w:t>
      </w:r>
      <w:r w:rsidR="00F90079">
        <w:rPr>
          <w:rFonts w:cs="Calibri"/>
        </w:rPr>
        <w:t>e not just leadership, short term horizon of politicians, r</w:t>
      </w:r>
      <w:r w:rsidR="00E0024F">
        <w:rPr>
          <w:rFonts w:cs="Calibri"/>
        </w:rPr>
        <w:t>e</w:t>
      </w:r>
      <w:r w:rsidR="00F90079">
        <w:rPr>
          <w:rFonts w:cs="Calibri"/>
        </w:rPr>
        <w:t xml:space="preserve">d tape, polarization, political bargaining chip, </w:t>
      </w:r>
      <w:r w:rsidR="00E0024F">
        <w:rPr>
          <w:rFonts w:cs="Calibri"/>
        </w:rPr>
        <w:t xml:space="preserve">adds to the fear factor, </w:t>
      </w:r>
      <w:r w:rsidR="0085378B">
        <w:rPr>
          <w:rFonts w:cs="Calibri"/>
        </w:rPr>
        <w:t xml:space="preserve">political appointments, every level of government, </w:t>
      </w:r>
    </w:p>
    <w:p w14:paraId="68A502BA" w14:textId="77777777" w:rsidR="008007E7" w:rsidRPr="008007E7" w:rsidRDefault="008007E7" w:rsidP="008007E7">
      <w:pPr>
        <w:suppressAutoHyphens w:val="0"/>
        <w:autoSpaceDN/>
        <w:textAlignment w:val="auto"/>
        <w:rPr>
          <w:rFonts w:cs="Calibri"/>
        </w:rPr>
      </w:pPr>
    </w:p>
    <w:p w14:paraId="03CAC02B" w14:textId="77777777" w:rsidR="007B16E4" w:rsidRPr="007B16E4" w:rsidRDefault="007B16E4" w:rsidP="007B16E4">
      <w:pPr>
        <w:pStyle w:val="ListParagraph"/>
        <w:rPr>
          <w:rFonts w:cs="Calibri"/>
        </w:rPr>
      </w:pPr>
    </w:p>
    <w:p w14:paraId="57F03832" w14:textId="42272909" w:rsidR="00C124B2" w:rsidRPr="00CA36DD" w:rsidRDefault="007B16E4" w:rsidP="00A476BC">
      <w:pPr>
        <w:pStyle w:val="ListParagraph"/>
        <w:numPr>
          <w:ilvl w:val="0"/>
          <w:numId w:val="38"/>
        </w:numPr>
        <w:suppressAutoHyphens w:val="0"/>
        <w:autoSpaceDN/>
        <w:spacing w:after="240"/>
        <w:textAlignment w:val="auto"/>
        <w:rPr>
          <w:rFonts w:cs="Calibri"/>
          <w:b/>
        </w:rPr>
      </w:pPr>
      <w:r w:rsidRPr="00CA36DD">
        <w:rPr>
          <w:rFonts w:cs="Calibri"/>
          <w:b/>
        </w:rPr>
        <w:t xml:space="preserve">Limited </w:t>
      </w:r>
      <w:r w:rsidR="00C124B2" w:rsidRPr="00CA36DD">
        <w:rPr>
          <w:rFonts w:cs="Calibri"/>
          <w:b/>
        </w:rPr>
        <w:t xml:space="preserve">human and </w:t>
      </w:r>
      <w:r w:rsidRPr="00CA36DD">
        <w:rPr>
          <w:rFonts w:cs="Calibri"/>
          <w:b/>
        </w:rPr>
        <w:t>social capital</w:t>
      </w:r>
      <w:r w:rsidR="00C124B2" w:rsidRPr="00CA36DD">
        <w:rPr>
          <w:rFonts w:cs="Calibri"/>
          <w:b/>
        </w:rPr>
        <w:t xml:space="preserve">: </w:t>
      </w:r>
      <w:r w:rsidR="00CA36DD" w:rsidRPr="00CA36DD">
        <w:rPr>
          <w:rFonts w:cs="Calibri"/>
        </w:rPr>
        <w:t xml:space="preserve">Evidence shows that increasing human and social capital improves education, yet </w:t>
      </w:r>
      <w:r w:rsidR="00AC3E79" w:rsidRPr="00CA36DD">
        <w:rPr>
          <w:rFonts w:cs="Calibri"/>
        </w:rPr>
        <w:t>t</w:t>
      </w:r>
      <w:r w:rsidR="003177B1" w:rsidRPr="00CA36DD">
        <w:rPr>
          <w:rFonts w:cs="Calibri"/>
        </w:rPr>
        <w:t>ypical school organization ha</w:t>
      </w:r>
      <w:r w:rsidR="00CA36DD" w:rsidRPr="00CA36DD">
        <w:rPr>
          <w:rFonts w:cs="Calibri"/>
        </w:rPr>
        <w:t>ve</w:t>
      </w:r>
      <w:r w:rsidR="003177B1" w:rsidRPr="00CA36DD">
        <w:rPr>
          <w:rFonts w:cs="Calibri"/>
        </w:rPr>
        <w:t xml:space="preserve"> teacher</w:t>
      </w:r>
      <w:r w:rsidR="00CA36DD" w:rsidRPr="00CA36DD">
        <w:rPr>
          <w:rFonts w:cs="Calibri"/>
        </w:rPr>
        <w:t>s</w:t>
      </w:r>
      <w:r w:rsidR="003177B1" w:rsidRPr="00CA36DD">
        <w:rPr>
          <w:rFonts w:cs="Calibri"/>
        </w:rPr>
        <w:t xml:space="preserve"> working in separate </w:t>
      </w:r>
      <w:proofErr w:type="gramStart"/>
      <w:r w:rsidR="003177B1" w:rsidRPr="00CA36DD">
        <w:rPr>
          <w:rFonts w:cs="Calibri"/>
        </w:rPr>
        <w:t>classrooms  and</w:t>
      </w:r>
      <w:proofErr w:type="gramEnd"/>
      <w:r w:rsidR="003177B1" w:rsidRPr="00CA36DD">
        <w:rPr>
          <w:rFonts w:cs="Calibri"/>
        </w:rPr>
        <w:t xml:space="preserve"> behind closed doors</w:t>
      </w:r>
      <w:r w:rsidR="00CA36DD" w:rsidRPr="00CA36DD">
        <w:rPr>
          <w:rFonts w:cs="Calibri"/>
        </w:rPr>
        <w:t xml:space="preserve">.  </w:t>
      </w:r>
      <w:r w:rsidR="00C124B2" w:rsidRPr="00CA36DD">
        <w:rPr>
          <w:rFonts w:cs="Calibri"/>
        </w:rPr>
        <w:t>Human capital refers to a persons cumulative education experiences (knowledge, skills and attitudes, develop through formal and informal education and life e</w:t>
      </w:r>
      <w:r w:rsidR="003177B1" w:rsidRPr="00CA36DD">
        <w:rPr>
          <w:rFonts w:cs="Calibri"/>
        </w:rPr>
        <w:t>x</w:t>
      </w:r>
      <w:r w:rsidR="00C124B2" w:rsidRPr="00CA36DD">
        <w:rPr>
          <w:rFonts w:cs="Calibri"/>
        </w:rPr>
        <w:t>periences</w:t>
      </w:r>
      <w:r w:rsidR="003177B1" w:rsidRPr="00CA36DD">
        <w:rPr>
          <w:rFonts w:cs="Calibri"/>
        </w:rPr>
        <w:t xml:space="preserve">; social capital, on  the other hand, refers to both the collective human capital and is availability to all members of an organization. </w:t>
      </w:r>
    </w:p>
    <w:p w14:paraId="59387E3F" w14:textId="1C965DAB" w:rsidR="00D34C21" w:rsidRPr="008007E7" w:rsidRDefault="00D34C21" w:rsidP="008007E7">
      <w:pPr>
        <w:suppressAutoHyphens w:val="0"/>
        <w:autoSpaceDN/>
        <w:spacing w:after="240"/>
        <w:ind w:left="360"/>
        <w:textAlignment w:val="auto"/>
        <w:rPr>
          <w:rFonts w:cs="Calibri"/>
          <w:b/>
        </w:rPr>
      </w:pPr>
    </w:p>
    <w:sectPr w:rsidR="00D34C21" w:rsidRPr="008007E7"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BFFC99" w14:textId="77777777" w:rsidR="002A179C" w:rsidRDefault="002A179C">
      <w:r>
        <w:separator/>
      </w:r>
    </w:p>
  </w:endnote>
  <w:endnote w:type="continuationSeparator" w:id="0">
    <w:p w14:paraId="150A356A" w14:textId="77777777" w:rsidR="002A179C" w:rsidRDefault="002A1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377114" w14:textId="77777777" w:rsidR="004F670F" w:rsidRDefault="004F67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8A9C2B" w14:textId="77777777" w:rsidR="004F670F" w:rsidRDefault="004F67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D06945" w14:textId="77777777" w:rsidR="004F670F" w:rsidRDefault="004F67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CA0B66" w14:textId="77777777" w:rsidR="002A179C" w:rsidRDefault="002A179C">
      <w:r>
        <w:rPr>
          <w:color w:val="000000"/>
        </w:rPr>
        <w:separator/>
      </w:r>
    </w:p>
  </w:footnote>
  <w:footnote w:type="continuationSeparator" w:id="0">
    <w:p w14:paraId="7E9F2434" w14:textId="77777777" w:rsidR="002A179C" w:rsidRDefault="002A1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99A272" w14:textId="77777777" w:rsidR="004F670F" w:rsidRDefault="004F67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81826478"/>
      <w:docPartObj>
        <w:docPartGallery w:val="Watermarks"/>
        <w:docPartUnique/>
      </w:docPartObj>
    </w:sdtPr>
    <w:sdtEndPr/>
    <w:sdtContent>
      <w:p w14:paraId="7D822A95" w14:textId="77777777" w:rsidR="004F670F" w:rsidRDefault="002A179C">
        <w:pPr>
          <w:pStyle w:val="Header"/>
        </w:pPr>
        <w:r>
          <w:rPr>
            <w:noProof/>
            <w:lang w:val="en-US" w:eastAsia="zh-TW"/>
          </w:rPr>
          <w:pict w14:anchorId="5A0337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A347D7" w14:textId="77777777" w:rsidR="004F670F" w:rsidRDefault="004F67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15:restartNumberingAfterBreak="0">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7" w15:restartNumberingAfterBreak="0">
    <w:nsid w:val="18134C1B"/>
    <w:multiLevelType w:val="hybridMultilevel"/>
    <w:tmpl w:val="E35CD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8374DA"/>
    <w:multiLevelType w:val="hybridMultilevel"/>
    <w:tmpl w:val="7AE074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56555B3"/>
    <w:multiLevelType w:val="hybridMultilevel"/>
    <w:tmpl w:val="12605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2"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15:restartNumberingAfterBreak="0">
    <w:nsid w:val="2EB054DB"/>
    <w:multiLevelType w:val="hybridMultilevel"/>
    <w:tmpl w:val="3D5C6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49E5C30"/>
    <w:multiLevelType w:val="hybridMultilevel"/>
    <w:tmpl w:val="B2AC063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1" w15:restartNumberingAfterBreak="0">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2" w15:restartNumberingAfterBreak="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D340705"/>
    <w:multiLevelType w:val="hybridMultilevel"/>
    <w:tmpl w:val="07E63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5A7F48"/>
    <w:multiLevelType w:val="multilevel"/>
    <w:tmpl w:val="A320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15:restartNumberingAfterBreak="0">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15:restartNumberingAfterBreak="0">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9" w15:restartNumberingAfterBreak="0">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0" w15:restartNumberingAfterBreak="0">
    <w:nsid w:val="633E14E7"/>
    <w:multiLevelType w:val="hybridMultilevel"/>
    <w:tmpl w:val="F970EA7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2" w15:restartNumberingAfterBreak="0">
    <w:nsid w:val="674A5F02"/>
    <w:multiLevelType w:val="hybridMultilevel"/>
    <w:tmpl w:val="2B7CBE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A94EC2"/>
    <w:multiLevelType w:val="hybridMultilevel"/>
    <w:tmpl w:val="4CE8E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5" w15:restartNumberingAfterBreak="0">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6"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7"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36"/>
  </w:num>
  <w:num w:numId="2">
    <w:abstractNumId w:val="6"/>
  </w:num>
  <w:num w:numId="3">
    <w:abstractNumId w:val="37"/>
  </w:num>
  <w:num w:numId="4">
    <w:abstractNumId w:val="12"/>
  </w:num>
  <w:num w:numId="5">
    <w:abstractNumId w:val="16"/>
  </w:num>
  <w:num w:numId="6">
    <w:abstractNumId w:val="20"/>
  </w:num>
  <w:num w:numId="7">
    <w:abstractNumId w:val="18"/>
  </w:num>
  <w:num w:numId="8">
    <w:abstractNumId w:val="4"/>
  </w:num>
  <w:num w:numId="9">
    <w:abstractNumId w:val="6"/>
    <w:lvlOverride w:ilvl="0">
      <w:startOverride w:val="1"/>
    </w:lvlOverride>
  </w:num>
  <w:num w:numId="10">
    <w:abstractNumId w:val="16"/>
  </w:num>
  <w:num w:numId="11">
    <w:abstractNumId w:val="12"/>
  </w:num>
  <w:num w:numId="12">
    <w:abstractNumId w:val="9"/>
  </w:num>
  <w:num w:numId="13">
    <w:abstractNumId w:val="22"/>
  </w:num>
  <w:num w:numId="14">
    <w:abstractNumId w:val="11"/>
  </w:num>
  <w:num w:numId="15">
    <w:abstractNumId w:val="27"/>
  </w:num>
  <w:num w:numId="16">
    <w:abstractNumId w:val="0"/>
  </w:num>
  <w:num w:numId="17">
    <w:abstractNumId w:val="3"/>
  </w:num>
  <w:num w:numId="18">
    <w:abstractNumId w:val="2"/>
  </w:num>
  <w:num w:numId="19">
    <w:abstractNumId w:val="19"/>
  </w:num>
  <w:num w:numId="20">
    <w:abstractNumId w:val="21"/>
  </w:num>
  <w:num w:numId="21">
    <w:abstractNumId w:val="31"/>
  </w:num>
  <w:num w:numId="22">
    <w:abstractNumId w:val="5"/>
  </w:num>
  <w:num w:numId="23">
    <w:abstractNumId w:val="25"/>
  </w:num>
  <w:num w:numId="24">
    <w:abstractNumId w:val="35"/>
  </w:num>
  <w:num w:numId="25">
    <w:abstractNumId w:val="17"/>
  </w:num>
  <w:num w:numId="26">
    <w:abstractNumId w:val="14"/>
  </w:num>
  <w:num w:numId="27">
    <w:abstractNumId w:val="34"/>
  </w:num>
  <w:num w:numId="28">
    <w:abstractNumId w:val="28"/>
  </w:num>
  <w:num w:numId="29">
    <w:abstractNumId w:val="29"/>
  </w:num>
  <w:num w:numId="30">
    <w:abstractNumId w:val="26"/>
  </w:num>
  <w:num w:numId="31">
    <w:abstractNumId w:val="1"/>
  </w:num>
  <w:num w:numId="32">
    <w:abstractNumId w:val="8"/>
  </w:num>
  <w:num w:numId="33">
    <w:abstractNumId w:val="24"/>
  </w:num>
  <w:num w:numId="34">
    <w:abstractNumId w:val="15"/>
  </w:num>
  <w:num w:numId="35">
    <w:abstractNumId w:val="30"/>
  </w:num>
  <w:num w:numId="36">
    <w:abstractNumId w:val="33"/>
  </w:num>
  <w:num w:numId="37">
    <w:abstractNumId w:val="23"/>
  </w:num>
  <w:num w:numId="38">
    <w:abstractNumId w:val="32"/>
  </w:num>
  <w:num w:numId="39">
    <w:abstractNumId w:val="10"/>
  </w:num>
  <w:num w:numId="40">
    <w:abstractNumId w:val="13"/>
  </w:num>
  <w:num w:numId="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05280"/>
    <w:rsid w:val="000054D9"/>
    <w:rsid w:val="00017153"/>
    <w:rsid w:val="000551AA"/>
    <w:rsid w:val="00057773"/>
    <w:rsid w:val="00074B7A"/>
    <w:rsid w:val="0009060C"/>
    <w:rsid w:val="000930E6"/>
    <w:rsid w:val="000B4944"/>
    <w:rsid w:val="000D036B"/>
    <w:rsid w:val="000D37EC"/>
    <w:rsid w:val="000D4FD7"/>
    <w:rsid w:val="000E0125"/>
    <w:rsid w:val="000E6254"/>
    <w:rsid w:val="001115D4"/>
    <w:rsid w:val="001136C7"/>
    <w:rsid w:val="00120FE1"/>
    <w:rsid w:val="00125358"/>
    <w:rsid w:val="00133563"/>
    <w:rsid w:val="0014086F"/>
    <w:rsid w:val="00142287"/>
    <w:rsid w:val="001457E9"/>
    <w:rsid w:val="001559AD"/>
    <w:rsid w:val="001928FC"/>
    <w:rsid w:val="001A7F8F"/>
    <w:rsid w:val="001C70BB"/>
    <w:rsid w:val="001C7223"/>
    <w:rsid w:val="001D2808"/>
    <w:rsid w:val="001E1485"/>
    <w:rsid w:val="001F7F65"/>
    <w:rsid w:val="00201E6E"/>
    <w:rsid w:val="00207C2A"/>
    <w:rsid w:val="00212E33"/>
    <w:rsid w:val="0021580E"/>
    <w:rsid w:val="00223092"/>
    <w:rsid w:val="00241D32"/>
    <w:rsid w:val="0025381D"/>
    <w:rsid w:val="002553A2"/>
    <w:rsid w:val="002730C2"/>
    <w:rsid w:val="00283734"/>
    <w:rsid w:val="002A179C"/>
    <w:rsid w:val="002B1EAC"/>
    <w:rsid w:val="002C56E7"/>
    <w:rsid w:val="002D2C82"/>
    <w:rsid w:val="002E7F1F"/>
    <w:rsid w:val="002F4783"/>
    <w:rsid w:val="002F4A7D"/>
    <w:rsid w:val="002F6C37"/>
    <w:rsid w:val="00310147"/>
    <w:rsid w:val="003177B1"/>
    <w:rsid w:val="00322472"/>
    <w:rsid w:val="003457D2"/>
    <w:rsid w:val="00362D63"/>
    <w:rsid w:val="003640C2"/>
    <w:rsid w:val="003653F5"/>
    <w:rsid w:val="00370976"/>
    <w:rsid w:val="003743D5"/>
    <w:rsid w:val="00394335"/>
    <w:rsid w:val="00397DB9"/>
    <w:rsid w:val="003A7FF0"/>
    <w:rsid w:val="003B47F1"/>
    <w:rsid w:val="003C4C0A"/>
    <w:rsid w:val="003E1B3B"/>
    <w:rsid w:val="004002E2"/>
    <w:rsid w:val="004135D8"/>
    <w:rsid w:val="004342E6"/>
    <w:rsid w:val="00443F2C"/>
    <w:rsid w:val="00454602"/>
    <w:rsid w:val="00461971"/>
    <w:rsid w:val="00473F0A"/>
    <w:rsid w:val="00476EA9"/>
    <w:rsid w:val="00494477"/>
    <w:rsid w:val="004B17C7"/>
    <w:rsid w:val="004B1892"/>
    <w:rsid w:val="004B18B9"/>
    <w:rsid w:val="004C04FC"/>
    <w:rsid w:val="004D2C7E"/>
    <w:rsid w:val="004D5413"/>
    <w:rsid w:val="004E5602"/>
    <w:rsid w:val="004F670F"/>
    <w:rsid w:val="00505227"/>
    <w:rsid w:val="00521F7C"/>
    <w:rsid w:val="00534104"/>
    <w:rsid w:val="00543FA2"/>
    <w:rsid w:val="00587002"/>
    <w:rsid w:val="005925F9"/>
    <w:rsid w:val="005A6E20"/>
    <w:rsid w:val="005B3C84"/>
    <w:rsid w:val="005C7678"/>
    <w:rsid w:val="005D6EEF"/>
    <w:rsid w:val="00607AE6"/>
    <w:rsid w:val="006312A4"/>
    <w:rsid w:val="0065171D"/>
    <w:rsid w:val="00651724"/>
    <w:rsid w:val="00657503"/>
    <w:rsid w:val="00672CF7"/>
    <w:rsid w:val="00674E4C"/>
    <w:rsid w:val="00677553"/>
    <w:rsid w:val="00692EFB"/>
    <w:rsid w:val="006D230D"/>
    <w:rsid w:val="006E2136"/>
    <w:rsid w:val="006F09B5"/>
    <w:rsid w:val="006F648E"/>
    <w:rsid w:val="006F6714"/>
    <w:rsid w:val="006F70F2"/>
    <w:rsid w:val="006F7C44"/>
    <w:rsid w:val="00702FEC"/>
    <w:rsid w:val="00730753"/>
    <w:rsid w:val="007426E8"/>
    <w:rsid w:val="007633AD"/>
    <w:rsid w:val="0076703C"/>
    <w:rsid w:val="00787A18"/>
    <w:rsid w:val="007945D7"/>
    <w:rsid w:val="007A7B94"/>
    <w:rsid w:val="007B16E4"/>
    <w:rsid w:val="007C2C17"/>
    <w:rsid w:val="008007E7"/>
    <w:rsid w:val="00803AD7"/>
    <w:rsid w:val="00814E8D"/>
    <w:rsid w:val="0082427B"/>
    <w:rsid w:val="008252D9"/>
    <w:rsid w:val="00825AF1"/>
    <w:rsid w:val="008346EC"/>
    <w:rsid w:val="00834C73"/>
    <w:rsid w:val="00836A18"/>
    <w:rsid w:val="00837460"/>
    <w:rsid w:val="0085378B"/>
    <w:rsid w:val="00854E9C"/>
    <w:rsid w:val="00867A17"/>
    <w:rsid w:val="00873224"/>
    <w:rsid w:val="008A3290"/>
    <w:rsid w:val="008A792E"/>
    <w:rsid w:val="008B78DF"/>
    <w:rsid w:val="008C4F5A"/>
    <w:rsid w:val="008D5426"/>
    <w:rsid w:val="008D5948"/>
    <w:rsid w:val="008D6DEB"/>
    <w:rsid w:val="0090175D"/>
    <w:rsid w:val="00904D30"/>
    <w:rsid w:val="00953DAB"/>
    <w:rsid w:val="00962FEE"/>
    <w:rsid w:val="009769A9"/>
    <w:rsid w:val="00984582"/>
    <w:rsid w:val="009B3EE9"/>
    <w:rsid w:val="009C1801"/>
    <w:rsid w:val="009F278D"/>
    <w:rsid w:val="00A333BA"/>
    <w:rsid w:val="00A63329"/>
    <w:rsid w:val="00A730F4"/>
    <w:rsid w:val="00A77398"/>
    <w:rsid w:val="00A81484"/>
    <w:rsid w:val="00A81A75"/>
    <w:rsid w:val="00AA694E"/>
    <w:rsid w:val="00AB0ABD"/>
    <w:rsid w:val="00AB7C8B"/>
    <w:rsid w:val="00AC3E79"/>
    <w:rsid w:val="00AD147A"/>
    <w:rsid w:val="00AD2EA7"/>
    <w:rsid w:val="00AF476C"/>
    <w:rsid w:val="00AF7140"/>
    <w:rsid w:val="00B12625"/>
    <w:rsid w:val="00B4304A"/>
    <w:rsid w:val="00B53AD4"/>
    <w:rsid w:val="00B61937"/>
    <w:rsid w:val="00B670DC"/>
    <w:rsid w:val="00B87E4C"/>
    <w:rsid w:val="00BB24E8"/>
    <w:rsid w:val="00BC1D0F"/>
    <w:rsid w:val="00BC5C67"/>
    <w:rsid w:val="00BE15D1"/>
    <w:rsid w:val="00BF7C5C"/>
    <w:rsid w:val="00C124B2"/>
    <w:rsid w:val="00C1471C"/>
    <w:rsid w:val="00C319A3"/>
    <w:rsid w:val="00C559BD"/>
    <w:rsid w:val="00C67595"/>
    <w:rsid w:val="00C7086D"/>
    <w:rsid w:val="00C71365"/>
    <w:rsid w:val="00C83AE2"/>
    <w:rsid w:val="00C90356"/>
    <w:rsid w:val="00CA36DD"/>
    <w:rsid w:val="00CC6771"/>
    <w:rsid w:val="00CE0679"/>
    <w:rsid w:val="00CE3EDB"/>
    <w:rsid w:val="00CF2221"/>
    <w:rsid w:val="00D05DEF"/>
    <w:rsid w:val="00D06D8E"/>
    <w:rsid w:val="00D34C21"/>
    <w:rsid w:val="00D41D3C"/>
    <w:rsid w:val="00D56FFA"/>
    <w:rsid w:val="00D84716"/>
    <w:rsid w:val="00D87916"/>
    <w:rsid w:val="00DA0862"/>
    <w:rsid w:val="00DA2EE7"/>
    <w:rsid w:val="00DD09A9"/>
    <w:rsid w:val="00DF768B"/>
    <w:rsid w:val="00E0024F"/>
    <w:rsid w:val="00E22E59"/>
    <w:rsid w:val="00E5758D"/>
    <w:rsid w:val="00E73990"/>
    <w:rsid w:val="00E86A94"/>
    <w:rsid w:val="00EA18EF"/>
    <w:rsid w:val="00EB2F5B"/>
    <w:rsid w:val="00EC5668"/>
    <w:rsid w:val="00ED4EA9"/>
    <w:rsid w:val="00EE27E3"/>
    <w:rsid w:val="00EF2333"/>
    <w:rsid w:val="00F13F02"/>
    <w:rsid w:val="00F26F89"/>
    <w:rsid w:val="00F41A89"/>
    <w:rsid w:val="00F47150"/>
    <w:rsid w:val="00F60AB1"/>
    <w:rsid w:val="00F853A0"/>
    <w:rsid w:val="00F90079"/>
    <w:rsid w:val="00FA3752"/>
    <w:rsid w:val="00FB0665"/>
    <w:rsid w:val="00FE786A"/>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91358EB"/>
  <w15:docId w15:val="{72562358-6E5F-471E-ACE5-F9F9EE8EA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Strong">
    <w:name w:val="Strong"/>
    <w:basedOn w:val="DefaultParagraphFont"/>
    <w:uiPriority w:val="22"/>
    <w:qFormat/>
    <w:rsid w:val="00B61937"/>
    <w:rPr>
      <w:b/>
      <w:bCs/>
    </w:rPr>
  </w:style>
  <w:style w:type="paragraph" w:customStyle="1" w:styleId="Style">
    <w:name w:val="Style"/>
    <w:rsid w:val="00657503"/>
    <w:pPr>
      <w:suppressAutoHyphens w:val="0"/>
      <w:autoSpaceDE w:val="0"/>
      <w:adjustRightInd w:val="0"/>
      <w:textAlignment w:val="auto"/>
    </w:pPr>
    <w:rPr>
      <w:rFonts w:eastAsia="Times New Roman" w:cs="Times New Roman"/>
      <w:kern w:val="0"/>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005655">
      <w:bodyDiv w:val="1"/>
      <w:marLeft w:val="0"/>
      <w:marRight w:val="0"/>
      <w:marTop w:val="0"/>
      <w:marBottom w:val="0"/>
      <w:divBdr>
        <w:top w:val="none" w:sz="0" w:space="0" w:color="auto"/>
        <w:left w:val="none" w:sz="0" w:space="0" w:color="auto"/>
        <w:bottom w:val="none" w:sz="0" w:space="0" w:color="auto"/>
        <w:right w:val="none" w:sz="0" w:space="0" w:color="auto"/>
      </w:divBdr>
      <w:divsChild>
        <w:div w:id="1950427617">
          <w:marLeft w:val="0"/>
          <w:marRight w:val="0"/>
          <w:marTop w:val="100"/>
          <w:marBottom w:val="100"/>
          <w:divBdr>
            <w:top w:val="none" w:sz="0" w:space="0" w:color="auto"/>
            <w:left w:val="none" w:sz="0" w:space="0" w:color="auto"/>
            <w:bottom w:val="none" w:sz="0" w:space="0" w:color="auto"/>
            <w:right w:val="none" w:sz="0" w:space="0" w:color="auto"/>
          </w:divBdr>
          <w:divsChild>
            <w:div w:id="1117286761">
              <w:marLeft w:val="0"/>
              <w:marRight w:val="0"/>
              <w:marTop w:val="0"/>
              <w:marBottom w:val="0"/>
              <w:divBdr>
                <w:top w:val="none" w:sz="0" w:space="0" w:color="auto"/>
                <w:left w:val="none" w:sz="0" w:space="0" w:color="auto"/>
                <w:bottom w:val="none" w:sz="0" w:space="0" w:color="auto"/>
                <w:right w:val="none" w:sz="0" w:space="0" w:color="auto"/>
              </w:divBdr>
              <w:divsChild>
                <w:div w:id="1905724595">
                  <w:marLeft w:val="0"/>
                  <w:marRight w:val="0"/>
                  <w:marTop w:val="0"/>
                  <w:marBottom w:val="0"/>
                  <w:divBdr>
                    <w:top w:val="none" w:sz="0" w:space="0" w:color="auto"/>
                    <w:left w:val="none" w:sz="0" w:space="0" w:color="auto"/>
                    <w:bottom w:val="none" w:sz="0" w:space="0" w:color="auto"/>
                    <w:right w:val="none" w:sz="0" w:space="0" w:color="auto"/>
                  </w:divBdr>
                  <w:divsChild>
                    <w:div w:id="515459527">
                      <w:marLeft w:val="0"/>
                      <w:marRight w:val="0"/>
                      <w:marTop w:val="0"/>
                      <w:marBottom w:val="0"/>
                      <w:divBdr>
                        <w:top w:val="none" w:sz="0" w:space="0" w:color="auto"/>
                        <w:left w:val="none" w:sz="0" w:space="0" w:color="auto"/>
                        <w:bottom w:val="none" w:sz="0" w:space="0" w:color="auto"/>
                        <w:right w:val="none" w:sz="0" w:space="0" w:color="auto"/>
                      </w:divBdr>
                      <w:divsChild>
                        <w:div w:id="120278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465839">
      <w:bodyDiv w:val="1"/>
      <w:marLeft w:val="0"/>
      <w:marRight w:val="0"/>
      <w:marTop w:val="0"/>
      <w:marBottom w:val="0"/>
      <w:divBdr>
        <w:top w:val="none" w:sz="0" w:space="0" w:color="auto"/>
        <w:left w:val="none" w:sz="0" w:space="0" w:color="auto"/>
        <w:bottom w:val="none" w:sz="0" w:space="0" w:color="auto"/>
        <w:right w:val="none" w:sz="0" w:space="0" w:color="auto"/>
      </w:divBdr>
      <w:divsChild>
        <w:div w:id="1204564289">
          <w:marLeft w:val="0"/>
          <w:marRight w:val="0"/>
          <w:marTop w:val="100"/>
          <w:marBottom w:val="100"/>
          <w:divBdr>
            <w:top w:val="none" w:sz="0" w:space="0" w:color="auto"/>
            <w:left w:val="none" w:sz="0" w:space="0" w:color="auto"/>
            <w:bottom w:val="none" w:sz="0" w:space="0" w:color="auto"/>
            <w:right w:val="none" w:sz="0" w:space="0" w:color="auto"/>
          </w:divBdr>
          <w:divsChild>
            <w:div w:id="865825275">
              <w:marLeft w:val="0"/>
              <w:marRight w:val="0"/>
              <w:marTop w:val="0"/>
              <w:marBottom w:val="0"/>
              <w:divBdr>
                <w:top w:val="none" w:sz="0" w:space="0" w:color="auto"/>
                <w:left w:val="none" w:sz="0" w:space="0" w:color="auto"/>
                <w:bottom w:val="none" w:sz="0" w:space="0" w:color="auto"/>
                <w:right w:val="none" w:sz="0" w:space="0" w:color="auto"/>
              </w:divBdr>
              <w:divsChild>
                <w:div w:id="1313871868">
                  <w:marLeft w:val="0"/>
                  <w:marRight w:val="0"/>
                  <w:marTop w:val="0"/>
                  <w:marBottom w:val="0"/>
                  <w:divBdr>
                    <w:top w:val="none" w:sz="0" w:space="0" w:color="auto"/>
                    <w:left w:val="none" w:sz="0" w:space="0" w:color="auto"/>
                    <w:bottom w:val="none" w:sz="0" w:space="0" w:color="auto"/>
                    <w:right w:val="none" w:sz="0" w:space="0" w:color="auto"/>
                  </w:divBdr>
                  <w:divsChild>
                    <w:div w:id="1581525013">
                      <w:marLeft w:val="0"/>
                      <w:marRight w:val="0"/>
                      <w:marTop w:val="0"/>
                      <w:marBottom w:val="0"/>
                      <w:divBdr>
                        <w:top w:val="none" w:sz="0" w:space="0" w:color="auto"/>
                        <w:left w:val="none" w:sz="0" w:space="0" w:color="auto"/>
                        <w:bottom w:val="none" w:sz="0" w:space="0" w:color="auto"/>
                        <w:right w:val="none" w:sz="0" w:space="0" w:color="auto"/>
                      </w:divBdr>
                      <w:divsChild>
                        <w:div w:id="20730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F660E-0F3A-44F1-BDD8-2BA789F69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3</Pages>
  <Words>915</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4</cp:revision>
  <cp:lastPrinted>2020-08-17T23:55:00Z</cp:lastPrinted>
  <dcterms:created xsi:type="dcterms:W3CDTF">2020-08-17T17:20:00Z</dcterms:created>
  <dcterms:modified xsi:type="dcterms:W3CDTF">2020-08-18T00:35:00Z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