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4D30" w:rsidRPr="00904D30" w:rsidRDefault="00803AD7" w:rsidP="00803AD7">
      <w:pPr>
        <w:pStyle w:val="Standard"/>
        <w:rPr>
          <w:b/>
          <w:i/>
          <w:color w:val="C00000"/>
          <w:lang w:val="en-US"/>
        </w:rPr>
      </w:pPr>
      <w:r>
        <w:rPr>
          <w:b/>
          <w:i/>
          <w:noProof/>
          <w:color w:val="C00000"/>
          <w:sz w:val="56"/>
          <w:szCs w:val="56"/>
          <w:lang w:val="en-US" w:eastAsia="en-US" w:bidi="ar-SA"/>
        </w:rPr>
        <w:drawing>
          <wp:inline distT="0" distB="0" distL="0" distR="0" wp14:anchorId="7C751473" wp14:editId="329E8B98">
            <wp:extent cx="899160" cy="568199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i/>
          <w:lang w:val="en-US"/>
        </w:rPr>
        <w:tab/>
      </w:r>
      <w:r>
        <w:rPr>
          <w:b/>
          <w:i/>
          <w:lang w:val="en-US"/>
        </w:rPr>
        <w:tab/>
      </w:r>
      <w:r>
        <w:rPr>
          <w:b/>
          <w:i/>
          <w:lang w:val="en-US"/>
        </w:rPr>
        <w:tab/>
      </w:r>
      <w:r>
        <w:rPr>
          <w:b/>
          <w:i/>
          <w:lang w:val="en-US"/>
        </w:rPr>
        <w:tab/>
      </w:r>
      <w:r w:rsidR="008C4F5A">
        <w:rPr>
          <w:b/>
          <w:i/>
          <w:lang w:val="en-US"/>
        </w:rPr>
        <w:t>About education</w:t>
      </w:r>
      <w:r w:rsidR="00904D30" w:rsidRPr="00904D30">
        <w:rPr>
          <w:b/>
          <w:i/>
          <w:lang w:val="en-US"/>
        </w:rPr>
        <w:tab/>
      </w:r>
    </w:p>
    <w:p w:rsidR="008A3290" w:rsidRDefault="00782DE5" w:rsidP="008A3290">
      <w:pPr>
        <w:jc w:val="center"/>
        <w:rPr>
          <w:rFonts w:asciiTheme="minorHAnsi" w:hAnsiTheme="minorHAnsi"/>
          <w:b/>
          <w:i/>
          <w:color w:val="C00000"/>
          <w:sz w:val="22"/>
          <w:szCs w:val="22"/>
          <w:lang w:val="en-US"/>
        </w:rPr>
      </w:pPr>
      <w:r>
        <w:rPr>
          <w:b/>
          <w:i/>
          <w:color w:val="C00000"/>
          <w:sz w:val="72"/>
          <w:szCs w:val="72"/>
          <w:lang w:val="en-US"/>
        </w:rPr>
        <w:t xml:space="preserve">Achievement </w:t>
      </w:r>
      <w:r w:rsidR="000550E6">
        <w:rPr>
          <w:b/>
          <w:i/>
          <w:color w:val="C00000"/>
          <w:sz w:val="72"/>
          <w:szCs w:val="72"/>
          <w:lang w:val="en-US"/>
        </w:rPr>
        <w:t>Levels</w:t>
      </w:r>
    </w:p>
    <w:p w:rsidR="00802C84" w:rsidRDefault="006B3B95" w:rsidP="00802C84">
      <w:pPr>
        <w:pStyle w:val="Standard"/>
        <w:pBdr>
          <w:bottom w:val="single" w:sz="12" w:space="1" w:color="00000A"/>
        </w:pBdr>
        <w:jc w:val="right"/>
        <w:rPr>
          <w:lang w:val="en-US"/>
        </w:rPr>
      </w:pPr>
      <w:r>
        <w:rPr>
          <w:lang w:val="en-US"/>
        </w:rPr>
        <w:t>About/3-</w:t>
      </w:r>
      <w:r w:rsidR="00782DE5">
        <w:rPr>
          <w:lang w:val="en-US"/>
        </w:rPr>
        <w:t>A</w:t>
      </w:r>
      <w:r w:rsidR="001D3342">
        <w:rPr>
          <w:lang w:val="en-US"/>
        </w:rPr>
        <w:t>-2</w:t>
      </w:r>
      <w:r w:rsidR="00DF768B">
        <w:rPr>
          <w:lang w:val="en-US"/>
        </w:rPr>
        <w:tab/>
      </w:r>
    </w:p>
    <w:p w:rsidR="00B87E4C" w:rsidRPr="00802C84" w:rsidRDefault="00DF768B" w:rsidP="00802C84">
      <w:pPr>
        <w:pStyle w:val="Standard"/>
        <w:pBdr>
          <w:bottom w:val="single" w:sz="12" w:space="1" w:color="00000A"/>
        </w:pBdr>
        <w:jc w:val="right"/>
        <w:rPr>
          <w:sz w:val="16"/>
          <w:szCs w:val="16"/>
          <w:lang w:val="en-US"/>
        </w:rPr>
        <w:sectPr w:rsidR="00B87E4C" w:rsidRPr="00802C84" w:rsidSect="008C4F5A">
          <w:headerReference w:type="default" r:id="rId9"/>
          <w:pgSz w:w="12240" w:h="15840"/>
          <w:pgMar w:top="680" w:right="1440" w:bottom="1134" w:left="1440" w:header="720" w:footer="720" w:gutter="0"/>
          <w:cols w:space="720"/>
        </w:sectPr>
      </w:pPr>
      <w:r>
        <w:rPr>
          <w:lang w:val="en-US"/>
        </w:rPr>
        <w:tab/>
      </w:r>
      <w:r w:rsidR="00A81484">
        <w:rPr>
          <w:lang w:val="en-US"/>
        </w:rPr>
        <w:t xml:space="preserve">          </w:t>
      </w:r>
      <w:r w:rsidR="00904D30">
        <w:rPr>
          <w:lang w:val="en-US"/>
        </w:rPr>
        <w:t xml:space="preserve">            </w:t>
      </w:r>
      <w:r w:rsidR="00A81484">
        <w:rPr>
          <w:lang w:val="en-US"/>
        </w:rPr>
        <w:t xml:space="preserve">  </w:t>
      </w:r>
      <w:r w:rsidR="008A3290">
        <w:rPr>
          <w:lang w:val="en-US"/>
        </w:rPr>
        <w:tab/>
      </w:r>
      <w:r w:rsidR="008A3290">
        <w:rPr>
          <w:lang w:val="en-US"/>
        </w:rPr>
        <w:tab/>
      </w:r>
      <w:r w:rsidR="008A3290">
        <w:rPr>
          <w:lang w:val="en-US"/>
        </w:rPr>
        <w:tab/>
        <w:t xml:space="preserve">        </w:t>
      </w:r>
      <w:r w:rsidR="000550E6">
        <w:rPr>
          <w:lang w:val="en-US"/>
        </w:rPr>
        <w:tab/>
      </w:r>
      <w:r w:rsidR="000550E6">
        <w:rPr>
          <w:lang w:val="en-US"/>
        </w:rPr>
        <w:tab/>
      </w:r>
      <w:r w:rsidR="008A3290">
        <w:rPr>
          <w:lang w:val="en-US"/>
        </w:rPr>
        <w:t xml:space="preserve"> </w:t>
      </w:r>
    </w:p>
    <w:p w:rsidR="001B4888" w:rsidRDefault="001B4888" w:rsidP="001B4888">
      <w:pPr>
        <w:rPr>
          <w:rFonts w:ascii="Calibri" w:hAnsi="Calibri"/>
          <w:b/>
          <w:sz w:val="22"/>
          <w:szCs w:val="22"/>
        </w:rPr>
      </w:pPr>
    </w:p>
    <w:p w:rsidR="00503ADD" w:rsidRDefault="0034309A" w:rsidP="0034309A">
      <w:pPr>
        <w:rPr>
          <w:rFonts w:asciiTheme="minorHAnsi" w:hAnsiTheme="minorHAnsi" w:cs="Calibri"/>
          <w:bCs/>
          <w:sz w:val="22"/>
          <w:szCs w:val="22"/>
          <w:lang w:eastAsia="en-CA"/>
        </w:rPr>
      </w:pPr>
      <w:r w:rsidRPr="0034309A">
        <w:rPr>
          <w:rFonts w:asciiTheme="minorHAnsi" w:hAnsiTheme="minorHAnsi" w:cs="Calibri"/>
          <w:bCs/>
          <w:sz w:val="22"/>
          <w:szCs w:val="22"/>
          <w:lang w:eastAsia="en-CA"/>
        </w:rPr>
        <w:t>Life is a journey with education being w</w:t>
      </w:r>
      <w:r w:rsidR="00666622">
        <w:rPr>
          <w:rFonts w:asciiTheme="minorHAnsi" w:hAnsiTheme="minorHAnsi" w:cs="Calibri"/>
          <w:bCs/>
          <w:sz w:val="22"/>
          <w:szCs w:val="22"/>
          <w:lang w:eastAsia="en-CA"/>
        </w:rPr>
        <w:t>hat we’ve learned along the way; it</w:t>
      </w:r>
      <w:r w:rsidRPr="0034309A">
        <w:rPr>
          <w:rFonts w:asciiTheme="minorHAnsi" w:hAnsiTheme="minorHAnsi" w:cs="Calibri"/>
          <w:bCs/>
          <w:sz w:val="22"/>
          <w:szCs w:val="22"/>
          <w:lang w:eastAsia="en-CA"/>
        </w:rPr>
        <w:t xml:space="preserve"> is intended to help us cope with, enjoy and even smooth </w:t>
      </w:r>
      <w:r w:rsidR="00666622">
        <w:rPr>
          <w:rFonts w:asciiTheme="minorHAnsi" w:hAnsiTheme="minorHAnsi" w:cs="Calibri"/>
          <w:bCs/>
          <w:sz w:val="22"/>
          <w:szCs w:val="22"/>
          <w:lang w:eastAsia="en-CA"/>
        </w:rPr>
        <w:t>our journey on the road of life. There are calls for improvement in a number of areas of education, this paper</w:t>
      </w:r>
      <w:r w:rsidRPr="0034309A">
        <w:rPr>
          <w:rFonts w:asciiTheme="minorHAnsi" w:hAnsiTheme="minorHAnsi" w:cs="Calibri"/>
          <w:bCs/>
          <w:sz w:val="22"/>
          <w:szCs w:val="22"/>
          <w:lang w:eastAsia="en-CA"/>
        </w:rPr>
        <w:t xml:space="preserve"> </w:t>
      </w:r>
      <w:r w:rsidR="00666622">
        <w:rPr>
          <w:rFonts w:asciiTheme="minorHAnsi" w:hAnsiTheme="minorHAnsi" w:cs="Calibri"/>
          <w:bCs/>
          <w:sz w:val="22"/>
          <w:szCs w:val="22"/>
          <w:lang w:eastAsia="en-CA"/>
        </w:rPr>
        <w:t xml:space="preserve">deals </w:t>
      </w:r>
      <w:r w:rsidR="008A785F">
        <w:rPr>
          <w:rFonts w:asciiTheme="minorHAnsi" w:hAnsiTheme="minorHAnsi" w:cs="Calibri"/>
          <w:bCs/>
          <w:sz w:val="22"/>
          <w:szCs w:val="22"/>
          <w:lang w:eastAsia="en-CA"/>
        </w:rPr>
        <w:t>only with the matter of measurement and reporting on achievement</w:t>
      </w:r>
      <w:r w:rsidR="00DD3AA1">
        <w:rPr>
          <w:rFonts w:asciiTheme="minorHAnsi" w:hAnsiTheme="minorHAnsi" w:cs="Calibri"/>
          <w:bCs/>
          <w:sz w:val="22"/>
          <w:szCs w:val="22"/>
          <w:lang w:eastAsia="en-CA"/>
        </w:rPr>
        <w:t xml:space="preserve">, </w:t>
      </w:r>
      <w:r w:rsidR="00666622">
        <w:rPr>
          <w:rFonts w:asciiTheme="minorHAnsi" w:hAnsiTheme="minorHAnsi" w:cs="Calibri"/>
          <w:bCs/>
          <w:sz w:val="22"/>
          <w:szCs w:val="22"/>
          <w:lang w:eastAsia="en-CA"/>
        </w:rPr>
        <w:t xml:space="preserve">only with levels of achievement in </w:t>
      </w:r>
      <w:r w:rsidR="00503ADD">
        <w:rPr>
          <w:rFonts w:asciiTheme="minorHAnsi" w:hAnsiTheme="minorHAnsi" w:cs="Calibri"/>
          <w:bCs/>
          <w:sz w:val="22"/>
          <w:szCs w:val="22"/>
          <w:lang w:eastAsia="en-CA"/>
        </w:rPr>
        <w:t>literacy and numeracy</w:t>
      </w:r>
      <w:r w:rsidR="00DD3AA1">
        <w:rPr>
          <w:rFonts w:asciiTheme="minorHAnsi" w:hAnsiTheme="minorHAnsi" w:cs="Calibri"/>
          <w:bCs/>
          <w:sz w:val="22"/>
          <w:szCs w:val="22"/>
          <w:lang w:eastAsia="en-CA"/>
        </w:rPr>
        <w:t>.</w:t>
      </w:r>
      <w:r w:rsidR="00503ADD">
        <w:rPr>
          <w:rFonts w:asciiTheme="minorHAnsi" w:hAnsiTheme="minorHAnsi" w:cs="Calibri"/>
          <w:bCs/>
          <w:sz w:val="22"/>
          <w:szCs w:val="22"/>
          <w:lang w:eastAsia="en-CA"/>
        </w:rPr>
        <w:t xml:space="preserve"> </w:t>
      </w:r>
      <w:r w:rsidR="008A785F">
        <w:rPr>
          <w:rFonts w:asciiTheme="minorHAnsi" w:hAnsiTheme="minorHAnsi" w:cs="Calibri"/>
          <w:bCs/>
          <w:sz w:val="22"/>
          <w:szCs w:val="22"/>
          <w:lang w:eastAsia="en-CA"/>
        </w:rPr>
        <w:t xml:space="preserve"> </w:t>
      </w:r>
      <w:r w:rsidR="00503ADD">
        <w:rPr>
          <w:rFonts w:asciiTheme="minorHAnsi" w:hAnsiTheme="minorHAnsi" w:cs="Calibri"/>
          <w:bCs/>
          <w:sz w:val="22"/>
          <w:szCs w:val="22"/>
          <w:lang w:eastAsia="en-CA"/>
        </w:rPr>
        <w:t>I choose literacy and numeracy</w:t>
      </w:r>
      <w:r w:rsidR="008A785F">
        <w:rPr>
          <w:rFonts w:asciiTheme="minorHAnsi" w:hAnsiTheme="minorHAnsi" w:cs="Calibri"/>
          <w:bCs/>
          <w:sz w:val="22"/>
          <w:szCs w:val="22"/>
          <w:lang w:eastAsia="en-CA"/>
        </w:rPr>
        <w:t xml:space="preserve"> for three reasons, (1) a reasonable level of literacy and numeracy </w:t>
      </w:r>
      <w:r w:rsidR="00DD3AA1">
        <w:rPr>
          <w:rFonts w:asciiTheme="minorHAnsi" w:hAnsiTheme="minorHAnsi" w:cs="Calibri"/>
          <w:bCs/>
          <w:sz w:val="22"/>
          <w:szCs w:val="22"/>
          <w:lang w:eastAsia="en-CA"/>
        </w:rPr>
        <w:t>is</w:t>
      </w:r>
      <w:r w:rsidR="008A785F">
        <w:rPr>
          <w:rFonts w:asciiTheme="minorHAnsi" w:hAnsiTheme="minorHAnsi" w:cs="Calibri"/>
          <w:bCs/>
          <w:sz w:val="22"/>
          <w:szCs w:val="22"/>
          <w:lang w:eastAsia="en-CA"/>
        </w:rPr>
        <w:t xml:space="preserve"> requir</w:t>
      </w:r>
      <w:r w:rsidR="00E23A1A">
        <w:rPr>
          <w:rFonts w:asciiTheme="minorHAnsi" w:hAnsiTheme="minorHAnsi" w:cs="Calibri"/>
          <w:bCs/>
          <w:sz w:val="22"/>
          <w:szCs w:val="22"/>
          <w:lang w:eastAsia="en-CA"/>
        </w:rPr>
        <w:t>e</w:t>
      </w:r>
      <w:r w:rsidR="008A785F">
        <w:rPr>
          <w:rFonts w:asciiTheme="minorHAnsi" w:hAnsiTheme="minorHAnsi" w:cs="Calibri"/>
          <w:bCs/>
          <w:sz w:val="22"/>
          <w:szCs w:val="22"/>
          <w:lang w:eastAsia="en-CA"/>
        </w:rPr>
        <w:t xml:space="preserve">d to participate in a modern society, (2) </w:t>
      </w:r>
      <w:r w:rsidR="00DD3AA1">
        <w:rPr>
          <w:rFonts w:asciiTheme="minorHAnsi" w:hAnsiTheme="minorHAnsi" w:cs="Calibri"/>
          <w:bCs/>
          <w:sz w:val="22"/>
          <w:szCs w:val="22"/>
          <w:lang w:eastAsia="en-CA"/>
        </w:rPr>
        <w:t xml:space="preserve">literacy and numeracy are somewhat unique in their roles in education , </w:t>
      </w:r>
      <w:r w:rsidR="00503ADD">
        <w:rPr>
          <w:rFonts w:asciiTheme="minorHAnsi" w:hAnsiTheme="minorHAnsi" w:cs="Calibri"/>
          <w:bCs/>
          <w:sz w:val="22"/>
          <w:szCs w:val="22"/>
          <w:lang w:eastAsia="en-CA"/>
        </w:rPr>
        <w:t>(3) developing literacy and numeracy skills should be a firs</w:t>
      </w:r>
      <w:r w:rsidR="00E23A1A">
        <w:rPr>
          <w:rFonts w:asciiTheme="minorHAnsi" w:hAnsiTheme="minorHAnsi" w:cs="Calibri"/>
          <w:bCs/>
          <w:sz w:val="22"/>
          <w:szCs w:val="22"/>
          <w:lang w:eastAsia="en-CA"/>
        </w:rPr>
        <w:t>t</w:t>
      </w:r>
      <w:r w:rsidR="00503ADD">
        <w:rPr>
          <w:rFonts w:asciiTheme="minorHAnsi" w:hAnsiTheme="minorHAnsi" w:cs="Calibri"/>
          <w:bCs/>
          <w:sz w:val="22"/>
          <w:szCs w:val="22"/>
          <w:lang w:eastAsia="en-CA"/>
        </w:rPr>
        <w:t xml:space="preserve"> call against the education dollar</w:t>
      </w:r>
      <w:r w:rsidR="00E23A1A">
        <w:rPr>
          <w:rFonts w:asciiTheme="minorHAnsi" w:hAnsiTheme="minorHAnsi" w:cs="Calibri"/>
          <w:bCs/>
          <w:sz w:val="22"/>
          <w:szCs w:val="22"/>
          <w:lang w:eastAsia="en-CA"/>
        </w:rPr>
        <w:t xml:space="preserve"> and (4) </w:t>
      </w:r>
      <w:r w:rsidR="0037659B">
        <w:rPr>
          <w:rFonts w:asciiTheme="minorHAnsi" w:hAnsiTheme="minorHAnsi" w:cs="Calibri"/>
          <w:bCs/>
          <w:sz w:val="22"/>
          <w:szCs w:val="22"/>
          <w:lang w:eastAsia="en-CA"/>
        </w:rPr>
        <w:t>concerns about literacy and numeracy levels tend to be the first to surface in most discussions about education.</w:t>
      </w:r>
    </w:p>
    <w:p w:rsidR="00666622" w:rsidRDefault="00666622" w:rsidP="0034309A">
      <w:pPr>
        <w:rPr>
          <w:rFonts w:asciiTheme="minorHAnsi" w:hAnsiTheme="minorHAnsi" w:cs="Calibri"/>
          <w:bCs/>
          <w:sz w:val="22"/>
          <w:szCs w:val="22"/>
          <w:lang w:eastAsia="en-CA"/>
        </w:rPr>
      </w:pPr>
    </w:p>
    <w:p w:rsidR="0034309A" w:rsidRPr="00916A12" w:rsidRDefault="00666622" w:rsidP="0034309A">
      <w:pPr>
        <w:rPr>
          <w:rFonts w:asciiTheme="minorHAnsi" w:hAnsiTheme="minorHAnsi" w:cs="Calibri"/>
          <w:b/>
          <w:bCs/>
          <w:sz w:val="22"/>
          <w:szCs w:val="22"/>
          <w:lang w:eastAsia="en-CA"/>
        </w:rPr>
      </w:pPr>
      <w:r w:rsidRPr="00916A12">
        <w:rPr>
          <w:rFonts w:asciiTheme="minorHAnsi" w:hAnsiTheme="minorHAnsi" w:cs="Calibri"/>
          <w:b/>
          <w:bCs/>
          <w:sz w:val="22"/>
          <w:szCs w:val="22"/>
          <w:lang w:eastAsia="en-CA"/>
        </w:rPr>
        <w:t>Definitions:</w:t>
      </w:r>
    </w:p>
    <w:p w:rsidR="00666622" w:rsidRDefault="00666622" w:rsidP="00666622">
      <w:pPr>
        <w:pStyle w:val="ListParagraph"/>
        <w:numPr>
          <w:ilvl w:val="0"/>
          <w:numId w:val="41"/>
        </w:numPr>
        <w:rPr>
          <w:rFonts w:asciiTheme="minorHAnsi" w:hAnsiTheme="minorHAnsi" w:cs="Calibri"/>
          <w:bCs/>
          <w:sz w:val="22"/>
          <w:szCs w:val="22"/>
          <w:lang w:eastAsia="en-CA"/>
        </w:rPr>
      </w:pPr>
      <w:r>
        <w:rPr>
          <w:rFonts w:asciiTheme="minorHAnsi" w:hAnsiTheme="minorHAnsi" w:cs="Calibri"/>
          <w:bCs/>
          <w:sz w:val="22"/>
          <w:szCs w:val="22"/>
          <w:lang w:eastAsia="en-CA"/>
        </w:rPr>
        <w:t>Level</w:t>
      </w:r>
      <w:r w:rsidR="00503ADD">
        <w:rPr>
          <w:rFonts w:asciiTheme="minorHAnsi" w:hAnsiTheme="minorHAnsi" w:cs="Calibri"/>
          <w:bCs/>
          <w:sz w:val="22"/>
          <w:szCs w:val="22"/>
          <w:lang w:eastAsia="en-CA"/>
        </w:rPr>
        <w:t>:</w:t>
      </w:r>
      <w:r w:rsidR="00DF7ABF">
        <w:rPr>
          <w:rFonts w:asciiTheme="minorHAnsi" w:hAnsiTheme="minorHAnsi" w:cs="Calibri"/>
          <w:bCs/>
          <w:sz w:val="22"/>
          <w:szCs w:val="22"/>
          <w:lang w:eastAsia="en-CA"/>
        </w:rPr>
        <w:t xml:space="preserve"> a recognized level of performance in a sphere</w:t>
      </w:r>
    </w:p>
    <w:p w:rsidR="008A785F" w:rsidRDefault="008A785F" w:rsidP="00916A12">
      <w:pPr>
        <w:pStyle w:val="ListParagraph"/>
        <w:rPr>
          <w:rFonts w:asciiTheme="minorHAnsi" w:hAnsiTheme="minorHAnsi" w:cs="Calibri"/>
          <w:bCs/>
          <w:sz w:val="22"/>
          <w:szCs w:val="22"/>
          <w:lang w:eastAsia="en-CA"/>
        </w:rPr>
      </w:pPr>
    </w:p>
    <w:p w:rsidR="00666622" w:rsidRPr="00916A12" w:rsidRDefault="00252A3A" w:rsidP="00503ADD">
      <w:pPr>
        <w:rPr>
          <w:rFonts w:asciiTheme="minorHAnsi" w:hAnsiTheme="minorHAnsi" w:cs="Calibri"/>
          <w:b/>
          <w:bCs/>
          <w:sz w:val="22"/>
          <w:szCs w:val="22"/>
          <w:lang w:eastAsia="en-CA"/>
        </w:rPr>
      </w:pPr>
      <w:r w:rsidRPr="00916A12">
        <w:rPr>
          <w:rFonts w:asciiTheme="minorHAnsi" w:hAnsiTheme="minorHAnsi" w:cs="Calibri"/>
          <w:b/>
          <w:bCs/>
          <w:sz w:val="22"/>
          <w:szCs w:val="22"/>
          <w:lang w:eastAsia="en-CA"/>
        </w:rPr>
        <w:t>Why important:</w:t>
      </w:r>
    </w:p>
    <w:p w:rsidR="00252A3A" w:rsidRPr="00252A3A" w:rsidRDefault="00252A3A" w:rsidP="00252A3A">
      <w:pPr>
        <w:pStyle w:val="ListParagraph"/>
        <w:numPr>
          <w:ilvl w:val="0"/>
          <w:numId w:val="45"/>
        </w:numPr>
        <w:rPr>
          <w:rFonts w:asciiTheme="minorHAnsi" w:hAnsiTheme="minorHAnsi" w:cs="Calibri"/>
          <w:bCs/>
          <w:sz w:val="22"/>
          <w:szCs w:val="22"/>
          <w:lang w:eastAsia="en-CA"/>
        </w:rPr>
      </w:pPr>
      <w:r>
        <w:rPr>
          <w:rFonts w:asciiTheme="minorHAnsi" w:hAnsiTheme="minorHAnsi" w:cs="Calibri"/>
          <w:bCs/>
          <w:sz w:val="22"/>
          <w:szCs w:val="22"/>
          <w:lang w:eastAsia="en-CA"/>
        </w:rPr>
        <w:t>A 2003 multi-country study from the European Commission found that , if the national average educational attainment level is increased by a single year, aggregate productivity productivity increases by 6.2 percent right away and a further 3.1 percent in the long run</w:t>
      </w:r>
    </w:p>
    <w:p w:rsidR="00916A12" w:rsidRDefault="00916A12" w:rsidP="009078BA">
      <w:pPr>
        <w:rPr>
          <w:rFonts w:asciiTheme="minorHAnsi" w:hAnsiTheme="minorHAnsi" w:cs="Calibri"/>
          <w:bCs/>
          <w:sz w:val="22"/>
          <w:szCs w:val="22"/>
          <w:lang w:eastAsia="en-CA"/>
        </w:rPr>
      </w:pPr>
    </w:p>
    <w:p w:rsidR="00916A12" w:rsidRPr="00916A12" w:rsidRDefault="00916A12" w:rsidP="009078BA">
      <w:pPr>
        <w:rPr>
          <w:rFonts w:asciiTheme="minorHAnsi" w:hAnsiTheme="minorHAnsi" w:cs="Calibri"/>
          <w:b/>
          <w:bCs/>
          <w:sz w:val="22"/>
          <w:szCs w:val="22"/>
          <w:lang w:eastAsia="en-CA"/>
        </w:rPr>
      </w:pPr>
      <w:r w:rsidRPr="00916A12">
        <w:rPr>
          <w:rFonts w:asciiTheme="minorHAnsi" w:hAnsiTheme="minorHAnsi" w:cs="Calibri"/>
          <w:b/>
          <w:bCs/>
          <w:sz w:val="22"/>
          <w:szCs w:val="22"/>
          <w:lang w:eastAsia="en-CA"/>
        </w:rPr>
        <w:t>Current Practi</w:t>
      </w:r>
      <w:r w:rsidR="001C4436">
        <w:rPr>
          <w:rFonts w:asciiTheme="minorHAnsi" w:hAnsiTheme="minorHAnsi" w:cs="Calibri"/>
          <w:b/>
          <w:bCs/>
          <w:sz w:val="22"/>
          <w:szCs w:val="22"/>
          <w:lang w:eastAsia="en-CA"/>
        </w:rPr>
        <w:t>c</w:t>
      </w:r>
      <w:bookmarkStart w:id="0" w:name="_GoBack"/>
      <w:bookmarkEnd w:id="0"/>
      <w:r w:rsidRPr="00916A12">
        <w:rPr>
          <w:rFonts w:asciiTheme="minorHAnsi" w:hAnsiTheme="minorHAnsi" w:cs="Calibri"/>
          <w:b/>
          <w:bCs/>
          <w:sz w:val="22"/>
          <w:szCs w:val="22"/>
          <w:lang w:eastAsia="en-CA"/>
        </w:rPr>
        <w:t>es</w:t>
      </w:r>
    </w:p>
    <w:p w:rsidR="00916A12" w:rsidRDefault="00916A12" w:rsidP="009078BA">
      <w:pPr>
        <w:rPr>
          <w:rFonts w:asciiTheme="minorHAnsi" w:hAnsiTheme="minorHAnsi" w:cs="Calibri"/>
          <w:bCs/>
          <w:sz w:val="22"/>
          <w:szCs w:val="22"/>
          <w:lang w:eastAsia="en-CA"/>
        </w:rPr>
      </w:pPr>
    </w:p>
    <w:p w:rsidR="009078BA" w:rsidRPr="00916A12" w:rsidRDefault="00B66E25" w:rsidP="009078BA">
      <w:pPr>
        <w:rPr>
          <w:rFonts w:asciiTheme="minorHAnsi" w:hAnsiTheme="minorHAnsi" w:cs="Calibri"/>
          <w:b/>
          <w:bCs/>
          <w:sz w:val="22"/>
          <w:szCs w:val="22"/>
          <w:lang w:eastAsia="en-CA"/>
        </w:rPr>
      </w:pPr>
      <w:r w:rsidRPr="00916A12">
        <w:rPr>
          <w:rFonts w:asciiTheme="minorHAnsi" w:hAnsiTheme="minorHAnsi" w:cs="Calibri"/>
          <w:b/>
          <w:bCs/>
          <w:sz w:val="22"/>
          <w:szCs w:val="22"/>
          <w:lang w:eastAsia="en-CA"/>
        </w:rPr>
        <w:t>Beliefs</w:t>
      </w:r>
      <w:r w:rsidR="00DD3AA1" w:rsidRPr="00916A12">
        <w:rPr>
          <w:rFonts w:asciiTheme="minorHAnsi" w:hAnsiTheme="minorHAnsi" w:cs="Calibri"/>
          <w:b/>
          <w:bCs/>
          <w:sz w:val="22"/>
          <w:szCs w:val="22"/>
          <w:lang w:eastAsia="en-CA"/>
        </w:rPr>
        <w:t>:</w:t>
      </w:r>
      <w:r w:rsidR="009078BA" w:rsidRPr="00916A12">
        <w:rPr>
          <w:rFonts w:asciiTheme="minorHAnsi" w:hAnsiTheme="minorHAnsi" w:cs="Calibri"/>
          <w:b/>
          <w:bCs/>
          <w:sz w:val="22"/>
          <w:szCs w:val="22"/>
          <w:lang w:eastAsia="en-CA"/>
        </w:rPr>
        <w:t xml:space="preserve"> </w:t>
      </w:r>
    </w:p>
    <w:p w:rsidR="00433A56" w:rsidRPr="009078BA" w:rsidRDefault="00DD3AA1" w:rsidP="009078BA">
      <w:pPr>
        <w:pStyle w:val="ListParagraph"/>
        <w:numPr>
          <w:ilvl w:val="0"/>
          <w:numId w:val="43"/>
        </w:numPr>
        <w:rPr>
          <w:rFonts w:asciiTheme="minorHAnsi" w:hAnsiTheme="minorHAnsi" w:cs="Calibri"/>
          <w:bCs/>
          <w:sz w:val="22"/>
          <w:szCs w:val="22"/>
          <w:lang w:eastAsia="en-CA"/>
        </w:rPr>
      </w:pPr>
      <w:r>
        <w:rPr>
          <w:rFonts w:asciiTheme="minorHAnsi" w:hAnsiTheme="minorHAnsi" w:cs="Calibri"/>
          <w:bCs/>
          <w:sz w:val="22"/>
          <w:szCs w:val="22"/>
          <w:lang w:eastAsia="en-CA"/>
        </w:rPr>
        <w:t>P</w:t>
      </w:r>
      <w:r w:rsidR="009078BA" w:rsidRPr="009078BA">
        <w:rPr>
          <w:rFonts w:asciiTheme="minorHAnsi" w:hAnsiTheme="minorHAnsi" w:cs="Calibri"/>
          <w:bCs/>
          <w:sz w:val="22"/>
          <w:szCs w:val="22"/>
          <w:lang w:eastAsia="en-CA"/>
        </w:rPr>
        <w:t xml:space="preserve">eople differ from each other in three significant ways – conditions </w:t>
      </w:r>
      <w:r>
        <w:rPr>
          <w:rFonts w:asciiTheme="minorHAnsi" w:hAnsiTheme="minorHAnsi" w:cs="Calibri"/>
          <w:bCs/>
          <w:sz w:val="22"/>
          <w:szCs w:val="22"/>
          <w:lang w:eastAsia="en-CA"/>
        </w:rPr>
        <w:t xml:space="preserve">of birth, prior learning and </w:t>
      </w:r>
      <w:r w:rsidR="009078BA">
        <w:rPr>
          <w:rFonts w:asciiTheme="minorHAnsi" w:hAnsiTheme="minorHAnsi" w:cs="Calibri"/>
          <w:bCs/>
          <w:sz w:val="22"/>
          <w:szCs w:val="22"/>
          <w:lang w:eastAsia="en-CA"/>
        </w:rPr>
        <w:t>aspirations.</w:t>
      </w:r>
      <w:r w:rsidR="009078BA" w:rsidRPr="009078BA">
        <w:rPr>
          <w:rFonts w:asciiTheme="minorHAnsi" w:hAnsiTheme="minorHAnsi" w:cs="Calibri"/>
          <w:bCs/>
          <w:sz w:val="22"/>
          <w:szCs w:val="22"/>
          <w:lang w:eastAsia="en-CA"/>
        </w:rPr>
        <w:t>,</w:t>
      </w:r>
    </w:p>
    <w:p w:rsidR="00433A56" w:rsidRDefault="00DD3AA1" w:rsidP="00503ADD">
      <w:pPr>
        <w:pStyle w:val="ListParagraph"/>
        <w:numPr>
          <w:ilvl w:val="0"/>
          <w:numId w:val="42"/>
        </w:numPr>
        <w:rPr>
          <w:rFonts w:asciiTheme="minorHAnsi" w:hAnsiTheme="minorHAnsi" w:cs="Calibri"/>
          <w:bCs/>
          <w:sz w:val="22"/>
          <w:szCs w:val="22"/>
          <w:lang w:eastAsia="en-CA"/>
        </w:rPr>
      </w:pPr>
      <w:r>
        <w:rPr>
          <w:rFonts w:asciiTheme="minorHAnsi" w:hAnsiTheme="minorHAnsi" w:cs="Calibri"/>
          <w:bCs/>
          <w:sz w:val="22"/>
          <w:szCs w:val="22"/>
          <w:lang w:eastAsia="en-CA"/>
        </w:rPr>
        <w:t>Levels of achievement take into consideration two factors, range and level of skills demonstrated.</w:t>
      </w:r>
    </w:p>
    <w:p w:rsidR="00433A56" w:rsidRDefault="00DD3AA1" w:rsidP="00503ADD">
      <w:pPr>
        <w:pStyle w:val="ListParagraph"/>
        <w:numPr>
          <w:ilvl w:val="0"/>
          <w:numId w:val="42"/>
        </w:numPr>
        <w:rPr>
          <w:rFonts w:asciiTheme="minorHAnsi" w:hAnsiTheme="minorHAnsi" w:cs="Calibri"/>
          <w:bCs/>
          <w:sz w:val="22"/>
          <w:szCs w:val="22"/>
          <w:lang w:eastAsia="en-CA"/>
        </w:rPr>
      </w:pPr>
      <w:r>
        <w:rPr>
          <w:rFonts w:asciiTheme="minorHAnsi" w:hAnsiTheme="minorHAnsi" w:cs="Calibri"/>
          <w:bCs/>
          <w:sz w:val="22"/>
          <w:szCs w:val="22"/>
          <w:lang w:eastAsia="en-CA"/>
        </w:rPr>
        <w:t>Assigning levels of accomplishment is a sorting function an, therefore, not a school function.  n.</w:t>
      </w:r>
    </w:p>
    <w:p w:rsidR="00433A56" w:rsidRDefault="00DD3AA1" w:rsidP="00503ADD">
      <w:pPr>
        <w:pStyle w:val="ListParagraph"/>
        <w:numPr>
          <w:ilvl w:val="0"/>
          <w:numId w:val="42"/>
        </w:numPr>
        <w:rPr>
          <w:rFonts w:asciiTheme="minorHAnsi" w:hAnsiTheme="minorHAnsi" w:cs="Calibri"/>
          <w:bCs/>
          <w:sz w:val="22"/>
          <w:szCs w:val="22"/>
          <w:lang w:eastAsia="en-CA"/>
        </w:rPr>
      </w:pPr>
      <w:r>
        <w:rPr>
          <w:rFonts w:asciiTheme="minorHAnsi" w:hAnsiTheme="minorHAnsi" w:cs="Calibri"/>
          <w:bCs/>
          <w:sz w:val="22"/>
          <w:szCs w:val="22"/>
          <w:lang w:eastAsia="en-CA"/>
        </w:rPr>
        <w:t>Outcomes arise from an examination of the subject or field and not the learner.</w:t>
      </w:r>
    </w:p>
    <w:p w:rsidR="00DD3AA1" w:rsidRDefault="00DD3AA1" w:rsidP="00DD3AA1">
      <w:pPr>
        <w:pStyle w:val="ListParagraph"/>
        <w:numPr>
          <w:ilvl w:val="0"/>
          <w:numId w:val="42"/>
        </w:numPr>
        <w:rPr>
          <w:rFonts w:asciiTheme="minorHAnsi" w:hAnsiTheme="minorHAnsi" w:cs="Calibri"/>
          <w:bCs/>
          <w:sz w:val="22"/>
          <w:szCs w:val="22"/>
          <w:lang w:eastAsia="en-CA"/>
        </w:rPr>
      </w:pPr>
      <w:r w:rsidRPr="00DD3AA1">
        <w:rPr>
          <w:rFonts w:asciiTheme="minorHAnsi" w:hAnsiTheme="minorHAnsi" w:cs="Calibri"/>
          <w:bCs/>
          <w:sz w:val="22"/>
          <w:szCs w:val="22"/>
          <w:lang w:eastAsia="en-CA"/>
        </w:rPr>
        <w:t xml:space="preserve">Not a competition; </w:t>
      </w:r>
      <w:r>
        <w:rPr>
          <w:rFonts w:asciiTheme="minorHAnsi" w:hAnsiTheme="minorHAnsi" w:cs="Calibri"/>
          <w:bCs/>
          <w:sz w:val="22"/>
          <w:szCs w:val="22"/>
          <w:lang w:eastAsia="en-CA"/>
        </w:rPr>
        <w:t xml:space="preserve">they </w:t>
      </w:r>
      <w:r w:rsidRPr="00DD3AA1">
        <w:rPr>
          <w:rFonts w:asciiTheme="minorHAnsi" w:hAnsiTheme="minorHAnsi" w:cs="Calibri"/>
          <w:bCs/>
          <w:sz w:val="22"/>
          <w:szCs w:val="22"/>
          <w:lang w:eastAsia="en-CA"/>
        </w:rPr>
        <w:t>establish a person’s level not rank</w:t>
      </w:r>
      <w:r>
        <w:rPr>
          <w:rFonts w:asciiTheme="minorHAnsi" w:hAnsiTheme="minorHAnsi" w:cs="Calibri"/>
          <w:bCs/>
          <w:sz w:val="22"/>
          <w:szCs w:val="22"/>
          <w:lang w:eastAsia="en-CA"/>
        </w:rPr>
        <w:t>; all could reach the level</w:t>
      </w:r>
    </w:p>
    <w:p w:rsidR="00DD3AA1" w:rsidRDefault="00DD3AA1" w:rsidP="00DD3AA1">
      <w:pPr>
        <w:pStyle w:val="ListParagraph"/>
        <w:numPr>
          <w:ilvl w:val="0"/>
          <w:numId w:val="42"/>
        </w:numPr>
        <w:rPr>
          <w:rFonts w:asciiTheme="minorHAnsi" w:hAnsiTheme="minorHAnsi" w:cs="Calibri"/>
          <w:bCs/>
          <w:sz w:val="22"/>
          <w:szCs w:val="22"/>
          <w:lang w:eastAsia="en-CA"/>
        </w:rPr>
      </w:pPr>
      <w:r>
        <w:rPr>
          <w:rFonts w:asciiTheme="minorHAnsi" w:hAnsiTheme="minorHAnsi" w:cs="Calibri"/>
          <w:bCs/>
          <w:sz w:val="22"/>
          <w:szCs w:val="22"/>
          <w:lang w:eastAsia="en-CA"/>
        </w:rPr>
        <w:t>Current practice of using “grade” to denote age grouping and achievement is irreconcilable</w:t>
      </w:r>
    </w:p>
    <w:p w:rsidR="00DD3AA1" w:rsidRDefault="00DD3AA1" w:rsidP="00DD3AA1">
      <w:pPr>
        <w:pStyle w:val="ListParagraph"/>
        <w:numPr>
          <w:ilvl w:val="0"/>
          <w:numId w:val="42"/>
        </w:numPr>
        <w:rPr>
          <w:rFonts w:asciiTheme="minorHAnsi" w:hAnsiTheme="minorHAnsi" w:cs="Calibri"/>
          <w:bCs/>
          <w:sz w:val="22"/>
          <w:szCs w:val="22"/>
          <w:lang w:eastAsia="en-CA"/>
        </w:rPr>
      </w:pPr>
      <w:r>
        <w:rPr>
          <w:rFonts w:asciiTheme="minorHAnsi" w:hAnsiTheme="minorHAnsi" w:cs="Calibri"/>
          <w:bCs/>
          <w:sz w:val="22"/>
          <w:szCs w:val="22"/>
          <w:lang w:eastAsia="en-CA"/>
        </w:rPr>
        <w:t xml:space="preserve">Competencies and rating scales in hands of learner </w:t>
      </w:r>
    </w:p>
    <w:p w:rsidR="00B66E25" w:rsidRDefault="00B66E25" w:rsidP="00DD3AA1">
      <w:pPr>
        <w:pStyle w:val="ListParagraph"/>
        <w:numPr>
          <w:ilvl w:val="0"/>
          <w:numId w:val="42"/>
        </w:numPr>
        <w:rPr>
          <w:rFonts w:asciiTheme="minorHAnsi" w:hAnsiTheme="minorHAnsi" w:cs="Calibri"/>
          <w:bCs/>
          <w:sz w:val="22"/>
          <w:szCs w:val="22"/>
          <w:lang w:eastAsia="en-CA"/>
        </w:rPr>
      </w:pPr>
      <w:r>
        <w:rPr>
          <w:rFonts w:asciiTheme="minorHAnsi" w:hAnsiTheme="minorHAnsi" w:cs="Calibri"/>
          <w:bCs/>
          <w:sz w:val="22"/>
          <w:szCs w:val="22"/>
          <w:lang w:eastAsia="en-CA"/>
        </w:rPr>
        <w:t>Time the variable</w:t>
      </w:r>
    </w:p>
    <w:p w:rsidR="00B66E25" w:rsidRDefault="00B66E25" w:rsidP="00DD3AA1">
      <w:pPr>
        <w:pStyle w:val="ListParagraph"/>
        <w:numPr>
          <w:ilvl w:val="0"/>
          <w:numId w:val="42"/>
        </w:numPr>
        <w:rPr>
          <w:rFonts w:asciiTheme="minorHAnsi" w:hAnsiTheme="minorHAnsi" w:cs="Calibri"/>
          <w:bCs/>
          <w:sz w:val="22"/>
          <w:szCs w:val="22"/>
          <w:lang w:eastAsia="en-CA"/>
        </w:rPr>
      </w:pPr>
      <w:r>
        <w:rPr>
          <w:rFonts w:asciiTheme="minorHAnsi" w:hAnsiTheme="minorHAnsi" w:cs="Calibri"/>
          <w:bCs/>
          <w:sz w:val="22"/>
          <w:szCs w:val="22"/>
          <w:lang w:eastAsia="en-CA"/>
        </w:rPr>
        <w:t>Evaluation requires a judgement component</w:t>
      </w:r>
    </w:p>
    <w:p w:rsidR="00B66E25" w:rsidRPr="00DD3AA1" w:rsidRDefault="00B66E25" w:rsidP="00DD3AA1">
      <w:pPr>
        <w:pStyle w:val="ListParagraph"/>
        <w:numPr>
          <w:ilvl w:val="0"/>
          <w:numId w:val="42"/>
        </w:numPr>
        <w:rPr>
          <w:rFonts w:asciiTheme="minorHAnsi" w:hAnsiTheme="minorHAnsi" w:cs="Calibri"/>
          <w:bCs/>
          <w:sz w:val="22"/>
          <w:szCs w:val="22"/>
          <w:lang w:eastAsia="en-CA"/>
        </w:rPr>
      </w:pPr>
      <w:r>
        <w:rPr>
          <w:rFonts w:asciiTheme="minorHAnsi" w:hAnsiTheme="minorHAnsi" w:cs="Calibri"/>
          <w:bCs/>
          <w:sz w:val="22"/>
          <w:szCs w:val="22"/>
          <w:lang w:eastAsia="en-CA"/>
        </w:rPr>
        <w:t>Role of schools is to help people reach a level of achievemenr not</w:t>
      </w:r>
    </w:p>
    <w:p w:rsidR="00DD3AA1" w:rsidRDefault="00DD3AA1" w:rsidP="00DD3AA1">
      <w:pPr>
        <w:rPr>
          <w:rFonts w:asciiTheme="minorHAnsi" w:hAnsiTheme="minorHAnsi" w:cs="Calibri"/>
          <w:bCs/>
          <w:sz w:val="22"/>
          <w:szCs w:val="22"/>
          <w:lang w:eastAsia="en-CA"/>
        </w:rPr>
      </w:pPr>
    </w:p>
    <w:p w:rsidR="00DD3AA1" w:rsidRPr="00916A12" w:rsidRDefault="00DD3AA1" w:rsidP="00DD3AA1">
      <w:pPr>
        <w:rPr>
          <w:rFonts w:asciiTheme="minorHAnsi" w:hAnsiTheme="minorHAnsi" w:cs="Calibri"/>
          <w:b/>
          <w:bCs/>
          <w:sz w:val="22"/>
          <w:szCs w:val="22"/>
          <w:lang w:eastAsia="en-CA"/>
        </w:rPr>
      </w:pPr>
      <w:r w:rsidRPr="00916A12">
        <w:rPr>
          <w:rFonts w:asciiTheme="minorHAnsi" w:hAnsiTheme="minorHAnsi" w:cs="Calibri"/>
          <w:b/>
          <w:bCs/>
          <w:sz w:val="22"/>
          <w:szCs w:val="22"/>
          <w:lang w:eastAsia="en-CA"/>
        </w:rPr>
        <w:t>Current issues:</w:t>
      </w:r>
    </w:p>
    <w:p w:rsidR="00DD3AA1" w:rsidRDefault="00DD3AA1" w:rsidP="00DD3AA1">
      <w:pPr>
        <w:pStyle w:val="ListParagraph"/>
        <w:numPr>
          <w:ilvl w:val="0"/>
          <w:numId w:val="44"/>
        </w:numPr>
        <w:rPr>
          <w:rFonts w:asciiTheme="minorHAnsi" w:hAnsiTheme="minorHAnsi" w:cs="Calibri"/>
          <w:bCs/>
          <w:sz w:val="22"/>
          <w:szCs w:val="22"/>
          <w:lang w:eastAsia="en-CA"/>
        </w:rPr>
      </w:pPr>
      <w:r>
        <w:rPr>
          <w:rFonts w:asciiTheme="minorHAnsi" w:hAnsiTheme="minorHAnsi" w:cs="Calibri"/>
          <w:bCs/>
          <w:sz w:val="22"/>
          <w:szCs w:val="22"/>
          <w:lang w:eastAsia="en-CA"/>
        </w:rPr>
        <w:t>Conflict when teachers sort</w:t>
      </w:r>
    </w:p>
    <w:p w:rsidR="00DD3AA1" w:rsidRDefault="00DD3AA1" w:rsidP="00DD3AA1">
      <w:pPr>
        <w:pStyle w:val="ListParagraph"/>
        <w:numPr>
          <w:ilvl w:val="0"/>
          <w:numId w:val="44"/>
        </w:numPr>
        <w:rPr>
          <w:rFonts w:asciiTheme="minorHAnsi" w:hAnsiTheme="minorHAnsi" w:cs="Calibri"/>
          <w:bCs/>
          <w:sz w:val="22"/>
          <w:szCs w:val="22"/>
          <w:lang w:eastAsia="en-CA"/>
        </w:rPr>
      </w:pPr>
      <w:r>
        <w:rPr>
          <w:rFonts w:asciiTheme="minorHAnsi" w:hAnsiTheme="minorHAnsi" w:cs="Calibri"/>
          <w:bCs/>
          <w:sz w:val="22"/>
          <w:szCs w:val="22"/>
          <w:lang w:eastAsia="en-CA"/>
        </w:rPr>
        <w:t>Degree of measurability of outcomes</w:t>
      </w:r>
    </w:p>
    <w:p w:rsidR="00DD3AA1" w:rsidRDefault="00DD3AA1" w:rsidP="00DD3AA1">
      <w:pPr>
        <w:pStyle w:val="ListParagraph"/>
        <w:numPr>
          <w:ilvl w:val="0"/>
          <w:numId w:val="44"/>
        </w:numPr>
        <w:rPr>
          <w:rFonts w:asciiTheme="minorHAnsi" w:hAnsiTheme="minorHAnsi" w:cs="Calibri"/>
          <w:bCs/>
          <w:sz w:val="22"/>
          <w:szCs w:val="22"/>
          <w:lang w:eastAsia="en-CA"/>
        </w:rPr>
      </w:pPr>
      <w:r>
        <w:rPr>
          <w:rFonts w:asciiTheme="minorHAnsi" w:hAnsiTheme="minorHAnsi" w:cs="Calibri"/>
          <w:bCs/>
          <w:sz w:val="22"/>
          <w:szCs w:val="22"/>
          <w:lang w:eastAsia="en-CA"/>
        </w:rPr>
        <w:t>Absence of well understood benchmarks</w:t>
      </w:r>
    </w:p>
    <w:p w:rsidR="00DD3AA1" w:rsidRDefault="00DD3AA1" w:rsidP="00DD3AA1">
      <w:pPr>
        <w:pStyle w:val="ListParagraph"/>
        <w:numPr>
          <w:ilvl w:val="0"/>
          <w:numId w:val="44"/>
        </w:numPr>
        <w:rPr>
          <w:rFonts w:asciiTheme="minorHAnsi" w:hAnsiTheme="minorHAnsi" w:cs="Calibri"/>
          <w:bCs/>
          <w:sz w:val="22"/>
          <w:szCs w:val="22"/>
          <w:lang w:eastAsia="en-CA"/>
        </w:rPr>
      </w:pPr>
      <w:r>
        <w:rPr>
          <w:rFonts w:asciiTheme="minorHAnsi" w:hAnsiTheme="minorHAnsi" w:cs="Calibri"/>
          <w:bCs/>
          <w:sz w:val="22"/>
          <w:szCs w:val="22"/>
          <w:lang w:eastAsia="en-CA"/>
        </w:rPr>
        <w:t xml:space="preserve">Complicated  assessment system – exemplars rating scales and </w:t>
      </w:r>
    </w:p>
    <w:p w:rsidR="00DD3AA1" w:rsidRDefault="00DD3AA1" w:rsidP="00DD3AA1">
      <w:pPr>
        <w:pStyle w:val="ListParagraph"/>
        <w:numPr>
          <w:ilvl w:val="0"/>
          <w:numId w:val="44"/>
        </w:numPr>
        <w:rPr>
          <w:rFonts w:asciiTheme="minorHAnsi" w:hAnsiTheme="minorHAnsi" w:cs="Calibri"/>
          <w:bCs/>
          <w:sz w:val="22"/>
          <w:szCs w:val="22"/>
          <w:lang w:eastAsia="en-CA"/>
        </w:rPr>
      </w:pPr>
      <w:r>
        <w:rPr>
          <w:rFonts w:asciiTheme="minorHAnsi" w:hAnsiTheme="minorHAnsi" w:cs="Calibri"/>
          <w:bCs/>
          <w:sz w:val="22"/>
          <w:szCs w:val="22"/>
          <w:lang w:eastAsia="en-CA"/>
        </w:rPr>
        <w:t>Use of Grade level to denote age of class and level of achievement</w:t>
      </w:r>
    </w:p>
    <w:p w:rsidR="00DD3AA1" w:rsidRDefault="00DD3AA1" w:rsidP="00DD3AA1">
      <w:pPr>
        <w:pStyle w:val="ListParagraph"/>
        <w:numPr>
          <w:ilvl w:val="0"/>
          <w:numId w:val="44"/>
        </w:numPr>
        <w:rPr>
          <w:rFonts w:asciiTheme="minorHAnsi" w:hAnsiTheme="minorHAnsi" w:cs="Calibri"/>
          <w:bCs/>
          <w:sz w:val="22"/>
          <w:szCs w:val="22"/>
          <w:lang w:eastAsia="en-CA"/>
        </w:rPr>
      </w:pPr>
      <w:r>
        <w:rPr>
          <w:rFonts w:asciiTheme="minorHAnsi" w:hAnsiTheme="minorHAnsi" w:cs="Calibri"/>
          <w:bCs/>
          <w:sz w:val="22"/>
          <w:szCs w:val="22"/>
          <w:lang w:eastAsia="en-CA"/>
        </w:rPr>
        <w:t>Practice of social promotion</w:t>
      </w:r>
    </w:p>
    <w:p w:rsidR="00562BC0" w:rsidRPr="00DD3AA1" w:rsidRDefault="00562BC0" w:rsidP="00DD3AA1">
      <w:pPr>
        <w:pStyle w:val="ListParagraph"/>
        <w:numPr>
          <w:ilvl w:val="0"/>
          <w:numId w:val="44"/>
        </w:numPr>
        <w:rPr>
          <w:rFonts w:asciiTheme="minorHAnsi" w:hAnsiTheme="minorHAnsi" w:cs="Calibri"/>
          <w:bCs/>
          <w:sz w:val="22"/>
          <w:szCs w:val="22"/>
          <w:lang w:eastAsia="en-CA"/>
        </w:rPr>
      </w:pPr>
      <w:r>
        <w:rPr>
          <w:rFonts w:asciiTheme="minorHAnsi" w:hAnsiTheme="minorHAnsi" w:cs="Calibri"/>
          <w:bCs/>
          <w:sz w:val="22"/>
          <w:szCs w:val="22"/>
          <w:lang w:eastAsia="en-CA"/>
        </w:rPr>
        <w:lastRenderedPageBreak/>
        <w:t>Report cards</w:t>
      </w:r>
    </w:p>
    <w:p w:rsidR="00433A56" w:rsidRDefault="00433A56" w:rsidP="00503ADD">
      <w:pPr>
        <w:rPr>
          <w:rFonts w:asciiTheme="minorHAnsi" w:hAnsiTheme="minorHAnsi" w:cs="Calibri"/>
          <w:bCs/>
          <w:sz w:val="22"/>
          <w:szCs w:val="22"/>
          <w:lang w:eastAsia="en-CA"/>
        </w:rPr>
      </w:pPr>
    </w:p>
    <w:p w:rsidR="00E23A1A" w:rsidRDefault="00E23A1A" w:rsidP="00503ADD">
      <w:pPr>
        <w:rPr>
          <w:rFonts w:asciiTheme="minorHAnsi" w:hAnsiTheme="minorHAnsi" w:cs="Calibri"/>
          <w:bCs/>
          <w:sz w:val="22"/>
          <w:szCs w:val="22"/>
          <w:lang w:eastAsia="en-CA"/>
        </w:rPr>
      </w:pPr>
    </w:p>
    <w:p w:rsidR="00B66E25" w:rsidRDefault="00B66E25" w:rsidP="00503ADD">
      <w:pPr>
        <w:rPr>
          <w:rFonts w:asciiTheme="minorHAnsi" w:hAnsiTheme="minorHAnsi" w:cs="Calibri"/>
          <w:bCs/>
          <w:sz w:val="22"/>
          <w:szCs w:val="22"/>
          <w:lang w:eastAsia="en-CA"/>
        </w:rPr>
      </w:pPr>
    </w:p>
    <w:p w:rsidR="00E23A1A" w:rsidRPr="00503ADD" w:rsidRDefault="00E23A1A" w:rsidP="00503ADD">
      <w:pPr>
        <w:rPr>
          <w:rFonts w:asciiTheme="minorHAnsi" w:hAnsiTheme="minorHAnsi" w:cs="Calibri"/>
          <w:bCs/>
          <w:sz w:val="22"/>
          <w:szCs w:val="22"/>
          <w:lang w:eastAsia="en-CA"/>
        </w:rPr>
      </w:pPr>
    </w:p>
    <w:p w:rsidR="0034309A" w:rsidRPr="0034309A" w:rsidRDefault="0034309A" w:rsidP="0034309A">
      <w:pPr>
        <w:rPr>
          <w:rFonts w:asciiTheme="minorHAnsi" w:hAnsiTheme="minorHAnsi" w:cs="Calibri"/>
          <w:bCs/>
          <w:sz w:val="22"/>
          <w:szCs w:val="22"/>
          <w:lang w:eastAsia="en-CA"/>
        </w:rPr>
      </w:pPr>
    </w:p>
    <w:p w:rsidR="0034309A" w:rsidRPr="0034309A" w:rsidRDefault="0034309A" w:rsidP="0034309A">
      <w:pPr>
        <w:rPr>
          <w:rFonts w:asciiTheme="minorHAnsi" w:hAnsiTheme="minorHAnsi" w:cs="Calibri"/>
          <w:bCs/>
          <w:sz w:val="22"/>
          <w:szCs w:val="22"/>
          <w:lang w:eastAsia="en-CA"/>
        </w:rPr>
      </w:pPr>
      <w:r w:rsidRPr="0034309A">
        <w:rPr>
          <w:rFonts w:asciiTheme="minorHAnsi" w:hAnsiTheme="minorHAnsi" w:cs="Calibri"/>
          <w:bCs/>
          <w:sz w:val="22"/>
          <w:szCs w:val="22"/>
          <w:lang w:eastAsia="en-CA"/>
        </w:rPr>
        <w:t>4.</w:t>
      </w:r>
      <w:r w:rsidRPr="0034309A">
        <w:rPr>
          <w:rFonts w:asciiTheme="minorHAnsi" w:hAnsiTheme="minorHAnsi" w:cs="Calibri"/>
          <w:bCs/>
          <w:sz w:val="22"/>
          <w:szCs w:val="22"/>
          <w:lang w:eastAsia="en-CA"/>
        </w:rPr>
        <w:tab/>
        <w:t>Absence of benchmarks</w:t>
      </w:r>
    </w:p>
    <w:p w:rsidR="0034309A" w:rsidRPr="0034309A" w:rsidRDefault="0034309A" w:rsidP="0034309A">
      <w:pPr>
        <w:rPr>
          <w:rFonts w:asciiTheme="minorHAnsi" w:hAnsiTheme="minorHAnsi" w:cs="Calibri"/>
          <w:bCs/>
          <w:sz w:val="22"/>
          <w:szCs w:val="22"/>
          <w:lang w:eastAsia="en-CA"/>
        </w:rPr>
      </w:pPr>
    </w:p>
    <w:p w:rsidR="0034309A" w:rsidRDefault="0034309A" w:rsidP="0034309A">
      <w:pPr>
        <w:rPr>
          <w:rFonts w:asciiTheme="minorHAnsi" w:hAnsiTheme="minorHAnsi" w:cs="Calibri"/>
          <w:bCs/>
          <w:sz w:val="22"/>
          <w:szCs w:val="22"/>
          <w:lang w:eastAsia="en-CA"/>
        </w:rPr>
      </w:pPr>
      <w:r w:rsidRPr="0034309A">
        <w:rPr>
          <w:rFonts w:asciiTheme="minorHAnsi" w:hAnsiTheme="minorHAnsi" w:cs="Calibri"/>
          <w:bCs/>
          <w:sz w:val="22"/>
          <w:szCs w:val="22"/>
          <w:lang w:eastAsia="en-CA"/>
        </w:rPr>
        <w:t>5.</w:t>
      </w:r>
      <w:r w:rsidRPr="0034309A">
        <w:rPr>
          <w:rFonts w:asciiTheme="minorHAnsi" w:hAnsiTheme="minorHAnsi" w:cs="Calibri"/>
          <w:bCs/>
          <w:sz w:val="22"/>
          <w:szCs w:val="22"/>
          <w:lang w:eastAsia="en-CA"/>
        </w:rPr>
        <w:tab/>
        <w:t>Lack of published rating scales</w:t>
      </w:r>
    </w:p>
    <w:p w:rsidR="00252A3A" w:rsidRPr="0034309A" w:rsidRDefault="00252A3A" w:rsidP="0034309A">
      <w:pPr>
        <w:rPr>
          <w:rFonts w:asciiTheme="minorHAnsi" w:hAnsiTheme="minorHAnsi" w:cs="Calibri"/>
          <w:bCs/>
          <w:sz w:val="22"/>
          <w:szCs w:val="22"/>
          <w:lang w:eastAsia="en-CA"/>
        </w:rPr>
      </w:pPr>
      <w:r>
        <w:rPr>
          <w:rFonts w:asciiTheme="minorHAnsi" w:hAnsiTheme="minorHAnsi" w:cs="Calibri"/>
          <w:bCs/>
          <w:sz w:val="22"/>
          <w:szCs w:val="22"/>
          <w:lang w:eastAsia="en-CA"/>
        </w:rPr>
        <w:t>Educational attainment</w:t>
      </w:r>
    </w:p>
    <w:p w:rsidR="0034309A" w:rsidRPr="0034309A" w:rsidRDefault="0034309A" w:rsidP="0034309A">
      <w:pPr>
        <w:rPr>
          <w:rFonts w:asciiTheme="minorHAnsi" w:hAnsiTheme="minorHAnsi" w:cs="Calibri"/>
          <w:bCs/>
          <w:sz w:val="22"/>
          <w:szCs w:val="22"/>
          <w:lang w:eastAsia="en-CA"/>
        </w:rPr>
      </w:pPr>
    </w:p>
    <w:p w:rsidR="0034309A" w:rsidRPr="0034309A" w:rsidRDefault="0034309A" w:rsidP="0034309A">
      <w:pPr>
        <w:rPr>
          <w:rFonts w:asciiTheme="minorHAnsi" w:hAnsiTheme="minorHAnsi" w:cs="Calibri"/>
          <w:bCs/>
          <w:sz w:val="22"/>
          <w:szCs w:val="22"/>
          <w:lang w:eastAsia="en-CA"/>
        </w:rPr>
      </w:pPr>
    </w:p>
    <w:p w:rsidR="00143FDE" w:rsidRDefault="00143FDE" w:rsidP="00DF2EAC">
      <w:pPr>
        <w:rPr>
          <w:rFonts w:asciiTheme="minorHAnsi" w:hAnsiTheme="minorHAnsi" w:cs="Calibri"/>
          <w:bCs/>
          <w:sz w:val="22"/>
          <w:szCs w:val="22"/>
          <w:lang w:eastAsia="en-CA"/>
        </w:rPr>
      </w:pPr>
    </w:p>
    <w:p w:rsidR="001B4888" w:rsidRPr="0046760E" w:rsidRDefault="001B4888" w:rsidP="001B4888">
      <w:pPr>
        <w:jc w:val="center"/>
        <w:rPr>
          <w:b/>
          <w:sz w:val="20"/>
          <w:szCs w:val="20"/>
          <w:lang w:val="en-US"/>
        </w:rPr>
      </w:pPr>
      <w:r w:rsidRPr="0046760E">
        <w:rPr>
          <w:b/>
          <w:sz w:val="20"/>
          <w:szCs w:val="20"/>
          <w:lang w:val="en-US"/>
        </w:rPr>
        <w:t>EDUCATION 20/20 INC.</w:t>
      </w:r>
    </w:p>
    <w:p w:rsidR="001B4888" w:rsidRDefault="001B4888" w:rsidP="001B4888">
      <w:pPr>
        <w:jc w:val="center"/>
        <w:rPr>
          <w:b/>
          <w:sz w:val="20"/>
          <w:szCs w:val="20"/>
          <w:lang w:val="en-US"/>
        </w:rPr>
      </w:pPr>
    </w:p>
    <w:p w:rsidR="00651724" w:rsidRPr="00653907" w:rsidRDefault="00CF6CE6" w:rsidP="00651724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T</w:t>
      </w:r>
      <w:r w:rsidRPr="00653907">
        <w:rPr>
          <w:rFonts w:ascii="Calibri" w:hAnsi="Calibri" w:cs="Calibri"/>
          <w:b/>
          <w:bCs/>
          <w:i/>
          <w:sz w:val="18"/>
          <w:szCs w:val="18"/>
          <w:lang w:eastAsia="en-CA"/>
        </w:rPr>
        <w:t>he above article represents the views of the writer and not Education 20/20 Inc.</w:t>
      </w:r>
    </w:p>
    <w:p w:rsidR="00651724" w:rsidRPr="00653907" w:rsidRDefault="00651724" w:rsidP="00651724">
      <w:pPr>
        <w:pStyle w:val="Standard"/>
        <w:ind w:left="720"/>
        <w:jc w:val="center"/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</w:pPr>
    </w:p>
    <w:p w:rsidR="00651724" w:rsidRPr="00653907" w:rsidRDefault="00651724" w:rsidP="00651724">
      <w:pPr>
        <w:pStyle w:val="Standard"/>
        <w:ind w:left="720"/>
        <w:jc w:val="center"/>
        <w:rPr>
          <w:rFonts w:asciiTheme="minorHAnsi" w:hAnsiTheme="minorHAnsi"/>
          <w:sz w:val="18"/>
          <w:szCs w:val="18"/>
        </w:rPr>
      </w:pPr>
      <w:r w:rsidRPr="00653907"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  <w:t xml:space="preserve">Education 20/20 Inc. </w:t>
      </w:r>
      <w:r w:rsidRPr="00653907">
        <w:rPr>
          <w:rFonts w:asciiTheme="minorHAnsi" w:hAnsiTheme="minorHAnsi" w:cs="Calibri"/>
          <w:sz w:val="18"/>
          <w:szCs w:val="18"/>
        </w:rPr>
        <w:t>101 Kent St., PO Box 624/rue Kent, BP 624 Charlottetown, PEI C1A 1M0 Canada</w:t>
      </w:r>
    </w:p>
    <w:p w:rsidR="00651724" w:rsidRPr="000E1AED" w:rsidRDefault="00651724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  <w:r w:rsidRPr="00653907">
        <w:rPr>
          <w:rFonts w:asciiTheme="minorHAnsi" w:hAnsiTheme="minorHAnsi" w:cs="Calibri"/>
          <w:sz w:val="18"/>
          <w:szCs w:val="18"/>
        </w:rPr>
        <w:t xml:space="preserve">Tel: 902-892-2060; Email: </w:t>
      </w:r>
      <w:hyperlink r:id="rId10" w:history="1">
        <w:r w:rsidRPr="00653907">
          <w:rPr>
            <w:rStyle w:val="Hyperlink"/>
            <w:rFonts w:asciiTheme="minorHAnsi" w:hAnsiTheme="minorHAnsi" w:cs="Calibri"/>
            <w:sz w:val="18"/>
            <w:szCs w:val="18"/>
          </w:rPr>
          <w:t>pei@education2020.ca</w:t>
        </w:r>
      </w:hyperlink>
      <w:r w:rsidRPr="00653907">
        <w:rPr>
          <w:rStyle w:val="Hyperlink"/>
          <w:rFonts w:asciiTheme="minorHAnsi" w:hAnsiTheme="minorHAnsi" w:cs="Calibri"/>
          <w:sz w:val="18"/>
          <w:szCs w:val="18"/>
        </w:rPr>
        <w:t xml:space="preserve">; </w:t>
      </w:r>
      <w:hyperlink r:id="rId11" w:history="1">
        <w:r w:rsidRPr="00653907">
          <w:rPr>
            <w:rStyle w:val="Hyperlink"/>
            <w:rFonts w:asciiTheme="minorHAnsi" w:hAnsiTheme="minorHAnsi" w:cs="Calibri"/>
            <w:sz w:val="18"/>
            <w:szCs w:val="18"/>
          </w:rPr>
          <w:t>www.education2020.ca</w:t>
        </w:r>
      </w:hyperlink>
    </w:p>
    <w:sectPr w:rsidR="00651724" w:rsidRPr="000E1AED" w:rsidSect="008C4F5A">
      <w:type w:val="continuous"/>
      <w:pgSz w:w="12240" w:h="15840"/>
      <w:pgMar w:top="680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6D21" w:rsidRDefault="00DD6D21">
      <w:r>
        <w:separator/>
      </w:r>
    </w:p>
  </w:endnote>
  <w:endnote w:type="continuationSeparator" w:id="0">
    <w:p w:rsidR="00DD6D21" w:rsidRDefault="00DD6D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Nirmala U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6D21" w:rsidRDefault="00DD6D21">
      <w:r>
        <w:rPr>
          <w:color w:val="000000"/>
        </w:rPr>
        <w:separator/>
      </w:r>
    </w:p>
  </w:footnote>
  <w:footnote w:type="continuationSeparator" w:id="0">
    <w:p w:rsidR="00DD6D21" w:rsidRDefault="00DD6D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78844924"/>
      <w:docPartObj>
        <w:docPartGallery w:val="Watermarks"/>
        <w:docPartUnique/>
      </w:docPartObj>
    </w:sdtPr>
    <w:sdtEndPr/>
    <w:sdtContent>
      <w:p w:rsidR="009842DE" w:rsidRDefault="00DD6D21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76EE1"/>
    <w:multiLevelType w:val="hybridMultilevel"/>
    <w:tmpl w:val="191CD122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8140A03"/>
    <w:multiLevelType w:val="hybridMultilevel"/>
    <w:tmpl w:val="9534755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403D2"/>
    <w:multiLevelType w:val="hybridMultilevel"/>
    <w:tmpl w:val="58F8AC5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140E3E"/>
    <w:multiLevelType w:val="hybridMultilevel"/>
    <w:tmpl w:val="3500BA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9B1CDF"/>
    <w:multiLevelType w:val="hybridMultilevel"/>
    <w:tmpl w:val="99D62F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10E8B"/>
    <w:multiLevelType w:val="hybridMultilevel"/>
    <w:tmpl w:val="44F28D5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 w15:restartNumberingAfterBreak="0">
    <w:nsid w:val="156F77F3"/>
    <w:multiLevelType w:val="hybridMultilevel"/>
    <w:tmpl w:val="C8CE1EA2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9" w15:restartNumberingAfterBreak="0">
    <w:nsid w:val="21032336"/>
    <w:multiLevelType w:val="hybridMultilevel"/>
    <w:tmpl w:val="29E45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04695E"/>
    <w:multiLevelType w:val="hybridMultilevel"/>
    <w:tmpl w:val="EC02A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6B5EB0"/>
    <w:multiLevelType w:val="hybridMultilevel"/>
    <w:tmpl w:val="A28A0FD0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BCF6E4E"/>
    <w:multiLevelType w:val="hybridMultilevel"/>
    <w:tmpl w:val="D3CE3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CA0ECD"/>
    <w:multiLevelType w:val="hybridMultilevel"/>
    <w:tmpl w:val="5B1CAF6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6" w15:restartNumberingAfterBreak="0">
    <w:nsid w:val="31C640E1"/>
    <w:multiLevelType w:val="hybridMultilevel"/>
    <w:tmpl w:val="8C24A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E5203A"/>
    <w:multiLevelType w:val="hybridMultilevel"/>
    <w:tmpl w:val="23946FB6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F328CE"/>
    <w:multiLevelType w:val="hybridMultilevel"/>
    <w:tmpl w:val="1D94F8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0" w15:restartNumberingAfterBreak="0">
    <w:nsid w:val="38652BF0"/>
    <w:multiLevelType w:val="hybridMultilevel"/>
    <w:tmpl w:val="9C0A9864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B25451F"/>
    <w:multiLevelType w:val="hybridMultilevel"/>
    <w:tmpl w:val="DA6A9A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3" w15:restartNumberingAfterBreak="0">
    <w:nsid w:val="42904E79"/>
    <w:multiLevelType w:val="hybridMultilevel"/>
    <w:tmpl w:val="44387DE8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5" w15:restartNumberingAfterBreak="0">
    <w:nsid w:val="477D51A3"/>
    <w:multiLevelType w:val="hybridMultilevel"/>
    <w:tmpl w:val="56824D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274AAF"/>
    <w:multiLevelType w:val="hybridMultilevel"/>
    <w:tmpl w:val="A236990C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13751A"/>
    <w:multiLevelType w:val="hybridMultilevel"/>
    <w:tmpl w:val="8B027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E31EC3"/>
    <w:multiLevelType w:val="hybridMultilevel"/>
    <w:tmpl w:val="A27CDF50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5242E6"/>
    <w:multiLevelType w:val="hybridMultilevel"/>
    <w:tmpl w:val="8D28BA9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B562C9B"/>
    <w:multiLevelType w:val="hybridMultilevel"/>
    <w:tmpl w:val="952C670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B855843"/>
    <w:multiLevelType w:val="hybridMultilevel"/>
    <w:tmpl w:val="B14C30D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EC2BA8"/>
    <w:multiLevelType w:val="hybridMultilevel"/>
    <w:tmpl w:val="3BE41486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61FA6E15"/>
    <w:multiLevelType w:val="hybridMultilevel"/>
    <w:tmpl w:val="CFEAB8E0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620E0BAB"/>
    <w:multiLevelType w:val="hybridMultilevel"/>
    <w:tmpl w:val="2F4E4D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295BC3"/>
    <w:multiLevelType w:val="hybridMultilevel"/>
    <w:tmpl w:val="3650F692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10F1AED"/>
    <w:multiLevelType w:val="hybridMultilevel"/>
    <w:tmpl w:val="5B1CAF6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013313"/>
    <w:multiLevelType w:val="hybridMultilevel"/>
    <w:tmpl w:val="177077A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86B7A05"/>
    <w:multiLevelType w:val="hybridMultilevel"/>
    <w:tmpl w:val="A2EA5FF6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1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40"/>
  </w:num>
  <w:num w:numId="2">
    <w:abstractNumId w:val="8"/>
  </w:num>
  <w:num w:numId="3">
    <w:abstractNumId w:val="41"/>
  </w:num>
  <w:num w:numId="4">
    <w:abstractNumId w:val="15"/>
  </w:num>
  <w:num w:numId="5">
    <w:abstractNumId w:val="19"/>
  </w:num>
  <w:num w:numId="6">
    <w:abstractNumId w:val="24"/>
  </w:num>
  <w:num w:numId="7">
    <w:abstractNumId w:val="22"/>
  </w:num>
  <w:num w:numId="8">
    <w:abstractNumId w:val="6"/>
  </w:num>
  <w:num w:numId="9">
    <w:abstractNumId w:val="8"/>
    <w:lvlOverride w:ilvl="0">
      <w:startOverride w:val="1"/>
    </w:lvlOverride>
  </w:num>
  <w:num w:numId="10">
    <w:abstractNumId w:val="19"/>
  </w:num>
  <w:num w:numId="11">
    <w:abstractNumId w:val="15"/>
  </w:num>
  <w:num w:numId="12">
    <w:abstractNumId w:val="10"/>
  </w:num>
  <w:num w:numId="13">
    <w:abstractNumId w:val="27"/>
  </w:num>
  <w:num w:numId="14">
    <w:abstractNumId w:val="12"/>
  </w:num>
  <w:num w:numId="15">
    <w:abstractNumId w:val="31"/>
  </w:num>
  <w:num w:numId="16">
    <w:abstractNumId w:val="0"/>
  </w:num>
  <w:num w:numId="17">
    <w:abstractNumId w:val="5"/>
  </w:num>
  <w:num w:numId="18">
    <w:abstractNumId w:val="2"/>
  </w:num>
  <w:num w:numId="19">
    <w:abstractNumId w:val="23"/>
  </w:num>
  <w:num w:numId="20">
    <w:abstractNumId w:val="26"/>
  </w:num>
  <w:num w:numId="21">
    <w:abstractNumId w:val="36"/>
  </w:num>
  <w:num w:numId="22">
    <w:abstractNumId w:val="7"/>
  </w:num>
  <w:num w:numId="23">
    <w:abstractNumId w:val="29"/>
  </w:num>
  <w:num w:numId="24">
    <w:abstractNumId w:val="39"/>
  </w:num>
  <w:num w:numId="25">
    <w:abstractNumId w:val="20"/>
  </w:num>
  <w:num w:numId="26">
    <w:abstractNumId w:val="17"/>
  </w:num>
  <w:num w:numId="27">
    <w:abstractNumId w:val="38"/>
  </w:num>
  <w:num w:numId="28">
    <w:abstractNumId w:val="33"/>
  </w:num>
  <w:num w:numId="29">
    <w:abstractNumId w:val="34"/>
  </w:num>
  <w:num w:numId="30">
    <w:abstractNumId w:val="30"/>
  </w:num>
  <w:num w:numId="31">
    <w:abstractNumId w:val="1"/>
  </w:num>
  <w:num w:numId="32">
    <w:abstractNumId w:val="3"/>
  </w:num>
  <w:num w:numId="33">
    <w:abstractNumId w:val="18"/>
  </w:num>
  <w:num w:numId="34">
    <w:abstractNumId w:val="35"/>
  </w:num>
  <w:num w:numId="35">
    <w:abstractNumId w:val="4"/>
  </w:num>
  <w:num w:numId="36">
    <w:abstractNumId w:val="32"/>
  </w:num>
  <w:num w:numId="37">
    <w:abstractNumId w:val="25"/>
  </w:num>
  <w:num w:numId="38">
    <w:abstractNumId w:val="21"/>
  </w:num>
  <w:num w:numId="39">
    <w:abstractNumId w:val="37"/>
  </w:num>
  <w:num w:numId="40">
    <w:abstractNumId w:val="14"/>
  </w:num>
  <w:num w:numId="41">
    <w:abstractNumId w:val="9"/>
  </w:num>
  <w:num w:numId="42">
    <w:abstractNumId w:val="16"/>
  </w:num>
  <w:num w:numId="43">
    <w:abstractNumId w:val="28"/>
  </w:num>
  <w:num w:numId="44">
    <w:abstractNumId w:val="11"/>
  </w:num>
  <w:num w:numId="4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autoHyphenation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783"/>
    <w:rsid w:val="000225B7"/>
    <w:rsid w:val="000402C2"/>
    <w:rsid w:val="000550E6"/>
    <w:rsid w:val="000551AA"/>
    <w:rsid w:val="0006598E"/>
    <w:rsid w:val="00096449"/>
    <w:rsid w:val="000B4944"/>
    <w:rsid w:val="000D021D"/>
    <w:rsid w:val="000D036B"/>
    <w:rsid w:val="000D37EC"/>
    <w:rsid w:val="001015E9"/>
    <w:rsid w:val="001232DC"/>
    <w:rsid w:val="00125358"/>
    <w:rsid w:val="00133563"/>
    <w:rsid w:val="00143FDE"/>
    <w:rsid w:val="001A7F8F"/>
    <w:rsid w:val="001B4888"/>
    <w:rsid w:val="001C4436"/>
    <w:rsid w:val="001D3342"/>
    <w:rsid w:val="001D3511"/>
    <w:rsid w:val="001E1485"/>
    <w:rsid w:val="00213F91"/>
    <w:rsid w:val="00223092"/>
    <w:rsid w:val="0025183E"/>
    <w:rsid w:val="00252A3A"/>
    <w:rsid w:val="002553A2"/>
    <w:rsid w:val="00283734"/>
    <w:rsid w:val="002C56E7"/>
    <w:rsid w:val="002D48DA"/>
    <w:rsid w:val="002F3D83"/>
    <w:rsid w:val="002F4783"/>
    <w:rsid w:val="002F4A7D"/>
    <w:rsid w:val="00310147"/>
    <w:rsid w:val="00322472"/>
    <w:rsid w:val="0034309A"/>
    <w:rsid w:val="003457D2"/>
    <w:rsid w:val="0037659B"/>
    <w:rsid w:val="00397DB9"/>
    <w:rsid w:val="003A7FF0"/>
    <w:rsid w:val="003B47F1"/>
    <w:rsid w:val="003C47AD"/>
    <w:rsid w:val="003D5101"/>
    <w:rsid w:val="003E0F21"/>
    <w:rsid w:val="003E6A3F"/>
    <w:rsid w:val="004002E2"/>
    <w:rsid w:val="00433A56"/>
    <w:rsid w:val="00437029"/>
    <w:rsid w:val="004459EE"/>
    <w:rsid w:val="00454602"/>
    <w:rsid w:val="00461971"/>
    <w:rsid w:val="004A10ED"/>
    <w:rsid w:val="004B1892"/>
    <w:rsid w:val="004B18B9"/>
    <w:rsid w:val="00503ADD"/>
    <w:rsid w:val="00505227"/>
    <w:rsid w:val="00527B97"/>
    <w:rsid w:val="00531677"/>
    <w:rsid w:val="005325AD"/>
    <w:rsid w:val="00562BC0"/>
    <w:rsid w:val="00574F19"/>
    <w:rsid w:val="005D0380"/>
    <w:rsid w:val="006406F7"/>
    <w:rsid w:val="00651724"/>
    <w:rsid w:val="00666622"/>
    <w:rsid w:val="00670E7A"/>
    <w:rsid w:val="006904C4"/>
    <w:rsid w:val="006A69C9"/>
    <w:rsid w:val="006B3B95"/>
    <w:rsid w:val="006B6D43"/>
    <w:rsid w:val="006F648E"/>
    <w:rsid w:val="006F6714"/>
    <w:rsid w:val="006F70F2"/>
    <w:rsid w:val="006F7C44"/>
    <w:rsid w:val="00730753"/>
    <w:rsid w:val="00782DE5"/>
    <w:rsid w:val="00787A18"/>
    <w:rsid w:val="007B775B"/>
    <w:rsid w:val="00802C84"/>
    <w:rsid w:val="00803AD7"/>
    <w:rsid w:val="0082427B"/>
    <w:rsid w:val="00854E9C"/>
    <w:rsid w:val="00881734"/>
    <w:rsid w:val="00896D17"/>
    <w:rsid w:val="008A3290"/>
    <w:rsid w:val="008A36EC"/>
    <w:rsid w:val="008A785F"/>
    <w:rsid w:val="008C4F5A"/>
    <w:rsid w:val="008D1673"/>
    <w:rsid w:val="008D6DEB"/>
    <w:rsid w:val="008E381A"/>
    <w:rsid w:val="00904D30"/>
    <w:rsid w:val="009078BA"/>
    <w:rsid w:val="00916A12"/>
    <w:rsid w:val="00962FEE"/>
    <w:rsid w:val="009842DE"/>
    <w:rsid w:val="009912E8"/>
    <w:rsid w:val="00995BE2"/>
    <w:rsid w:val="00A201B6"/>
    <w:rsid w:val="00A40A9B"/>
    <w:rsid w:val="00A730F4"/>
    <w:rsid w:val="00A81484"/>
    <w:rsid w:val="00AB0ABD"/>
    <w:rsid w:val="00AC4B2A"/>
    <w:rsid w:val="00AF30C4"/>
    <w:rsid w:val="00B14F6E"/>
    <w:rsid w:val="00B66E25"/>
    <w:rsid w:val="00B670DC"/>
    <w:rsid w:val="00B87E4C"/>
    <w:rsid w:val="00B93484"/>
    <w:rsid w:val="00BB24E8"/>
    <w:rsid w:val="00BC1D0F"/>
    <w:rsid w:val="00BD1A65"/>
    <w:rsid w:val="00BD5605"/>
    <w:rsid w:val="00BF1804"/>
    <w:rsid w:val="00C1471C"/>
    <w:rsid w:val="00C54421"/>
    <w:rsid w:val="00C67595"/>
    <w:rsid w:val="00C97BAA"/>
    <w:rsid w:val="00CA39D7"/>
    <w:rsid w:val="00CC3D33"/>
    <w:rsid w:val="00CE0679"/>
    <w:rsid w:val="00CF2221"/>
    <w:rsid w:val="00CF6CE6"/>
    <w:rsid w:val="00D05DEF"/>
    <w:rsid w:val="00D41D3C"/>
    <w:rsid w:val="00D438B2"/>
    <w:rsid w:val="00D717B1"/>
    <w:rsid w:val="00D74118"/>
    <w:rsid w:val="00D81591"/>
    <w:rsid w:val="00DB44EE"/>
    <w:rsid w:val="00DD09A9"/>
    <w:rsid w:val="00DD3AA1"/>
    <w:rsid w:val="00DD6D21"/>
    <w:rsid w:val="00DF2EAC"/>
    <w:rsid w:val="00DF768B"/>
    <w:rsid w:val="00DF7ABF"/>
    <w:rsid w:val="00E0378D"/>
    <w:rsid w:val="00E05D01"/>
    <w:rsid w:val="00E22E59"/>
    <w:rsid w:val="00E23A1A"/>
    <w:rsid w:val="00E54014"/>
    <w:rsid w:val="00E70E5B"/>
    <w:rsid w:val="00EB2F5B"/>
    <w:rsid w:val="00EC5668"/>
    <w:rsid w:val="00ED4EA9"/>
    <w:rsid w:val="00EF2333"/>
    <w:rsid w:val="00F001E6"/>
    <w:rsid w:val="00F13F02"/>
    <w:rsid w:val="00F22567"/>
    <w:rsid w:val="00F26F89"/>
    <w:rsid w:val="00F34987"/>
    <w:rsid w:val="00F60AB1"/>
    <w:rsid w:val="00F9168C"/>
    <w:rsid w:val="00FB1022"/>
    <w:rsid w:val="00FD0A6E"/>
    <w:rsid w:val="00FD6465"/>
    <w:rsid w:val="00FE3703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3C5F9F3"/>
  <w15:docId w15:val="{D5E824CF-F34A-4795-83CE-6A24F3754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education2020.ca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pei@education2020.ca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CD7B04-153E-4AD5-878F-0F3E6A69FA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414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</dc:creator>
  <cp:keywords/>
  <dc:description/>
  <cp:lastModifiedBy>Don</cp:lastModifiedBy>
  <cp:revision>6</cp:revision>
  <cp:lastPrinted>2017-03-15T02:51:00Z</cp:lastPrinted>
  <dcterms:created xsi:type="dcterms:W3CDTF">2017-03-15T09:31:00Z</dcterms:created>
  <dcterms:modified xsi:type="dcterms:W3CDTF">2017-04-02T19:33:00Z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