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87D8B8" w14:textId="61CBB36B" w:rsidR="0006715B" w:rsidRPr="0006715B" w:rsidRDefault="0006715B" w:rsidP="0006715B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06715B">
        <w:rPr>
          <w:color w:val="FF0000"/>
          <w:sz w:val="48"/>
          <w:szCs w:val="48"/>
        </w:rPr>
        <w:t>Math-</w:t>
      </w:r>
      <w:r w:rsidRPr="0006715B">
        <w:rPr>
          <w:b/>
          <w:bCs/>
          <w:color w:val="FF0000"/>
          <w:sz w:val="48"/>
          <w:szCs w:val="48"/>
        </w:rPr>
        <w:t>Numeracy</w:t>
      </w:r>
    </w:p>
    <w:p w14:paraId="5EAF0848" w14:textId="26B4D9EA" w:rsidR="0006715B" w:rsidRDefault="0006715B" w:rsidP="0006715B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06715B">
        <w:rPr>
          <w:b/>
          <w:bCs/>
          <w:color w:val="FF0000"/>
          <w:sz w:val="48"/>
          <w:szCs w:val="48"/>
        </w:rPr>
        <w:t>References</w:t>
      </w:r>
    </w:p>
    <w:p w14:paraId="0318C073" w14:textId="370B8EE0" w:rsidR="0006715B" w:rsidRPr="0006715B" w:rsidRDefault="0006715B" w:rsidP="0006715B">
      <w:pPr>
        <w:spacing w:after="0"/>
        <w:jc w:val="right"/>
        <w:rPr>
          <w:b/>
          <w:bCs/>
          <w:color w:val="FF0000"/>
          <w:sz w:val="24"/>
          <w:szCs w:val="24"/>
        </w:rPr>
      </w:pPr>
      <w:r w:rsidRPr="0006715B">
        <w:rPr>
          <w:b/>
          <w:bCs/>
          <w:color w:val="FF0000"/>
          <w:sz w:val="24"/>
          <w:szCs w:val="24"/>
        </w:rPr>
        <w:t>4-1-Num</w:t>
      </w:r>
    </w:p>
    <w:p w14:paraId="7B46D00B" w14:textId="77777777" w:rsidR="0006715B" w:rsidRPr="0006715B" w:rsidRDefault="0006715B" w:rsidP="0006715B">
      <w:pPr>
        <w:spacing w:after="0"/>
        <w:rPr>
          <w:b/>
          <w:bCs/>
          <w:sz w:val="24"/>
          <w:szCs w:val="24"/>
        </w:rPr>
      </w:pPr>
      <w:r w:rsidRPr="0006715B">
        <w:rPr>
          <w:b/>
          <w:bCs/>
          <w:sz w:val="24"/>
          <w:szCs w:val="24"/>
        </w:rPr>
        <w:t xml:space="preserve">Further reading </w:t>
      </w:r>
    </w:p>
    <w:p w14:paraId="66A830F4" w14:textId="67C4B412" w:rsidR="0006715B" w:rsidRPr="0006715B" w:rsidRDefault="0006715B" w:rsidP="0006715B">
      <w:pPr>
        <w:spacing w:after="0"/>
        <w:rPr>
          <w:b/>
          <w:bCs/>
          <w:sz w:val="24"/>
          <w:szCs w:val="24"/>
        </w:rPr>
      </w:pPr>
      <w:r w:rsidRPr="0006715B">
        <w:rPr>
          <w:b/>
          <w:bCs/>
          <w:sz w:val="24"/>
          <w:szCs w:val="24"/>
        </w:rPr>
        <w:t>•</w:t>
      </w:r>
      <w:r w:rsidRPr="0006715B">
        <w:rPr>
          <w:b/>
          <w:bCs/>
          <w:sz w:val="24"/>
          <w:szCs w:val="24"/>
        </w:rPr>
        <w:tab/>
        <w:t xml:space="preserve">University of Canberra, Celebrating Success, March 28, 2018, Delivering Numeracy in </w:t>
      </w:r>
      <w:r>
        <w:rPr>
          <w:b/>
          <w:bCs/>
          <w:sz w:val="24"/>
          <w:szCs w:val="24"/>
        </w:rPr>
        <w:tab/>
      </w:r>
      <w:r w:rsidRPr="0006715B">
        <w:rPr>
          <w:b/>
          <w:bCs/>
          <w:sz w:val="24"/>
          <w:szCs w:val="24"/>
        </w:rPr>
        <w:t>re-mote indigenous contexts.</w:t>
      </w:r>
    </w:p>
    <w:p w14:paraId="5D6ADD53" w14:textId="77777777" w:rsidR="0006715B" w:rsidRPr="0006715B" w:rsidRDefault="0006715B" w:rsidP="0006715B">
      <w:pPr>
        <w:spacing w:after="0"/>
        <w:rPr>
          <w:b/>
          <w:bCs/>
          <w:sz w:val="24"/>
          <w:szCs w:val="24"/>
        </w:rPr>
      </w:pPr>
      <w:r w:rsidRPr="0006715B">
        <w:rPr>
          <w:b/>
          <w:bCs/>
          <w:sz w:val="24"/>
          <w:szCs w:val="24"/>
        </w:rPr>
        <w:t>•</w:t>
      </w:r>
      <w:r w:rsidRPr="0006715B">
        <w:rPr>
          <w:b/>
          <w:bCs/>
          <w:sz w:val="24"/>
          <w:szCs w:val="24"/>
        </w:rPr>
        <w:tab/>
      </w:r>
      <w:proofErr w:type="spellStart"/>
      <w:r w:rsidRPr="0006715B">
        <w:rPr>
          <w:b/>
          <w:bCs/>
          <w:sz w:val="24"/>
          <w:szCs w:val="24"/>
        </w:rPr>
        <w:t>Sandhab</w:t>
      </w:r>
      <w:proofErr w:type="spellEnd"/>
      <w:r w:rsidRPr="0006715B">
        <w:rPr>
          <w:b/>
          <w:bCs/>
          <w:sz w:val="24"/>
          <w:szCs w:val="24"/>
        </w:rPr>
        <w:t xml:space="preserve"> High school - Numeracy Toolkit for Parents</w:t>
      </w:r>
    </w:p>
    <w:p w14:paraId="67B9AD70" w14:textId="003D0357" w:rsidR="0006715B" w:rsidRPr="0006715B" w:rsidRDefault="0006715B" w:rsidP="0006715B">
      <w:pPr>
        <w:spacing w:after="0"/>
        <w:rPr>
          <w:b/>
          <w:bCs/>
          <w:sz w:val="24"/>
          <w:szCs w:val="24"/>
        </w:rPr>
      </w:pPr>
      <w:r w:rsidRPr="0006715B">
        <w:rPr>
          <w:b/>
          <w:bCs/>
          <w:sz w:val="24"/>
          <w:szCs w:val="24"/>
        </w:rPr>
        <w:t>•</w:t>
      </w:r>
      <w:r w:rsidRPr="0006715B">
        <w:rPr>
          <w:b/>
          <w:bCs/>
          <w:sz w:val="24"/>
          <w:szCs w:val="24"/>
        </w:rPr>
        <w:tab/>
        <w:t xml:space="preserve">Community Literacy of Ontario and the “understand and use numbers” competencies, </w:t>
      </w:r>
      <w:r>
        <w:rPr>
          <w:b/>
          <w:bCs/>
          <w:sz w:val="24"/>
          <w:szCs w:val="24"/>
        </w:rPr>
        <w:tab/>
      </w:r>
      <w:r w:rsidRPr="0006715B">
        <w:rPr>
          <w:b/>
          <w:bCs/>
          <w:sz w:val="24"/>
          <w:szCs w:val="24"/>
        </w:rPr>
        <w:t>Bar-</w:t>
      </w:r>
      <w:proofErr w:type="spellStart"/>
      <w:r w:rsidRPr="0006715B">
        <w:rPr>
          <w:b/>
          <w:bCs/>
          <w:sz w:val="24"/>
          <w:szCs w:val="24"/>
        </w:rPr>
        <w:t>rie</w:t>
      </w:r>
      <w:proofErr w:type="spellEnd"/>
      <w:r w:rsidRPr="0006715B">
        <w:rPr>
          <w:b/>
          <w:bCs/>
          <w:sz w:val="24"/>
          <w:szCs w:val="24"/>
        </w:rPr>
        <w:t xml:space="preserve"> Ontario, 2015</w:t>
      </w:r>
    </w:p>
    <w:p w14:paraId="593F9E4B" w14:textId="3FB5CA31" w:rsidR="0006715B" w:rsidRPr="0006715B" w:rsidRDefault="0006715B" w:rsidP="0006715B">
      <w:pPr>
        <w:spacing w:after="0"/>
        <w:rPr>
          <w:b/>
          <w:bCs/>
          <w:sz w:val="24"/>
          <w:szCs w:val="24"/>
        </w:rPr>
      </w:pPr>
      <w:r w:rsidRPr="0006715B">
        <w:rPr>
          <w:b/>
          <w:bCs/>
          <w:sz w:val="24"/>
          <w:szCs w:val="24"/>
        </w:rPr>
        <w:t>•</w:t>
      </w:r>
      <w:r w:rsidRPr="0006715B">
        <w:rPr>
          <w:b/>
          <w:bCs/>
          <w:sz w:val="24"/>
          <w:szCs w:val="24"/>
        </w:rPr>
        <w:tab/>
      </w:r>
      <w:proofErr w:type="spellStart"/>
      <w:r w:rsidRPr="0006715B">
        <w:rPr>
          <w:b/>
          <w:bCs/>
          <w:sz w:val="24"/>
          <w:szCs w:val="24"/>
        </w:rPr>
        <w:t>Orpwood</w:t>
      </w:r>
      <w:proofErr w:type="spellEnd"/>
      <w:r w:rsidRPr="0006715B">
        <w:rPr>
          <w:b/>
          <w:bCs/>
          <w:sz w:val="24"/>
          <w:szCs w:val="24"/>
        </w:rPr>
        <w:t xml:space="preserve">, Graham and Emily Brown, Closing the Numeracy Gap, Ontario Numeracy </w:t>
      </w:r>
      <w:r>
        <w:rPr>
          <w:b/>
          <w:bCs/>
          <w:sz w:val="24"/>
          <w:szCs w:val="24"/>
        </w:rPr>
        <w:tab/>
      </w:r>
      <w:proofErr w:type="spellStart"/>
      <w:r w:rsidRPr="0006715B">
        <w:rPr>
          <w:b/>
          <w:bCs/>
          <w:sz w:val="24"/>
          <w:szCs w:val="24"/>
        </w:rPr>
        <w:t>Secre-tariat</w:t>
      </w:r>
      <w:proofErr w:type="spellEnd"/>
      <w:r w:rsidRPr="0006715B">
        <w:rPr>
          <w:b/>
          <w:bCs/>
          <w:sz w:val="24"/>
          <w:szCs w:val="24"/>
        </w:rPr>
        <w:t>, October 2015</w:t>
      </w:r>
    </w:p>
    <w:p w14:paraId="78A87FB4" w14:textId="77777777" w:rsidR="0006715B" w:rsidRPr="0006715B" w:rsidRDefault="0006715B" w:rsidP="0006715B">
      <w:pPr>
        <w:spacing w:after="0"/>
        <w:rPr>
          <w:b/>
          <w:bCs/>
          <w:sz w:val="24"/>
          <w:szCs w:val="24"/>
        </w:rPr>
      </w:pPr>
      <w:r w:rsidRPr="0006715B">
        <w:rPr>
          <w:b/>
          <w:bCs/>
          <w:sz w:val="24"/>
          <w:szCs w:val="24"/>
        </w:rPr>
        <w:t>•</w:t>
      </w:r>
      <w:r w:rsidRPr="0006715B">
        <w:rPr>
          <w:b/>
          <w:bCs/>
          <w:sz w:val="24"/>
          <w:szCs w:val="24"/>
        </w:rPr>
        <w:tab/>
        <w:t>National Numeracy (UK), What is numeracy? www.nationalnumeracy.org.uk</w:t>
      </w:r>
    </w:p>
    <w:p w14:paraId="73382223" w14:textId="77777777" w:rsidR="0006715B" w:rsidRPr="0006715B" w:rsidRDefault="0006715B" w:rsidP="0006715B">
      <w:pPr>
        <w:spacing w:after="0"/>
        <w:rPr>
          <w:b/>
          <w:bCs/>
          <w:sz w:val="24"/>
          <w:szCs w:val="24"/>
        </w:rPr>
      </w:pPr>
      <w:r w:rsidRPr="0006715B">
        <w:rPr>
          <w:b/>
          <w:bCs/>
          <w:sz w:val="24"/>
          <w:szCs w:val="24"/>
        </w:rPr>
        <w:t>•</w:t>
      </w:r>
      <w:r w:rsidRPr="0006715B">
        <w:rPr>
          <w:b/>
          <w:bCs/>
          <w:sz w:val="24"/>
          <w:szCs w:val="24"/>
        </w:rPr>
        <w:tab/>
        <w:t>Numeracy skills framework, www.numeracyskills.com.au</w:t>
      </w:r>
    </w:p>
    <w:p w14:paraId="06942E29" w14:textId="4B827B65" w:rsidR="0006715B" w:rsidRPr="0006715B" w:rsidRDefault="0006715B" w:rsidP="0006715B">
      <w:pPr>
        <w:spacing w:after="0"/>
        <w:rPr>
          <w:b/>
          <w:bCs/>
          <w:sz w:val="24"/>
          <w:szCs w:val="24"/>
        </w:rPr>
      </w:pPr>
      <w:r w:rsidRPr="0006715B">
        <w:rPr>
          <w:b/>
          <w:bCs/>
          <w:sz w:val="24"/>
          <w:szCs w:val="24"/>
        </w:rPr>
        <w:t>•</w:t>
      </w:r>
      <w:r w:rsidRPr="0006715B">
        <w:rPr>
          <w:b/>
          <w:bCs/>
          <w:sz w:val="24"/>
          <w:szCs w:val="24"/>
        </w:rPr>
        <w:tab/>
        <w:t>C. D. Howe Institute, Canada’s Workforce in Troubling Slide</w:t>
      </w:r>
    </w:p>
    <w:p w14:paraId="5FCCB14B" w14:textId="77777777" w:rsidR="0006715B" w:rsidRPr="0006715B" w:rsidRDefault="0006715B" w:rsidP="0006715B">
      <w:pPr>
        <w:jc w:val="center"/>
        <w:rPr>
          <w:color w:val="FF0000"/>
        </w:rPr>
      </w:pPr>
    </w:p>
    <w:sectPr w:rsidR="0006715B" w:rsidRPr="00067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5B"/>
    <w:rsid w:val="0006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7A438"/>
  <w15:chartTrackingRefBased/>
  <w15:docId w15:val="{EAB755E1-9724-462F-9D44-FA2FBD94A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2021-02-16T15:24:00Z</dcterms:created>
  <dcterms:modified xsi:type="dcterms:W3CDTF">2021-02-16T15:30:00Z</dcterms:modified>
</cp:coreProperties>
</file>