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31B7" w:rsidRDefault="00FA0EAD" w:rsidP="001831B7">
      <w:r>
        <w:rPr>
          <w:noProof/>
        </w:rPr>
        <w:drawing>
          <wp:inline distT="0" distB="0" distL="0" distR="0" wp14:anchorId="4A8121D4">
            <wp:extent cx="829310" cy="5245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310" cy="524510"/>
                    </a:xfrm>
                    <a:prstGeom prst="rect">
                      <a:avLst/>
                    </a:prstGeom>
                    <a:noFill/>
                  </pic:spPr>
                </pic:pic>
              </a:graphicData>
            </a:graphic>
          </wp:inline>
        </w:drawing>
      </w:r>
    </w:p>
    <w:p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A Proposal </w:t>
      </w:r>
      <w:r w:rsidR="003B2DD8" w:rsidRPr="00DA22B8">
        <w:rPr>
          <w:rFonts w:cstheme="minorHAnsi"/>
          <w:b/>
          <w:bCs/>
          <w:sz w:val="24"/>
          <w:szCs w:val="24"/>
        </w:rPr>
        <w:t>to assess</w:t>
      </w:r>
      <w:r w:rsidRPr="00DA22B8">
        <w:rPr>
          <w:rFonts w:cstheme="minorHAnsi"/>
          <w:b/>
          <w:bCs/>
          <w:sz w:val="24"/>
          <w:szCs w:val="24"/>
        </w:rPr>
        <w:t xml:space="preserve"> </w:t>
      </w:r>
    </w:p>
    <w:p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Continuing Education and Workforce Development Needs </w:t>
      </w:r>
    </w:p>
    <w:p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In Souris, PEI</w:t>
      </w:r>
    </w:p>
    <w:p w:rsidR="001831B7" w:rsidRPr="00DA22B8" w:rsidRDefault="00A3471A" w:rsidP="00A3471A">
      <w:pPr>
        <w:spacing w:after="0" w:line="240" w:lineRule="auto"/>
        <w:jc w:val="right"/>
        <w:rPr>
          <w:rFonts w:cstheme="minorHAnsi"/>
          <w:sz w:val="24"/>
          <w:szCs w:val="24"/>
        </w:rPr>
      </w:pPr>
      <w:r w:rsidRPr="00DA22B8">
        <w:rPr>
          <w:rFonts w:cstheme="minorHAnsi"/>
          <w:sz w:val="24"/>
          <w:szCs w:val="24"/>
        </w:rPr>
        <w:t>Souris/3</w:t>
      </w:r>
    </w:p>
    <w:p w:rsidR="003355F8" w:rsidRPr="00DA22B8" w:rsidRDefault="001831B7" w:rsidP="00E33806">
      <w:pPr>
        <w:spacing w:after="0" w:line="240" w:lineRule="auto"/>
        <w:ind w:left="720"/>
        <w:rPr>
          <w:rFonts w:cstheme="minorHAnsi"/>
          <w:sz w:val="24"/>
          <w:szCs w:val="24"/>
        </w:rPr>
      </w:pPr>
      <w:r w:rsidRPr="00DA22B8">
        <w:rPr>
          <w:rFonts w:cstheme="minorHAnsi"/>
          <w:b/>
          <w:sz w:val="24"/>
          <w:szCs w:val="24"/>
        </w:rPr>
        <w:t>Goal:</w:t>
      </w:r>
      <w:r w:rsidRPr="00DA22B8">
        <w:rPr>
          <w:rFonts w:cstheme="minorHAnsi"/>
          <w:sz w:val="24"/>
          <w:szCs w:val="24"/>
        </w:rPr>
        <w:t xml:space="preserve">  </w:t>
      </w:r>
      <w:r w:rsidR="00E33806" w:rsidRPr="00DA22B8">
        <w:rPr>
          <w:rFonts w:cstheme="minorHAnsi"/>
          <w:sz w:val="24"/>
          <w:szCs w:val="24"/>
        </w:rPr>
        <w:tab/>
      </w:r>
      <w:r w:rsidRPr="00DA22B8">
        <w:rPr>
          <w:rFonts w:cstheme="minorHAnsi"/>
          <w:sz w:val="24"/>
          <w:szCs w:val="24"/>
        </w:rPr>
        <w:t>To complete</w:t>
      </w:r>
      <w:r w:rsidR="003B2DD8" w:rsidRPr="00DA22B8">
        <w:rPr>
          <w:rFonts w:cstheme="minorHAnsi"/>
          <w:sz w:val="24"/>
          <w:szCs w:val="24"/>
        </w:rPr>
        <w:t xml:space="preserve"> an assessment of </w:t>
      </w:r>
      <w:r w:rsidRPr="00DA22B8">
        <w:rPr>
          <w:rFonts w:cstheme="minorHAnsi"/>
          <w:sz w:val="24"/>
          <w:szCs w:val="24"/>
        </w:rPr>
        <w:t>existing assets for continuing</w:t>
      </w:r>
    </w:p>
    <w:p w:rsidR="001831B7" w:rsidRPr="00DA22B8" w:rsidRDefault="003355F8" w:rsidP="00E33806">
      <w:pPr>
        <w:spacing w:after="0" w:line="240" w:lineRule="auto"/>
        <w:ind w:left="720" w:firstLine="720"/>
        <w:rPr>
          <w:rFonts w:cstheme="minorHAnsi"/>
          <w:color w:val="FF0000"/>
          <w:sz w:val="24"/>
          <w:szCs w:val="24"/>
        </w:rPr>
      </w:pPr>
      <w:r w:rsidRPr="00DA22B8">
        <w:rPr>
          <w:rFonts w:cstheme="minorHAnsi"/>
          <w:sz w:val="24"/>
          <w:szCs w:val="24"/>
        </w:rPr>
        <w:t>E</w:t>
      </w:r>
      <w:r w:rsidR="001831B7" w:rsidRPr="00DA22B8">
        <w:rPr>
          <w:rFonts w:cstheme="minorHAnsi"/>
          <w:sz w:val="24"/>
          <w:szCs w:val="24"/>
        </w:rPr>
        <w:t>ducation</w:t>
      </w:r>
      <w:r w:rsidRPr="00DA22B8">
        <w:rPr>
          <w:rFonts w:cstheme="minorHAnsi"/>
          <w:sz w:val="24"/>
          <w:szCs w:val="24"/>
        </w:rPr>
        <w:t xml:space="preserve"> </w:t>
      </w:r>
      <w:r w:rsidR="001831B7" w:rsidRPr="00DA22B8">
        <w:rPr>
          <w:rFonts w:cstheme="minorHAnsi"/>
          <w:sz w:val="24"/>
          <w:szCs w:val="24"/>
        </w:rPr>
        <w:t>and workforce development in Souris</w:t>
      </w:r>
      <w:r w:rsidR="00DA22B8" w:rsidRPr="00DA22B8">
        <w:rPr>
          <w:rFonts w:cstheme="minorHAnsi"/>
          <w:sz w:val="24"/>
          <w:szCs w:val="24"/>
        </w:rPr>
        <w:t>, PEI</w:t>
      </w:r>
    </w:p>
    <w:p w:rsidR="001831B7" w:rsidRPr="00DA22B8" w:rsidRDefault="001831B7" w:rsidP="003355F8">
      <w:pPr>
        <w:spacing w:after="0" w:line="240" w:lineRule="auto"/>
        <w:ind w:left="720" w:firstLine="720"/>
        <w:rPr>
          <w:rFonts w:cstheme="minorHAnsi"/>
          <w:b/>
          <w:color w:val="FF0000"/>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Souris</w:t>
      </w:r>
    </w:p>
    <w:p w:rsidR="006D5CB7" w:rsidRPr="00DA22B8" w:rsidRDefault="006D5CB7" w:rsidP="006D5CB7">
      <w:pPr>
        <w:spacing w:after="0" w:line="240" w:lineRule="auto"/>
        <w:ind w:left="720"/>
        <w:rPr>
          <w:rFonts w:cstheme="minorHAnsi"/>
          <w:sz w:val="24"/>
          <w:szCs w:val="24"/>
        </w:rPr>
      </w:pPr>
      <w:r w:rsidRPr="00DA22B8">
        <w:rPr>
          <w:rFonts w:cstheme="minorHAnsi"/>
          <w:sz w:val="24"/>
          <w:szCs w:val="24"/>
        </w:rPr>
        <w:t>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Note: The education, labour, and mobility data from the 2016 Census will be available on November 29, 2017.</w:t>
      </w:r>
    </w:p>
    <w:p w:rsidR="006D5CB7" w:rsidRPr="00DA22B8" w:rsidRDefault="006D5CB7" w:rsidP="006D5CB7">
      <w:pPr>
        <w:spacing w:after="0" w:line="240" w:lineRule="auto"/>
        <w:ind w:left="720"/>
        <w:rPr>
          <w:rFonts w:cstheme="minorHAnsi"/>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Education 20/20 Consultations</w:t>
      </w:r>
    </w:p>
    <w:p w:rsidR="006D5CB7" w:rsidRPr="00DA22B8" w:rsidRDefault="006D5CB7" w:rsidP="006D5CB7">
      <w:pPr>
        <w:spacing w:after="0" w:line="240" w:lineRule="auto"/>
        <w:ind w:left="720"/>
        <w:rPr>
          <w:rFonts w:cstheme="minorHAnsi"/>
          <w:sz w:val="24"/>
          <w:szCs w:val="24"/>
        </w:rPr>
      </w:pPr>
      <w:r w:rsidRPr="00DA22B8">
        <w:rPr>
          <w:rFonts w:cstheme="minorHAnsi"/>
          <w:sz w:val="24"/>
          <w:szCs w:val="24"/>
        </w:rPr>
        <w:t>Education 20/20 Inc. is a not-for-profit organization devoted to ensuring a quality education for all Canadians, including residents of Souris.</w:t>
      </w:r>
      <w:r w:rsidR="00DA22B8">
        <w:rPr>
          <w:rFonts w:cstheme="minorHAnsi"/>
          <w:sz w:val="24"/>
          <w:szCs w:val="24"/>
        </w:rPr>
        <w:t xml:space="preserve"> </w:t>
      </w:r>
      <w:r w:rsidRPr="00DA22B8">
        <w:rPr>
          <w:rFonts w:cstheme="minorHAnsi"/>
          <w:sz w:val="24"/>
          <w:szCs w:val="24"/>
        </w:rPr>
        <w:t>Education 20/20 Inc. has met</w:t>
      </w:r>
      <w:r w:rsidR="00DA22B8">
        <w:rPr>
          <w:rFonts w:cstheme="minorHAnsi"/>
          <w:sz w:val="24"/>
          <w:szCs w:val="24"/>
        </w:rPr>
        <w:t xml:space="preserve"> </w:t>
      </w:r>
      <w:r w:rsidRPr="00DA22B8">
        <w:rPr>
          <w:rFonts w:cstheme="minorHAnsi"/>
          <w:sz w:val="24"/>
          <w:szCs w:val="24"/>
        </w:rPr>
        <w:t>a number of times in Souris to explore the nature and extent of current education services and how, if at all, Education 20/20 could be helpful.  Discussion was wide ranging but quickly focused on needs and interests of out-of-school youth, both employed and seeking work. Consultations included Education 20/20 and residents including employers, providers, key informants, PEI Community Economic Development Agency and representatives of SkillsPEI.  We have also been in touch with several Island agencies who offer educational services that may be of interest to the area.</w:t>
      </w:r>
    </w:p>
    <w:p w:rsidR="006D5CB7" w:rsidRPr="00DA22B8" w:rsidRDefault="006D5CB7" w:rsidP="006D5CB7">
      <w:pPr>
        <w:spacing w:after="0" w:line="240" w:lineRule="auto"/>
        <w:ind w:left="720"/>
        <w:rPr>
          <w:rFonts w:cstheme="minorHAnsi"/>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Continuing Education</w:t>
      </w:r>
    </w:p>
    <w:p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Educational services in Souris are provided by variety of people, institutions and organizations including Eastern Kings Early Learning Academy, Souris Regional School (K-12), Ecole La Belle Cloche (Francophone K-12) Holland College, Harmony Training Projects, Harbourview Training Centre, and an office of Career Development Services. Continuing education is also available from many sources online, but local uptake is unknown. We know that this list is not complete and plan, funding permitting, to develop a complete list of continuing education assets. </w:t>
      </w:r>
    </w:p>
    <w:p w:rsidR="006D5CB7" w:rsidRPr="00DA22B8" w:rsidRDefault="006D5CB7" w:rsidP="006D5CB7">
      <w:pPr>
        <w:spacing w:after="0" w:line="240" w:lineRule="auto"/>
        <w:ind w:left="720"/>
        <w:rPr>
          <w:rFonts w:cstheme="minorHAnsi"/>
          <w:sz w:val="24"/>
          <w:szCs w:val="24"/>
        </w:rPr>
      </w:pPr>
    </w:p>
    <w:p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Need</w:t>
      </w:r>
    </w:p>
    <w:p w:rsidR="006D5CB7" w:rsidRPr="00DA22B8" w:rsidRDefault="006D5CB7" w:rsidP="006D5CB7">
      <w:pPr>
        <w:spacing w:after="0" w:line="240" w:lineRule="auto"/>
        <w:ind w:left="720"/>
        <w:rPr>
          <w:rFonts w:cstheme="minorHAnsi"/>
          <w:color w:val="FF0000"/>
          <w:sz w:val="24"/>
          <w:szCs w:val="24"/>
        </w:rPr>
      </w:pPr>
      <w:r w:rsidRPr="00DA22B8">
        <w:rPr>
          <w:rFonts w:cstheme="minorHAnsi"/>
          <w:sz w:val="24"/>
          <w:szCs w:val="24"/>
        </w:rPr>
        <w:t>Continuing education is a critical element of community, workforce, and economic development and is one factor that supports rural population recruitment and retention. While there are several providers of continuing educational services in Eastern Kings County, there is no comprehensive assessment of their offerings or the continuing education needs of residents. There doesn’t appear to be any community input into overall continuing education priorities for the region. There is no local body for planning or coordinating educational services available or needed in the area. Finally, supports to adults in the area for educational planning are limited primarily to any advice provided via career counselling services</w:t>
      </w:r>
      <w:r w:rsidR="00527051" w:rsidRPr="00DA22B8">
        <w:rPr>
          <w:rFonts w:cstheme="minorHAnsi"/>
          <w:sz w:val="24"/>
          <w:szCs w:val="24"/>
        </w:rPr>
        <w:t xml:space="preserve"> </w:t>
      </w:r>
    </w:p>
    <w:p w:rsidR="009A07E0" w:rsidRPr="00DA22B8" w:rsidRDefault="009A07E0" w:rsidP="003355F8">
      <w:pPr>
        <w:spacing w:after="0" w:line="240" w:lineRule="auto"/>
        <w:ind w:left="720"/>
        <w:rPr>
          <w:rFonts w:cstheme="minorHAnsi"/>
          <w:color w:val="FF0000"/>
          <w:sz w:val="24"/>
          <w:szCs w:val="24"/>
        </w:rPr>
      </w:pPr>
    </w:p>
    <w:p w:rsidR="001831B7" w:rsidRPr="00DA22B8" w:rsidRDefault="009A07E0" w:rsidP="003355F8">
      <w:pPr>
        <w:spacing w:after="0" w:line="240" w:lineRule="auto"/>
        <w:ind w:left="720"/>
        <w:rPr>
          <w:rFonts w:cstheme="minorHAnsi"/>
          <w:b/>
          <w:sz w:val="24"/>
          <w:szCs w:val="24"/>
        </w:rPr>
      </w:pPr>
      <w:r w:rsidRPr="00DA22B8">
        <w:rPr>
          <w:rFonts w:cstheme="minorHAnsi"/>
          <w:b/>
          <w:sz w:val="24"/>
          <w:szCs w:val="24"/>
        </w:rPr>
        <w:t>Objectives</w:t>
      </w:r>
      <w:r w:rsidR="001831B7" w:rsidRPr="00DA22B8">
        <w:rPr>
          <w:rFonts w:cstheme="minorHAnsi"/>
          <w:b/>
          <w:sz w:val="24"/>
          <w:szCs w:val="24"/>
        </w:rPr>
        <w:tab/>
      </w:r>
    </w:p>
    <w:p w:rsidR="00EC3B21" w:rsidRPr="00DA22B8" w:rsidRDefault="00EC3B21" w:rsidP="00EC3B21">
      <w:pPr>
        <w:pStyle w:val="numberbullets"/>
        <w:rPr>
          <w:sz w:val="24"/>
        </w:rPr>
      </w:pPr>
      <w:r w:rsidRPr="00DA22B8">
        <w:rPr>
          <w:sz w:val="24"/>
        </w:rPr>
        <w:t xml:space="preserve">Develop an inventory of existing continuing education organizations and their services (assets) </w:t>
      </w:r>
    </w:p>
    <w:p w:rsidR="00EC3B21" w:rsidRPr="00DA22B8" w:rsidRDefault="00EC3B21" w:rsidP="00EC3B21">
      <w:pPr>
        <w:pStyle w:val="numberbullets"/>
        <w:rPr>
          <w:sz w:val="24"/>
        </w:rPr>
      </w:pPr>
      <w:r w:rsidRPr="00DA22B8">
        <w:rPr>
          <w:sz w:val="24"/>
        </w:rPr>
        <w:t>Assess the continuing education needs and interests of adults who have completed or left public school relevant to community, workforce, and economic development (all ages 18 and above)</w:t>
      </w:r>
    </w:p>
    <w:p w:rsidR="00EC3B21" w:rsidRPr="00DA22B8" w:rsidRDefault="00EC3B21" w:rsidP="00EC3B21">
      <w:pPr>
        <w:pStyle w:val="numberbullets"/>
        <w:rPr>
          <w:sz w:val="24"/>
        </w:rPr>
      </w:pPr>
      <w:r w:rsidRPr="00DA22B8">
        <w:rPr>
          <w:sz w:val="24"/>
        </w:rPr>
        <w:t>Determine the degree of match and identify gaps between available assets and continuing education needs</w:t>
      </w:r>
    </w:p>
    <w:p w:rsidR="00EC3B21" w:rsidRPr="00DA22B8" w:rsidRDefault="00EC3B21" w:rsidP="00EC3B21">
      <w:pPr>
        <w:pStyle w:val="numberbullets"/>
        <w:rPr>
          <w:sz w:val="24"/>
        </w:rPr>
      </w:pPr>
      <w:r w:rsidRPr="00DA22B8">
        <w:rPr>
          <w:sz w:val="24"/>
        </w:rPr>
        <w:t>Identify the capacity of educational organizations to meet the identified continuing education needs</w:t>
      </w:r>
    </w:p>
    <w:p w:rsidR="00EC3B21" w:rsidRPr="00DA22B8" w:rsidRDefault="00EC3B21" w:rsidP="00EC3B21">
      <w:pPr>
        <w:pStyle w:val="numberbullets"/>
        <w:rPr>
          <w:sz w:val="24"/>
        </w:rPr>
      </w:pPr>
      <w:r w:rsidRPr="00DA22B8">
        <w:rPr>
          <w:sz w:val="24"/>
        </w:rPr>
        <w:t xml:space="preserve">Determine the best strategy to organize and deliver continuing education </w:t>
      </w:r>
    </w:p>
    <w:p w:rsidR="00EC3B21" w:rsidRPr="00DA22B8" w:rsidRDefault="00EC3B21" w:rsidP="00EC3B21">
      <w:pPr>
        <w:pStyle w:val="numberbullets"/>
        <w:rPr>
          <w:sz w:val="24"/>
        </w:rPr>
      </w:pPr>
      <w:r w:rsidRPr="00DA22B8">
        <w:rPr>
          <w:sz w:val="24"/>
        </w:rPr>
        <w:t>Develop a strategy to monitor the delivery and outcomes of continuing education in terms of community, workforce, and economic development</w:t>
      </w:r>
    </w:p>
    <w:p w:rsidR="00DA22B8" w:rsidRPr="00DA22B8" w:rsidRDefault="00EC3B21" w:rsidP="00DA22B8">
      <w:pPr>
        <w:pStyle w:val="Heading2"/>
        <w:spacing w:before="0" w:after="0"/>
        <w:rPr>
          <w:sz w:val="24"/>
          <w:szCs w:val="24"/>
        </w:rPr>
      </w:pPr>
      <w:bookmarkStart w:id="0" w:name="_Toc497940808"/>
      <w:r w:rsidRPr="00DA22B8">
        <w:rPr>
          <w:sz w:val="24"/>
          <w:szCs w:val="24"/>
        </w:rPr>
        <w:t>Approach</w:t>
      </w:r>
      <w:bookmarkEnd w:id="0"/>
    </w:p>
    <w:p w:rsidR="003355F8" w:rsidRPr="00DA22B8" w:rsidRDefault="003B2DD8" w:rsidP="00DA22B8">
      <w:pPr>
        <w:pStyle w:val="Heading2"/>
        <w:numPr>
          <w:ilvl w:val="0"/>
          <w:numId w:val="3"/>
        </w:numPr>
        <w:spacing w:before="0" w:after="0"/>
        <w:rPr>
          <w:sz w:val="24"/>
          <w:szCs w:val="24"/>
        </w:rPr>
      </w:pPr>
      <w:r w:rsidRPr="00DA22B8">
        <w:rPr>
          <w:rFonts w:cstheme="minorHAnsi"/>
          <w:sz w:val="24"/>
          <w:szCs w:val="24"/>
        </w:rPr>
        <w:t xml:space="preserve">Establish </w:t>
      </w:r>
      <w:r w:rsidR="001831B7" w:rsidRPr="00DA22B8">
        <w:rPr>
          <w:rFonts w:cstheme="minorHAnsi"/>
          <w:sz w:val="24"/>
          <w:szCs w:val="24"/>
        </w:rPr>
        <w:t xml:space="preserve">a project steering committee </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Review existing documentation and statistics</w:t>
      </w:r>
    </w:p>
    <w:p w:rsidR="00DA22B8" w:rsidRPr="00DA22B8" w:rsidRDefault="003B2DD8"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w:t>
      </w:r>
      <w:r w:rsidR="00DA22B8" w:rsidRPr="00DA22B8">
        <w:rPr>
          <w:rFonts w:cstheme="minorHAnsi"/>
          <w:sz w:val="24"/>
          <w:szCs w:val="24"/>
        </w:rPr>
        <w:t>interview guides and survey instruments</w:t>
      </w:r>
    </w:p>
    <w:p w:rsidR="00E33806"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w:t>
      </w:r>
      <w:r w:rsidRPr="00DA22B8">
        <w:rPr>
          <w:rFonts w:cstheme="minorHAnsi"/>
          <w:sz w:val="24"/>
          <w:szCs w:val="24"/>
        </w:rPr>
        <w:t>nterview</w:t>
      </w:r>
      <w:r>
        <w:rPr>
          <w:rFonts w:cstheme="minorHAnsi"/>
          <w:sz w:val="24"/>
          <w:szCs w:val="24"/>
        </w:rPr>
        <w:t xml:space="preserve"> key education organizations</w:t>
      </w:r>
      <w:r w:rsidRPr="00DA22B8">
        <w:rPr>
          <w:rFonts w:cstheme="minorHAnsi"/>
          <w:sz w:val="24"/>
          <w:szCs w:val="24"/>
        </w:rPr>
        <w:t xml:space="preserve"> </w:t>
      </w:r>
      <w:r>
        <w:rPr>
          <w:rFonts w:cstheme="minorHAnsi"/>
          <w:sz w:val="24"/>
          <w:szCs w:val="24"/>
        </w:rPr>
        <w:t>as to services offered, willingness to add other services, and suggestions for improvement.</w:t>
      </w:r>
    </w:p>
    <w:p w:rsid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key informants (government, community, business, career development) as to as to continuing education needs and suggestions for improvement</w:t>
      </w:r>
    </w:p>
    <w:p w:rsidR="00DA22B8" w:rsidRP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employer, employer organizations and employee organizations as to current and projected needs for continuing education in the Souris area</w:t>
      </w:r>
    </w:p>
    <w:p w:rsid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Conduct survey of </w:t>
      </w:r>
      <w:r>
        <w:rPr>
          <w:rFonts w:cstheme="minorHAnsi"/>
          <w:sz w:val="24"/>
          <w:szCs w:val="24"/>
        </w:rPr>
        <w:t xml:space="preserve">Souris area </w:t>
      </w:r>
      <w:r w:rsidRPr="00DA22B8">
        <w:rPr>
          <w:rFonts w:cstheme="minorHAnsi"/>
          <w:sz w:val="24"/>
          <w:szCs w:val="24"/>
        </w:rPr>
        <w:t xml:space="preserve">adults </w:t>
      </w:r>
      <w:r>
        <w:rPr>
          <w:rFonts w:cstheme="minorHAnsi"/>
          <w:sz w:val="24"/>
          <w:szCs w:val="24"/>
        </w:rPr>
        <w:t xml:space="preserve">as to continuing education experience, interests and needs existing </w:t>
      </w:r>
      <w:r w:rsidRPr="00DA22B8">
        <w:rPr>
          <w:rFonts w:cstheme="minorHAnsi"/>
          <w:sz w:val="24"/>
          <w:szCs w:val="24"/>
        </w:rPr>
        <w:t>in the area</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Conduct an environmental scan of approaches to continuing education in rural areas</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a plan </w:t>
      </w:r>
      <w:r>
        <w:rPr>
          <w:rFonts w:cstheme="minorHAnsi"/>
          <w:sz w:val="24"/>
          <w:szCs w:val="24"/>
        </w:rPr>
        <w:t>to</w:t>
      </w:r>
      <w:r w:rsidRPr="00DA22B8">
        <w:rPr>
          <w:rFonts w:cstheme="minorHAnsi"/>
          <w:sz w:val="24"/>
          <w:szCs w:val="24"/>
        </w:rPr>
        <w:t xml:space="preserve"> monitor and influence </w:t>
      </w:r>
      <w:r>
        <w:rPr>
          <w:rFonts w:cstheme="minorHAnsi"/>
          <w:sz w:val="24"/>
          <w:szCs w:val="24"/>
        </w:rPr>
        <w:t xml:space="preserve">future </w:t>
      </w:r>
      <w:r w:rsidRPr="00DA22B8">
        <w:rPr>
          <w:rFonts w:cstheme="minorHAnsi"/>
          <w:sz w:val="24"/>
          <w:szCs w:val="24"/>
        </w:rPr>
        <w:t xml:space="preserve">continuing education </w:t>
      </w:r>
      <w:r>
        <w:rPr>
          <w:rFonts w:cstheme="minorHAnsi"/>
          <w:sz w:val="24"/>
          <w:szCs w:val="24"/>
        </w:rPr>
        <w:t xml:space="preserve">services </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lastRenderedPageBreak/>
        <w:t>Identify</w:t>
      </w:r>
      <w:r>
        <w:rPr>
          <w:rFonts w:cstheme="minorHAnsi"/>
          <w:sz w:val="24"/>
          <w:szCs w:val="24"/>
        </w:rPr>
        <w:t xml:space="preserve"> service </w:t>
      </w:r>
      <w:r w:rsidRPr="00DA22B8">
        <w:rPr>
          <w:rFonts w:cstheme="minorHAnsi"/>
          <w:sz w:val="24"/>
          <w:szCs w:val="24"/>
        </w:rPr>
        <w:t>aps</w:t>
      </w:r>
    </w:p>
    <w:p w:rsidR="00722A43"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Analyze</w:t>
      </w:r>
      <w:r w:rsidR="00722A43" w:rsidRPr="00DA22B8">
        <w:rPr>
          <w:rFonts w:cstheme="minorHAnsi"/>
          <w:sz w:val="24"/>
          <w:szCs w:val="24"/>
        </w:rPr>
        <w:t xml:space="preserve"> data and structure final report</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Conduct a community forum with local educators</w:t>
      </w:r>
    </w:p>
    <w:p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Identify sources of support</w:t>
      </w:r>
    </w:p>
    <w:p w:rsidR="00722A43" w:rsidRPr="00DA22B8" w:rsidRDefault="00722A43"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Prepare </w:t>
      </w:r>
      <w:r w:rsidR="00DA22B8" w:rsidRPr="00DA22B8">
        <w:rPr>
          <w:rFonts w:cstheme="minorHAnsi"/>
          <w:sz w:val="24"/>
          <w:szCs w:val="24"/>
        </w:rPr>
        <w:t xml:space="preserve">and present final report for continuing education services </w:t>
      </w:r>
    </w:p>
    <w:p w:rsidR="001831B7" w:rsidRPr="00DA22B8" w:rsidRDefault="001831B7"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Share results with relevant organizations and the community  </w:t>
      </w:r>
    </w:p>
    <w:p w:rsidR="002A3C90" w:rsidRPr="00DA22B8" w:rsidRDefault="002A3C90" w:rsidP="005C6D1F">
      <w:pPr>
        <w:spacing w:after="0" w:line="240" w:lineRule="auto"/>
        <w:ind w:firstLine="720"/>
        <w:rPr>
          <w:rFonts w:cstheme="minorHAnsi"/>
          <w:sz w:val="24"/>
          <w:szCs w:val="24"/>
        </w:rPr>
      </w:pPr>
    </w:p>
    <w:p w:rsidR="001831B7" w:rsidRPr="00DA22B8" w:rsidRDefault="002A3C90" w:rsidP="005C6D1F">
      <w:pPr>
        <w:spacing w:after="0" w:line="240" w:lineRule="auto"/>
        <w:ind w:firstLine="720"/>
        <w:rPr>
          <w:rFonts w:cstheme="minorHAnsi"/>
          <w:sz w:val="24"/>
          <w:szCs w:val="24"/>
        </w:rPr>
      </w:pPr>
      <w:r w:rsidRPr="00DA22B8">
        <w:rPr>
          <w:rFonts w:cstheme="minorHAnsi"/>
          <w:b/>
          <w:sz w:val="24"/>
          <w:szCs w:val="24"/>
        </w:rPr>
        <w:t>D</w:t>
      </w:r>
      <w:r w:rsidR="001831B7" w:rsidRPr="00DA22B8">
        <w:rPr>
          <w:rFonts w:cstheme="minorHAnsi"/>
          <w:b/>
          <w:sz w:val="24"/>
          <w:szCs w:val="24"/>
        </w:rPr>
        <w:t>eliverables</w:t>
      </w:r>
      <w:r w:rsidR="001831B7" w:rsidRPr="00DA22B8">
        <w:rPr>
          <w:rFonts w:cstheme="minorHAnsi"/>
          <w:sz w:val="24"/>
          <w:szCs w:val="24"/>
        </w:rPr>
        <w:t>:</w:t>
      </w:r>
      <w:r w:rsidR="00A634CF">
        <w:rPr>
          <w:rFonts w:cstheme="minorHAnsi"/>
          <w:sz w:val="24"/>
          <w:szCs w:val="24"/>
        </w:rPr>
        <w:t xml:space="preserve"> (All reports, and documents in electronic form only)</w:t>
      </w:r>
    </w:p>
    <w:p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Up front communications material</w:t>
      </w:r>
      <w:r w:rsidR="0032240D">
        <w:rPr>
          <w:rFonts w:cstheme="minorHAnsi"/>
          <w:sz w:val="24"/>
          <w:szCs w:val="24"/>
        </w:rPr>
        <w:t xml:space="preserve"> </w:t>
      </w:r>
    </w:p>
    <w:p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Data collection instruments</w:t>
      </w:r>
    </w:p>
    <w:p w:rsidR="000C0359"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Ongoing materials/</w:t>
      </w:r>
      <w:r w:rsidR="001831B7" w:rsidRPr="00DA22B8">
        <w:rPr>
          <w:rFonts w:cstheme="minorHAnsi"/>
          <w:sz w:val="24"/>
          <w:szCs w:val="24"/>
        </w:rPr>
        <w:t>messages to engage organizations and individuals in the project</w:t>
      </w:r>
    </w:p>
    <w:p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 xml:space="preserve">Collected data </w:t>
      </w:r>
    </w:p>
    <w:p w:rsidR="001831B7" w:rsidRPr="00DA22B8" w:rsidRDefault="001831B7" w:rsidP="00E33806">
      <w:pPr>
        <w:pStyle w:val="ListParagraph"/>
        <w:numPr>
          <w:ilvl w:val="0"/>
          <w:numId w:val="4"/>
        </w:numPr>
        <w:spacing w:after="0" w:line="240" w:lineRule="auto"/>
        <w:rPr>
          <w:rFonts w:cstheme="minorHAnsi"/>
          <w:sz w:val="24"/>
          <w:szCs w:val="24"/>
        </w:rPr>
      </w:pPr>
      <w:r w:rsidRPr="00DA22B8">
        <w:rPr>
          <w:rFonts w:cstheme="minorHAnsi"/>
          <w:sz w:val="24"/>
          <w:szCs w:val="24"/>
        </w:rPr>
        <w:t>Draft and final project report</w:t>
      </w:r>
    </w:p>
    <w:p w:rsidR="00DA22B8" w:rsidRP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Various short documents for disseminating results.</w:t>
      </w:r>
    </w:p>
    <w:p w:rsidR="001831B7" w:rsidRPr="00DA22B8" w:rsidRDefault="001831B7" w:rsidP="00E33806">
      <w:pPr>
        <w:spacing w:after="0" w:line="240" w:lineRule="auto"/>
        <w:rPr>
          <w:rFonts w:cstheme="minorHAnsi"/>
          <w:sz w:val="24"/>
          <w:szCs w:val="24"/>
        </w:rPr>
      </w:pPr>
    </w:p>
    <w:p w:rsidR="001831B7" w:rsidRPr="00DA22B8" w:rsidRDefault="001831B7" w:rsidP="005C6D1F">
      <w:pPr>
        <w:spacing w:after="0" w:line="240" w:lineRule="auto"/>
        <w:ind w:firstLine="720"/>
        <w:rPr>
          <w:rFonts w:cstheme="minorHAnsi"/>
          <w:sz w:val="24"/>
          <w:szCs w:val="24"/>
        </w:rPr>
      </w:pPr>
      <w:r w:rsidRPr="00DA22B8">
        <w:rPr>
          <w:rFonts w:cstheme="minorHAnsi"/>
          <w:b/>
          <w:sz w:val="24"/>
          <w:szCs w:val="24"/>
        </w:rPr>
        <w:t>Timelines</w:t>
      </w:r>
      <w:r w:rsidR="009B5075" w:rsidRPr="00DA22B8">
        <w:rPr>
          <w:rFonts w:cstheme="minorHAnsi"/>
          <w:b/>
          <w:sz w:val="24"/>
          <w:szCs w:val="24"/>
        </w:rPr>
        <w:t xml:space="preserve">: </w:t>
      </w:r>
      <w:r w:rsidR="00DA22B8" w:rsidRPr="00DA22B8">
        <w:rPr>
          <w:rFonts w:cstheme="minorHAnsi"/>
          <w:sz w:val="24"/>
          <w:szCs w:val="24"/>
        </w:rPr>
        <w:t>Four months from date of approval</w:t>
      </w:r>
    </w:p>
    <w:p w:rsidR="000C0359" w:rsidRPr="00DA22B8" w:rsidRDefault="000C0359" w:rsidP="00E33806">
      <w:pPr>
        <w:spacing w:after="0" w:line="240" w:lineRule="auto"/>
        <w:rPr>
          <w:rFonts w:cstheme="minorHAnsi"/>
          <w:sz w:val="24"/>
          <w:szCs w:val="24"/>
        </w:rPr>
      </w:pPr>
    </w:p>
    <w:p w:rsidR="001831B7" w:rsidRPr="00DA22B8" w:rsidRDefault="000C0359" w:rsidP="005C6D1F">
      <w:pPr>
        <w:spacing w:after="0" w:line="240" w:lineRule="auto"/>
        <w:ind w:firstLine="720"/>
        <w:rPr>
          <w:rFonts w:cstheme="minorHAnsi"/>
          <w:sz w:val="24"/>
          <w:szCs w:val="24"/>
        </w:rPr>
      </w:pPr>
      <w:r w:rsidRPr="00DA22B8">
        <w:rPr>
          <w:rFonts w:cstheme="minorHAnsi"/>
          <w:b/>
          <w:sz w:val="24"/>
          <w:szCs w:val="24"/>
        </w:rPr>
        <w:t>Education 20</w:t>
      </w:r>
      <w:r w:rsidR="00722A43" w:rsidRPr="00DA22B8">
        <w:rPr>
          <w:rFonts w:cstheme="minorHAnsi"/>
          <w:b/>
          <w:sz w:val="24"/>
          <w:szCs w:val="24"/>
        </w:rPr>
        <w:t>/20</w:t>
      </w:r>
      <w:r w:rsidR="001831B7" w:rsidRPr="00DA22B8">
        <w:rPr>
          <w:rFonts w:cstheme="minorHAnsi"/>
          <w:sz w:val="24"/>
          <w:szCs w:val="24"/>
        </w:rPr>
        <w:t>:</w:t>
      </w:r>
    </w:p>
    <w:p w:rsidR="005C6D1F" w:rsidRPr="00DA22B8" w:rsidRDefault="001831B7" w:rsidP="005C6D1F">
      <w:pPr>
        <w:pStyle w:val="ListParagraph"/>
        <w:numPr>
          <w:ilvl w:val="0"/>
          <w:numId w:val="6"/>
        </w:numPr>
        <w:spacing w:after="0" w:line="240" w:lineRule="auto"/>
        <w:rPr>
          <w:rFonts w:cstheme="minorHAnsi"/>
          <w:sz w:val="24"/>
          <w:szCs w:val="24"/>
        </w:rPr>
      </w:pPr>
      <w:r w:rsidRPr="00DA22B8">
        <w:rPr>
          <w:rFonts w:cstheme="minorHAnsi"/>
          <w:sz w:val="24"/>
          <w:szCs w:val="24"/>
        </w:rPr>
        <w:t>Manag</w:t>
      </w:r>
      <w:r w:rsidR="00722A43" w:rsidRPr="00DA22B8">
        <w:rPr>
          <w:rFonts w:cstheme="minorHAnsi"/>
          <w:sz w:val="24"/>
          <w:szCs w:val="24"/>
        </w:rPr>
        <w:t>e</w:t>
      </w:r>
      <w:r w:rsidRPr="00DA22B8">
        <w:rPr>
          <w:rFonts w:cstheme="minorHAnsi"/>
          <w:sz w:val="24"/>
          <w:szCs w:val="24"/>
        </w:rPr>
        <w:t xml:space="preserve"> budget</w:t>
      </w:r>
    </w:p>
    <w:p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Organiz</w:t>
      </w:r>
      <w:r w:rsidR="00722A43" w:rsidRPr="00DA22B8">
        <w:rPr>
          <w:rFonts w:cstheme="minorHAnsi"/>
          <w:sz w:val="24"/>
          <w:szCs w:val="24"/>
        </w:rPr>
        <w:t>e</w:t>
      </w:r>
      <w:r w:rsidRPr="00DA22B8">
        <w:rPr>
          <w:rFonts w:cstheme="minorHAnsi"/>
          <w:sz w:val="24"/>
          <w:szCs w:val="24"/>
        </w:rPr>
        <w:t xml:space="preserve"> and participating in the project steering committee</w:t>
      </w:r>
    </w:p>
    <w:p w:rsidR="005C6D1F" w:rsidRPr="00DA22B8" w:rsidRDefault="00722A43" w:rsidP="00E33806">
      <w:pPr>
        <w:pStyle w:val="ListParagraph"/>
        <w:numPr>
          <w:ilvl w:val="0"/>
          <w:numId w:val="6"/>
        </w:numPr>
        <w:spacing w:after="0" w:line="240" w:lineRule="auto"/>
        <w:rPr>
          <w:rFonts w:cstheme="minorHAnsi"/>
          <w:sz w:val="24"/>
          <w:szCs w:val="24"/>
        </w:rPr>
      </w:pPr>
      <w:r w:rsidRPr="00DA22B8">
        <w:rPr>
          <w:rFonts w:cstheme="minorHAnsi"/>
          <w:sz w:val="24"/>
          <w:szCs w:val="24"/>
        </w:rPr>
        <w:t>Secure and m</w:t>
      </w:r>
      <w:r w:rsidR="001831B7" w:rsidRPr="00DA22B8">
        <w:rPr>
          <w:rFonts w:cstheme="minorHAnsi"/>
          <w:sz w:val="24"/>
          <w:szCs w:val="24"/>
        </w:rPr>
        <w:t>anag</w:t>
      </w:r>
      <w:r w:rsidRPr="00DA22B8">
        <w:rPr>
          <w:rFonts w:cstheme="minorHAnsi"/>
          <w:sz w:val="24"/>
          <w:szCs w:val="24"/>
        </w:rPr>
        <w:t xml:space="preserve">e </w:t>
      </w:r>
      <w:r w:rsidR="00DA22B8" w:rsidRPr="00DA22B8">
        <w:rPr>
          <w:rFonts w:cstheme="minorHAnsi"/>
          <w:sz w:val="24"/>
          <w:szCs w:val="24"/>
        </w:rPr>
        <w:t>staff and</w:t>
      </w:r>
      <w:r w:rsidR="001831B7" w:rsidRPr="00DA22B8">
        <w:rPr>
          <w:rFonts w:cstheme="minorHAnsi"/>
          <w:sz w:val="24"/>
          <w:szCs w:val="24"/>
        </w:rPr>
        <w:t xml:space="preserve"> consultants hired/contracted</w:t>
      </w:r>
    </w:p>
    <w:p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Liaising with the project funder</w:t>
      </w:r>
    </w:p>
    <w:p w:rsidR="001831B7" w:rsidRPr="00DA22B8" w:rsidRDefault="00DA22B8" w:rsidP="00E33806">
      <w:pPr>
        <w:pStyle w:val="ListParagraph"/>
        <w:numPr>
          <w:ilvl w:val="0"/>
          <w:numId w:val="6"/>
        </w:numPr>
        <w:spacing w:after="0" w:line="240" w:lineRule="auto"/>
        <w:rPr>
          <w:rFonts w:cstheme="minorHAnsi"/>
          <w:sz w:val="24"/>
          <w:szCs w:val="24"/>
        </w:rPr>
      </w:pPr>
      <w:r w:rsidRPr="00DA22B8">
        <w:rPr>
          <w:rFonts w:cstheme="minorHAnsi"/>
          <w:sz w:val="24"/>
          <w:szCs w:val="24"/>
        </w:rPr>
        <w:t>Other management duties as required</w:t>
      </w:r>
    </w:p>
    <w:p w:rsidR="00911945" w:rsidRDefault="00911945" w:rsidP="002A3C90">
      <w:pPr>
        <w:spacing w:after="0" w:line="240" w:lineRule="auto"/>
        <w:ind w:firstLine="720"/>
        <w:rPr>
          <w:rFonts w:cstheme="minorHAnsi"/>
          <w:sz w:val="24"/>
          <w:szCs w:val="24"/>
        </w:rPr>
      </w:pPr>
    </w:p>
    <w:p w:rsidR="001831B7" w:rsidRPr="00DA22B8" w:rsidRDefault="002A3C90" w:rsidP="002A3C90">
      <w:pPr>
        <w:spacing w:after="0" w:line="240" w:lineRule="auto"/>
        <w:ind w:firstLine="720"/>
        <w:rPr>
          <w:rFonts w:cstheme="minorHAnsi"/>
          <w:b/>
          <w:sz w:val="24"/>
          <w:szCs w:val="24"/>
        </w:rPr>
      </w:pPr>
      <w:r w:rsidRPr="00DA22B8">
        <w:rPr>
          <w:rFonts w:cstheme="minorHAnsi"/>
          <w:b/>
          <w:sz w:val="24"/>
          <w:szCs w:val="24"/>
        </w:rPr>
        <w:t>Budget:</w:t>
      </w:r>
    </w:p>
    <w:p w:rsidR="0032240D" w:rsidRDefault="0032240D" w:rsidP="002A3C90">
      <w:pPr>
        <w:pStyle w:val="ListParagraph"/>
        <w:numPr>
          <w:ilvl w:val="0"/>
          <w:numId w:val="8"/>
        </w:numPr>
        <w:spacing w:after="0" w:line="240" w:lineRule="auto"/>
        <w:rPr>
          <w:rFonts w:cstheme="minorHAnsi"/>
          <w:sz w:val="24"/>
          <w:szCs w:val="24"/>
        </w:rPr>
      </w:pPr>
      <w:r>
        <w:rPr>
          <w:rFonts w:cstheme="minorHAnsi"/>
          <w:sz w:val="24"/>
          <w:szCs w:val="24"/>
        </w:rPr>
        <w:t>Project Director</w:t>
      </w:r>
    </w:p>
    <w:p w:rsidR="0032240D" w:rsidRDefault="0032240D" w:rsidP="002A3C90">
      <w:pPr>
        <w:pStyle w:val="ListParagraph"/>
        <w:numPr>
          <w:ilvl w:val="0"/>
          <w:numId w:val="8"/>
        </w:numPr>
        <w:spacing w:after="0" w:line="240" w:lineRule="auto"/>
        <w:rPr>
          <w:rFonts w:cstheme="minorHAnsi"/>
          <w:sz w:val="24"/>
          <w:szCs w:val="24"/>
        </w:rPr>
      </w:pPr>
      <w:r>
        <w:rPr>
          <w:rFonts w:cstheme="minorHAnsi"/>
          <w:sz w:val="24"/>
          <w:szCs w:val="24"/>
        </w:rPr>
        <w:t xml:space="preserve">Contract and </w:t>
      </w:r>
      <w:r w:rsidR="00DF3402">
        <w:rPr>
          <w:rFonts w:cstheme="minorHAnsi"/>
          <w:sz w:val="24"/>
          <w:szCs w:val="24"/>
        </w:rPr>
        <w:t>short-term</w:t>
      </w:r>
      <w:r>
        <w:rPr>
          <w:rFonts w:cstheme="minorHAnsi"/>
          <w:sz w:val="24"/>
          <w:szCs w:val="24"/>
        </w:rPr>
        <w:t xml:space="preserve"> staff</w:t>
      </w:r>
    </w:p>
    <w:p w:rsidR="002A3C90" w:rsidRPr="00DA22B8" w:rsidRDefault="001831B7" w:rsidP="00E33806">
      <w:pPr>
        <w:pStyle w:val="ListParagraph"/>
        <w:numPr>
          <w:ilvl w:val="0"/>
          <w:numId w:val="8"/>
        </w:numPr>
        <w:spacing w:after="0" w:line="240" w:lineRule="auto"/>
        <w:rPr>
          <w:rFonts w:cstheme="minorHAnsi"/>
          <w:sz w:val="24"/>
          <w:szCs w:val="24"/>
        </w:rPr>
      </w:pPr>
      <w:r w:rsidRPr="00DA22B8">
        <w:rPr>
          <w:rFonts w:cstheme="minorHAnsi"/>
          <w:sz w:val="24"/>
          <w:szCs w:val="24"/>
        </w:rPr>
        <w:t xml:space="preserve">Expenses including travel, meeting rooms, meeting refreshments, and </w:t>
      </w:r>
      <w:r w:rsidR="009B5075" w:rsidRPr="00DA22B8">
        <w:rPr>
          <w:rFonts w:cstheme="minorHAnsi"/>
          <w:sz w:val="24"/>
          <w:szCs w:val="24"/>
        </w:rPr>
        <w:t>other related expenses</w:t>
      </w:r>
      <w:r w:rsidR="009B5075" w:rsidRPr="00DA22B8">
        <w:rPr>
          <w:rFonts w:cstheme="minorHAnsi"/>
          <w:sz w:val="24"/>
          <w:szCs w:val="24"/>
        </w:rPr>
        <w:tab/>
      </w:r>
    </w:p>
    <w:p w:rsidR="001831B7" w:rsidRPr="00DA22B8" w:rsidRDefault="005C6D1F" w:rsidP="00E33806">
      <w:pPr>
        <w:pStyle w:val="ListParagraph"/>
        <w:numPr>
          <w:ilvl w:val="0"/>
          <w:numId w:val="8"/>
        </w:numPr>
        <w:spacing w:after="0" w:line="240" w:lineRule="auto"/>
        <w:rPr>
          <w:rFonts w:cstheme="minorHAnsi"/>
          <w:sz w:val="24"/>
          <w:szCs w:val="24"/>
        </w:rPr>
      </w:pPr>
      <w:r w:rsidRPr="00DA22B8">
        <w:rPr>
          <w:rFonts w:cstheme="minorHAnsi"/>
          <w:sz w:val="24"/>
          <w:szCs w:val="24"/>
        </w:rPr>
        <w:t>P</w:t>
      </w:r>
      <w:r w:rsidR="001831B7" w:rsidRPr="00DA22B8">
        <w:rPr>
          <w:rFonts w:cstheme="minorHAnsi"/>
          <w:sz w:val="24"/>
          <w:szCs w:val="24"/>
        </w:rPr>
        <w:t xml:space="preserve">rinting of reports and other written deliverables is not included. Reports will be delivered in electronic formats only. </w:t>
      </w:r>
    </w:p>
    <w:p w:rsidR="009B5075" w:rsidRDefault="00DF3402" w:rsidP="00E33806">
      <w:pPr>
        <w:pStyle w:val="ListParagraph"/>
        <w:numPr>
          <w:ilvl w:val="0"/>
          <w:numId w:val="8"/>
        </w:numPr>
        <w:spacing w:after="0" w:line="240" w:lineRule="auto"/>
        <w:rPr>
          <w:rFonts w:cstheme="minorHAnsi"/>
          <w:sz w:val="24"/>
          <w:szCs w:val="24"/>
        </w:rPr>
      </w:pPr>
      <w:r>
        <w:rPr>
          <w:rFonts w:cstheme="minorHAnsi"/>
          <w:sz w:val="24"/>
          <w:szCs w:val="24"/>
        </w:rPr>
        <w:t>Recognitions, t</w:t>
      </w:r>
      <w:r w:rsidR="009B5075" w:rsidRPr="00DA22B8">
        <w:rPr>
          <w:rFonts w:cstheme="minorHAnsi"/>
          <w:sz w:val="24"/>
          <w:szCs w:val="24"/>
        </w:rPr>
        <w:t>hank you letters</w:t>
      </w:r>
      <w:r>
        <w:rPr>
          <w:rFonts w:cstheme="minorHAnsi"/>
          <w:sz w:val="24"/>
          <w:szCs w:val="24"/>
        </w:rPr>
        <w:t>, g</w:t>
      </w:r>
      <w:r w:rsidR="00083E1C" w:rsidRPr="00DA22B8">
        <w:rPr>
          <w:rFonts w:cstheme="minorHAnsi"/>
          <w:sz w:val="24"/>
          <w:szCs w:val="24"/>
        </w:rPr>
        <w:t>ift certificate</w:t>
      </w:r>
      <w:r>
        <w:rPr>
          <w:rFonts w:cstheme="minorHAnsi"/>
          <w:sz w:val="24"/>
          <w:szCs w:val="24"/>
        </w:rPr>
        <w:t>s etc. o</w:t>
      </w:r>
      <w:bookmarkStart w:id="1" w:name="_GoBack"/>
      <w:bookmarkEnd w:id="1"/>
      <w:r>
        <w:rPr>
          <w:rFonts w:cstheme="minorHAnsi"/>
          <w:sz w:val="24"/>
          <w:szCs w:val="24"/>
        </w:rPr>
        <w:t>n completion of surveys</w:t>
      </w:r>
    </w:p>
    <w:p w:rsidR="00A634CF" w:rsidRPr="00DA22B8" w:rsidRDefault="00A634CF" w:rsidP="00E33806">
      <w:pPr>
        <w:pStyle w:val="ListParagraph"/>
        <w:numPr>
          <w:ilvl w:val="0"/>
          <w:numId w:val="8"/>
        </w:numPr>
        <w:spacing w:after="0" w:line="240" w:lineRule="auto"/>
        <w:rPr>
          <w:rFonts w:cstheme="minorHAnsi"/>
          <w:sz w:val="24"/>
          <w:szCs w:val="24"/>
        </w:rPr>
      </w:pPr>
      <w:r>
        <w:rPr>
          <w:rFonts w:cstheme="minorHAnsi"/>
          <w:sz w:val="24"/>
          <w:szCs w:val="24"/>
        </w:rPr>
        <w:t>Printing</w:t>
      </w:r>
      <w:r w:rsidR="00DF3402">
        <w:rPr>
          <w:rFonts w:cstheme="minorHAnsi"/>
          <w:sz w:val="24"/>
          <w:szCs w:val="24"/>
        </w:rPr>
        <w:t xml:space="preserve"> (10 copies of final report plus miscellaneous other documents)</w:t>
      </w:r>
    </w:p>
    <w:p w:rsidR="00EE7494" w:rsidRPr="00DA22B8" w:rsidRDefault="00EE7494" w:rsidP="00E33806">
      <w:pPr>
        <w:spacing w:after="0" w:line="240" w:lineRule="auto"/>
        <w:rPr>
          <w:rFonts w:cstheme="minorHAnsi"/>
          <w:sz w:val="24"/>
          <w:szCs w:val="24"/>
        </w:rPr>
      </w:pPr>
    </w:p>
    <w:p w:rsidR="005C6D1F" w:rsidRPr="00DA22B8" w:rsidRDefault="005C6D1F">
      <w:pPr>
        <w:spacing w:after="0" w:line="240" w:lineRule="auto"/>
        <w:rPr>
          <w:rFonts w:cstheme="minorHAnsi"/>
          <w:sz w:val="24"/>
          <w:szCs w:val="24"/>
        </w:rPr>
      </w:pPr>
    </w:p>
    <w:sectPr w:rsidR="005C6D1F" w:rsidRPr="00DA22B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097B" w:rsidRDefault="002D097B" w:rsidP="003355F8">
      <w:pPr>
        <w:spacing w:after="0" w:line="240" w:lineRule="auto"/>
      </w:pPr>
      <w:r>
        <w:separator/>
      </w:r>
    </w:p>
  </w:endnote>
  <w:endnote w:type="continuationSeparator" w:id="0">
    <w:p w:rsidR="002D097B" w:rsidRDefault="002D097B" w:rsidP="0033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097B" w:rsidRDefault="002D097B" w:rsidP="003355F8">
      <w:pPr>
        <w:spacing w:after="0" w:line="240" w:lineRule="auto"/>
      </w:pPr>
      <w:r>
        <w:separator/>
      </w:r>
    </w:p>
  </w:footnote>
  <w:footnote w:type="continuationSeparator" w:id="0">
    <w:p w:rsidR="002D097B" w:rsidRDefault="002D097B" w:rsidP="00335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55F8" w:rsidRDefault="00DA22B8">
    <w:pPr>
      <w:pStyle w:val="Header"/>
    </w:pPr>
    <w:sdt>
      <w:sdtPr>
        <w:id w:val="2019346368"/>
        <w:docPartObj>
          <w:docPartGallery w:val="Page Numbers (Margins)"/>
          <w:docPartUnique/>
        </w:docPartObj>
      </w:sdtPr>
      <w:sdtContent>
        <w:r>
          <w:rPr>
            <w:noProof/>
          </w:rPr>
          <mc:AlternateContent>
            <mc:Choice Requires="wps">
              <w:drawing>
                <wp:anchor distT="0" distB="0" distL="114300" distR="114300" simplePos="0" relativeHeight="251659776" behindDoc="0" locked="0" layoutInCell="0" allowOverlap="1">
                  <wp:simplePos x="0" y="0"/>
                  <wp:positionH relativeFrom="rightMargin">
                    <wp:align>center</wp:align>
                  </wp:positionH>
                  <wp:positionV relativeFrom="margin">
                    <wp:align>bottom</wp:align>
                  </wp:positionV>
                  <wp:extent cx="510540" cy="2183130"/>
                  <wp:effectExtent l="0" t="0" r="381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A22B8" w:rsidRDefault="00DA22B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DF3402" w:rsidRPr="00DF3402">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0;margin-top:0;width:40.2pt;height:171.9pt;z-index:25165977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FdtAIAALU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cYSRIB1Q9BWaRsSaUxTZ9gy9ziDqqX9UtkDdP8jqh0ZCLlqIondKyaGlpAZQoY33Lw5YQ8NRtBo+&#10;yRqyk42RrlO7RnU2IfQA7Rwhz0dC6M6gCjYnYTCJgbYKXFGYXIfXjjGfZIfTvdLmA5Udsj85VoDd&#10;ZSfbB20sGpIdQuxlQpaMc0c6FxcbEDjuwN1w1PosCsfhSxqky2SZxF4cTZdeHBSFd1cuYm9ahrNJ&#10;cV0sFkX4y94bxlnL6poKe81BT2H8Z3ztlT0q4agoLTmrbToLSav1asEV2hLQc+k+13PwnML8Sxiu&#10;CVDLq5LCKA7uo9Qrp8nMi8t44qWzIPGCML1Pp0GcxkV5WdIDE/TfS0JDjtNJNHEsnYF+VVvgvre1&#10;kaxjBiYGZ12Ok2MQyawEl6J21BrC+Ph/1goL/9QKoPtAtBOs1eiodbNb7SCLFe5K1s8gXSVBWaBC&#10;GHPwY9doBuYAUyPH+ueGKIoR/yjgBaRhbPVqnBFPZhEY6tyzOvcQUbUShlFlFEajsTDjcNr0iq1b&#10;uC4cG9XfwbspmZP0Cdr+tcFscJXt55gdPue2izpN2/lvAAAA//8DAFBLAwQUAAYACAAAACEASofP&#10;NtoAAAAEAQAADwAAAGRycy9kb3ducmV2LnhtbEyPwWrDMBBE74X+g9hCbo2cJgTjWg6l0EsIhCY9&#10;5LiRtpaptTKWnCh/X7WX9rIwzDDztt4k14sLjaHzrGAxL0AQa286bhV8HN8eSxAhIhvsPZOCGwXY&#10;NPd3NVbGX/mdLofYilzCoUIFNsahkjJoSw7D3A/E2fv0o8OY5dhKM+I1l7tePhXFWjrsOC9YHOjV&#10;kv46TE7BcZ1OOk2nBe102WqkvXXbvVKzh/TyDCJSin9h+MHP6NBkprOf2ATRK8iPxN+bvbJYgTgr&#10;WK6WJcimlv/hm28AAAD//wMAUEsBAi0AFAAGAAgAAAAhALaDOJL+AAAA4QEAABMAAAAAAAAAAAAA&#10;AAAAAAAAAFtDb250ZW50X1R5cGVzXS54bWxQSwECLQAUAAYACAAAACEAOP0h/9YAAACUAQAACwAA&#10;AAAAAAAAAAAAAAAvAQAAX3JlbHMvLnJlbHNQSwECLQAUAAYACAAAACEA30oxXbQCAAC1BQAADgAA&#10;AAAAAAAAAAAAAAAuAgAAZHJzL2Uyb0RvYy54bWxQSwECLQAUAAYACAAAACEASofPNtoAAAAEAQAA&#10;DwAAAAAAAAAAAAAAAAAOBQAAZHJzL2Rvd25yZXYueG1sUEsFBgAAAAAEAAQA8wAAABUGAAAAAA==&#10;" o:allowincell="f" filled="f" stroked="f">
                  <v:textbox style="layout-flow:vertical;mso-layout-flow-alt:bottom-to-top;mso-fit-shape-to-text:t">
                    <w:txbxContent>
                      <w:p w:rsidR="00DA22B8" w:rsidRDefault="00DA22B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DF3402" w:rsidRPr="00DF3402">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id w:val="-396277589"/>
        <w:docPartObj>
          <w:docPartGallery w:val="Watermarks"/>
          <w:docPartUnique/>
        </w:docPartObj>
      </w:sdtPr>
      <w:sdtContent>
        <w:r w:rsidR="0060354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D4D29"/>
    <w:multiLevelType w:val="hybridMultilevel"/>
    <w:tmpl w:val="AC4C5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253659"/>
    <w:multiLevelType w:val="hybridMultilevel"/>
    <w:tmpl w:val="6EAC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326289"/>
    <w:multiLevelType w:val="hybridMultilevel"/>
    <w:tmpl w:val="CE1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A25C8"/>
    <w:multiLevelType w:val="hybridMultilevel"/>
    <w:tmpl w:val="4C1AD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D6DF7"/>
    <w:multiLevelType w:val="hybridMultilevel"/>
    <w:tmpl w:val="EB20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C31024"/>
    <w:multiLevelType w:val="hybridMultilevel"/>
    <w:tmpl w:val="EDD6B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9454E5"/>
    <w:multiLevelType w:val="hybridMultilevel"/>
    <w:tmpl w:val="2B76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FA45F1"/>
    <w:multiLevelType w:val="hybridMultilevel"/>
    <w:tmpl w:val="F1E2F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B13C7D"/>
    <w:multiLevelType w:val="hybridMultilevel"/>
    <w:tmpl w:val="9D484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A161D6"/>
    <w:multiLevelType w:val="hybridMultilevel"/>
    <w:tmpl w:val="3CE45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7"/>
  </w:num>
  <w:num w:numId="3">
    <w:abstractNumId w:val="5"/>
  </w:num>
  <w:num w:numId="4">
    <w:abstractNumId w:val="8"/>
  </w:num>
  <w:num w:numId="5">
    <w:abstractNumId w:val="2"/>
  </w:num>
  <w:num w:numId="6">
    <w:abstractNumId w:val="9"/>
  </w:num>
  <w:num w:numId="7">
    <w:abstractNumId w:val="3"/>
  </w:num>
  <w:num w:numId="8">
    <w:abstractNumId w:val="10"/>
  </w:num>
  <w:num w:numId="9">
    <w:abstractNumId w:val="0"/>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B7"/>
    <w:rsid w:val="00083E1C"/>
    <w:rsid w:val="000A406F"/>
    <w:rsid w:val="000C0359"/>
    <w:rsid w:val="00151BDB"/>
    <w:rsid w:val="001831B7"/>
    <w:rsid w:val="001D7B73"/>
    <w:rsid w:val="002A3C90"/>
    <w:rsid w:val="002D097B"/>
    <w:rsid w:val="0032240D"/>
    <w:rsid w:val="003355F8"/>
    <w:rsid w:val="003B2DD8"/>
    <w:rsid w:val="004A5492"/>
    <w:rsid w:val="00527051"/>
    <w:rsid w:val="005C45F4"/>
    <w:rsid w:val="005C6D1F"/>
    <w:rsid w:val="005F4F41"/>
    <w:rsid w:val="00603541"/>
    <w:rsid w:val="006D5CB7"/>
    <w:rsid w:val="00722A43"/>
    <w:rsid w:val="007D63FD"/>
    <w:rsid w:val="00911945"/>
    <w:rsid w:val="009A07E0"/>
    <w:rsid w:val="009B5075"/>
    <w:rsid w:val="00A3471A"/>
    <w:rsid w:val="00A634CF"/>
    <w:rsid w:val="00BF66A1"/>
    <w:rsid w:val="00C028B9"/>
    <w:rsid w:val="00C62D59"/>
    <w:rsid w:val="00CB6240"/>
    <w:rsid w:val="00CC1117"/>
    <w:rsid w:val="00DA22B8"/>
    <w:rsid w:val="00DF3402"/>
    <w:rsid w:val="00E33806"/>
    <w:rsid w:val="00E353EA"/>
    <w:rsid w:val="00EC3B21"/>
    <w:rsid w:val="00EE7494"/>
    <w:rsid w:val="00FA0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B3F81B7"/>
  <w15:chartTrackingRefBased/>
  <w15:docId w15:val="{963C28AA-F87D-4905-BDF9-0EF97711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3B21"/>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806"/>
    <w:pPr>
      <w:ind w:left="720"/>
      <w:contextualSpacing/>
    </w:pPr>
  </w:style>
  <w:style w:type="paragraph" w:styleId="BalloonText">
    <w:name w:val="Balloon Text"/>
    <w:basedOn w:val="Normal"/>
    <w:link w:val="BalloonTextChar"/>
    <w:uiPriority w:val="99"/>
    <w:semiHidden/>
    <w:unhideWhenUsed/>
    <w:rsid w:val="00E35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3EA"/>
    <w:rPr>
      <w:rFonts w:ascii="Segoe UI" w:hAnsi="Segoe UI" w:cs="Segoe UI"/>
      <w:sz w:val="18"/>
      <w:szCs w:val="18"/>
    </w:rPr>
  </w:style>
  <w:style w:type="paragraph" w:styleId="Header">
    <w:name w:val="header"/>
    <w:basedOn w:val="Normal"/>
    <w:link w:val="HeaderChar"/>
    <w:uiPriority w:val="99"/>
    <w:unhideWhenUsed/>
    <w:rsid w:val="0033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5F8"/>
  </w:style>
  <w:style w:type="paragraph" w:styleId="Footer">
    <w:name w:val="footer"/>
    <w:basedOn w:val="Normal"/>
    <w:link w:val="FooterChar"/>
    <w:uiPriority w:val="99"/>
    <w:unhideWhenUsed/>
    <w:rsid w:val="00335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5F8"/>
  </w:style>
  <w:style w:type="character" w:customStyle="1" w:styleId="Heading2Char">
    <w:name w:val="Heading 2 Char"/>
    <w:basedOn w:val="DefaultParagraphFont"/>
    <w:link w:val="Heading2"/>
    <w:uiPriority w:val="9"/>
    <w:rsid w:val="00EC3B21"/>
    <w:rPr>
      <w:rFonts w:asciiTheme="majorHAnsi" w:eastAsiaTheme="majorEastAsia" w:hAnsiTheme="majorHAnsi" w:cstheme="majorBidi"/>
      <w:b/>
      <w:bCs/>
      <w:color w:val="00611F"/>
      <w:sz w:val="28"/>
      <w:szCs w:val="26"/>
      <w:lang w:val="en-CA"/>
    </w:rPr>
  </w:style>
  <w:style w:type="paragraph" w:customStyle="1" w:styleId="numberbullets">
    <w:name w:val="number bullets"/>
    <w:basedOn w:val="ListParagraph"/>
    <w:link w:val="numberbulletsChar"/>
    <w:qFormat/>
    <w:rsid w:val="00EC3B21"/>
    <w:pPr>
      <w:numPr>
        <w:numId w:val="9"/>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DefaultParagraphFont"/>
    <w:link w:val="numberbullets"/>
    <w:rsid w:val="00EC3B21"/>
    <w:rPr>
      <w:rFonts w:ascii="Calibri" w:eastAsia="Times New Roman" w:hAnsi="Calibri"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FE31A-2F7B-4E5E-9F6C-B62054BE6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3</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3</cp:revision>
  <cp:lastPrinted>2018-01-13T14:46:00Z</cp:lastPrinted>
  <dcterms:created xsi:type="dcterms:W3CDTF">2017-11-12T20:50:00Z</dcterms:created>
  <dcterms:modified xsi:type="dcterms:W3CDTF">2018-01-13T19:21:00Z</dcterms:modified>
</cp:coreProperties>
</file>